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Abstensions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s/he is within one (1) absence of being removed from office;</w:t>
      </w:r>
    </w:p>
    <w:p>
      <w:pPr>
        <w:pStyle w:val="Compact"/>
        <w:numPr>
          <w:numId w:val="1074"/>
          <w:ilvl w:val="2"/>
        </w:numPr>
      </w:pPr>
      <w:r>
        <w:t xml:space="preserve">Notify any Student Senator or Member-at-Large when s/he is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s/he believes that his or her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4"/>
          <w:ilvl w:val="1"/>
        </w:numPr>
      </w:pPr>
      <w:r>
        <w:t xml:space="preserve">Each Member-at-Large shall be a regular member of at least one (1) Student Senate standing committee.</w:t>
      </w:r>
    </w:p>
    <w:p>
      <w:pPr>
        <w:pStyle w:val="Compact"/>
        <w:numPr>
          <w:numId w:val="1106"/>
          <w:ilvl w:val="1"/>
        </w:numPr>
      </w:pPr>
      <w:r>
        <w:t xml:space="preserve">Members-at-Large may not be members of the Finance Committee.</w:t>
      </w:r>
    </w:p>
    <w:p>
      <w:pPr>
        <w:pStyle w:val="Compact"/>
        <w:numPr>
          <w:numId w:val="1106"/>
          <w:ilvl w:val="1"/>
        </w:numPr>
      </w:pPr>
      <w:r>
        <w:t xml:space="preserve">All and only Student Senators who are members of a particular standing committee are permitted to vote on matters addressed in that committee.</w:t>
      </w:r>
    </w:p>
    <w:p>
      <w:pPr>
        <w:pStyle w:val="Compact"/>
        <w:numPr>
          <w:numId w:val="1106"/>
          <w:ilvl w:val="1"/>
        </w:numPr>
      </w:pPr>
      <w:r>
        <w:t xml:space="preserve">The size of each standing committee shall be determined by the Chair of Student Senate, in consultation with the Chair of each standing committee.</w:t>
      </w:r>
    </w:p>
    <w:p>
      <w:pPr>
        <w:pStyle w:val="Compact"/>
        <w:numPr>
          <w:numId w:val="1106"/>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7"/>
          <w:ilvl w:val="1"/>
        </w:numPr>
      </w:pPr>
      <w:r>
        <w:t xml:space="preserve">Each standing committee shall fix regular meeting times for the transaction of business before the committee.</w:t>
      </w:r>
    </w:p>
    <w:p>
      <w:pPr>
        <w:pStyle w:val="Compact"/>
        <w:numPr>
          <w:numId w:val="1107"/>
          <w:ilvl w:val="1"/>
        </w:numPr>
      </w:pPr>
      <w:r>
        <w:t xml:space="preserve">Quorum for a standing committee shall be a simple majority of the Student Senators who are members of that standing committee.</w:t>
      </w:r>
    </w:p>
    <w:p>
      <w:pPr>
        <w:pStyle w:val="Compact"/>
        <w:numPr>
          <w:numId w:val="1108"/>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7"/>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09"/>
          <w:ilvl w:val="1"/>
        </w:numPr>
      </w:pPr>
      <w:r>
        <w:t xml:space="preserve">Propose legislation concerning the academic welfare of the undergraduate student body;</w:t>
      </w:r>
    </w:p>
    <w:p>
      <w:pPr>
        <w:pStyle w:val="Compact"/>
        <w:numPr>
          <w:numId w:val="1109"/>
          <w:ilvl w:val="1"/>
        </w:numPr>
      </w:pPr>
      <w:r>
        <w:t xml:space="preserve">Announce to Student Senate any changes or proposed changes in academic policy;</w:t>
      </w:r>
    </w:p>
    <w:p>
      <w:pPr>
        <w:pStyle w:val="Compact"/>
        <w:numPr>
          <w:numId w:val="1109"/>
          <w:ilvl w:val="1"/>
        </w:numPr>
      </w:pPr>
      <w:r>
        <w:t xml:space="preserve">Designate, in consultation with the Student Senate Chair, a representative to the University Academic Calendar Committee;</w:t>
      </w:r>
    </w:p>
    <w:p>
      <w:pPr>
        <w:pStyle w:val="Compact"/>
        <w:numPr>
          <w:numId w:val="1109"/>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9"/>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0"/>
          <w:ilvl w:val="1"/>
        </w:numPr>
      </w:pPr>
      <w:r>
        <w:t xml:space="preserve">Propose legislation concerning business services at Carnegie Mellon University, as they relate to the undergraduate student body;</w:t>
      </w:r>
    </w:p>
    <w:p>
      <w:pPr>
        <w:pStyle w:val="Compact"/>
        <w:numPr>
          <w:numId w:val="1110"/>
          <w:ilvl w:val="1"/>
        </w:numPr>
      </w:pPr>
      <w:r>
        <w:t xml:space="preserve">Announce to Student Senate any changes or proposed changes in the business services of Carnegie Mellon University;</w:t>
      </w:r>
    </w:p>
    <w:p>
      <w:pPr>
        <w:pStyle w:val="Compact"/>
        <w:numPr>
          <w:numId w:val="1110"/>
          <w:ilvl w:val="1"/>
        </w:numPr>
      </w:pPr>
      <w:r>
        <w:t xml:space="preserve">Function as liaison to departments and individuals responsible for business services at Carnegie Mellon University;</w:t>
      </w:r>
    </w:p>
    <w:p>
      <w:pPr>
        <w:pStyle w:val="Compact"/>
        <w:numPr>
          <w:numId w:val="1110"/>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1"/>
          <w:ilvl w:val="1"/>
        </w:numPr>
      </w:pPr>
      <w:r>
        <w:t xml:space="preserve">Propose legislation concerning the campus environment as it relates to the undergraduate student body;</w:t>
      </w:r>
    </w:p>
    <w:p>
      <w:pPr>
        <w:pStyle w:val="Compact"/>
        <w:numPr>
          <w:numId w:val="1111"/>
          <w:ilvl w:val="1"/>
        </w:numPr>
      </w:pPr>
      <w:r>
        <w:t xml:space="preserve">Host events that benefit the undergraduate student body;</w:t>
      </w:r>
    </w:p>
    <w:p>
      <w:pPr>
        <w:pStyle w:val="Compact"/>
        <w:numPr>
          <w:numId w:val="1111"/>
          <w:ilvl w:val="1"/>
        </w:numPr>
      </w:pPr>
      <w:r>
        <w:t xml:space="preserve">Announce to Student Senate any changes or proposed changes in auxiliary services;</w:t>
      </w:r>
    </w:p>
    <w:p>
      <w:pPr>
        <w:pStyle w:val="Compact"/>
        <w:numPr>
          <w:numId w:val="1111"/>
          <w:ilvl w:val="1"/>
        </w:numPr>
      </w:pPr>
      <w:r>
        <w:t xml:space="preserve">Function as the liaison to the Division of Student Affairs;</w:t>
      </w:r>
    </w:p>
    <w:p>
      <w:pPr>
        <w:pStyle w:val="Compact"/>
        <w:numPr>
          <w:numId w:val="1111"/>
          <w:ilvl w:val="1"/>
        </w:numPr>
      </w:pPr>
      <w:r>
        <w:t xml:space="preserve">Maintain Student Senate campus policies;</w:t>
      </w:r>
    </w:p>
    <w:p>
      <w:pPr>
        <w:pStyle w:val="Compact"/>
        <w:numPr>
          <w:numId w:val="1111"/>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1"/>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2"/>
          <w:ilvl w:val="1"/>
        </w:numPr>
      </w:pPr>
      <w:r>
        <w:t xml:space="preserve">Publicize all Student Senate activities, including elections and Student Senate vacancies;</w:t>
      </w:r>
    </w:p>
    <w:p>
      <w:pPr>
        <w:pStyle w:val="Compact"/>
        <w:numPr>
          <w:numId w:val="1112"/>
          <w:ilvl w:val="1"/>
        </w:numPr>
      </w:pPr>
      <w:r>
        <w:t xml:space="preserve">Plan and coordinate Student Senate involvement in special events such as the Activities Fair, Homecoming, and Spring Carnival;</w:t>
      </w:r>
    </w:p>
    <w:p>
      <w:pPr>
        <w:pStyle w:val="Compact"/>
        <w:numPr>
          <w:numId w:val="1112"/>
          <w:ilvl w:val="1"/>
        </w:numPr>
      </w:pPr>
      <w:r>
        <w:t xml:space="preserve">Maintain a dialogue with constituents and report such communication to Student Senate;</w:t>
      </w:r>
    </w:p>
    <w:p>
      <w:pPr>
        <w:pStyle w:val="Compact"/>
        <w:numPr>
          <w:numId w:val="1112"/>
          <w:ilvl w:val="1"/>
        </w:numPr>
      </w:pPr>
      <w:r>
        <w:t xml:space="preserve">Promote awareness of Student Senate on campus;</w:t>
      </w:r>
    </w:p>
    <w:p>
      <w:pPr>
        <w:pStyle w:val="Compact"/>
        <w:numPr>
          <w:numId w:val="1112"/>
          <w:ilvl w:val="1"/>
        </w:numPr>
      </w:pPr>
      <w:r>
        <w:t xml:space="preserve">Act as liaison to campus media;</w:t>
      </w:r>
    </w:p>
    <w:p>
      <w:pPr>
        <w:pStyle w:val="Compact"/>
        <w:numPr>
          <w:numId w:val="1112"/>
          <w:ilvl w:val="1"/>
        </w:numPr>
      </w:pPr>
      <w:r>
        <w:t xml:space="preserve">Maintain and update the Student Senate website, and other online presence;</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13"/>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3"/>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3"/>
          <w:ilvl w:val="1"/>
        </w:numPr>
      </w:pPr>
      <w:r>
        <w:t xml:space="preserve">Maintain the Carnegie Mellon University</w:t>
      </w:r>
      <w:r>
        <w:t xml:space="preserve"> </w:t>
      </w:r>
      <w:r>
        <w:rPr>
          <w:i/>
        </w:rPr>
        <w:t xml:space="preserve">Student Senate Fiscal Policy</w:t>
      </w:r>
      <w:r>
        <w:t xml:space="preserve">;</w:t>
      </w:r>
    </w:p>
    <w:p>
      <w:pPr>
        <w:pStyle w:val="Compact"/>
        <w:numPr>
          <w:numId w:val="1113"/>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3"/>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14"/>
          <w:ilvl w:val="1"/>
        </w:numPr>
      </w:pPr>
      <w:r>
        <w:t xml:space="preserve">Review all budgetary categories of any student organization that receives funds from Student Senate;</w:t>
      </w:r>
    </w:p>
    <w:p>
      <w:pPr>
        <w:pStyle w:val="Compact"/>
        <w:numPr>
          <w:numId w:val="1114"/>
          <w:ilvl w:val="1"/>
        </w:numPr>
      </w:pPr>
      <w:r>
        <w:t xml:space="preserve">Recommend to the Student Body Vice President for Finance that the accounts of a student organization that receives funds from Student Senate be frozen;</w:t>
      </w:r>
    </w:p>
    <w:p>
      <w:pPr>
        <w:pStyle w:val="Compact"/>
        <w:numPr>
          <w:numId w:val="1114"/>
          <w:ilvl w:val="1"/>
        </w:numPr>
      </w:pPr>
      <w:r>
        <w:t xml:space="preserve">The Chair of the Finance Committee must notify the Chair of Student Senate and the Finance Committee within one (1) week of placing any such request.</w:t>
      </w:r>
    </w:p>
    <w:p>
      <w:pPr>
        <w:pStyle w:val="Compact"/>
        <w:numPr>
          <w:numId w:val="1114"/>
          <w:ilvl w:val="1"/>
        </w:numPr>
      </w:pPr>
      <w:r>
        <w:t xml:space="preserve">Schedule audits and collective inventories for Student Senate's accounts and for the accounts of groups receiving funding from Student Senate;</w:t>
      </w:r>
    </w:p>
    <w:p>
      <w:pPr>
        <w:pStyle w:val="Compact"/>
        <w:numPr>
          <w:numId w:val="1114"/>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15"/>
          <w:ilvl w:val="1"/>
        </w:numPr>
      </w:pPr>
      <w:r>
        <w:t xml:space="preserve">Plan and coordinate educational workshops and seminars for Student Senate and its standing internal committees;</w:t>
      </w:r>
    </w:p>
    <w:p>
      <w:pPr>
        <w:pStyle w:val="Compact"/>
        <w:numPr>
          <w:numId w:val="1115"/>
          <w:ilvl w:val="1"/>
        </w:numPr>
      </w:pPr>
      <w:r>
        <w:t xml:space="preserve">Plan and co-ordinate sessions of the New Member Caucus;</w:t>
      </w:r>
    </w:p>
    <w:p>
      <w:pPr>
        <w:pStyle w:val="Compact"/>
        <w:numPr>
          <w:numId w:val="1115"/>
          <w:ilvl w:val="1"/>
        </w:numPr>
      </w:pPr>
      <w:r>
        <w:t xml:space="preserve">Maintain records of Student Senate transactions over the course of each session;</w:t>
      </w:r>
    </w:p>
    <w:p>
      <w:pPr>
        <w:pStyle w:val="Compact"/>
        <w:numPr>
          <w:numId w:val="1115"/>
          <w:ilvl w:val="1"/>
        </w:numPr>
      </w:pPr>
      <w:r>
        <w:t xml:space="preserve">Ensure that the Sergeant at Arms maintains the Student Senate office in a clean and orderly condition;</w:t>
      </w:r>
    </w:p>
    <w:p>
      <w:pPr>
        <w:pStyle w:val="Compact"/>
        <w:numPr>
          <w:numId w:val="1115"/>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5"/>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5"/>
          <w:ilvl w:val="1"/>
        </w:numPr>
      </w:pPr>
      <w:r>
        <w:t xml:space="preserve">Promote effectiveness and morale within Student Senate;</w:t>
      </w:r>
    </w:p>
    <w:p>
      <w:pPr>
        <w:pStyle w:val="Compact"/>
        <w:numPr>
          <w:numId w:val="1115"/>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16"/>
          <w:ilvl w:val="1"/>
        </w:numPr>
      </w:pPr>
      <w:r>
        <w:t xml:space="preserve">All newly-elected senators and Members-at-Large shall participate in sessions of the New Member Caucus.</w:t>
      </w:r>
    </w:p>
    <w:p>
      <w:pPr>
        <w:pStyle w:val="Compact"/>
        <w:numPr>
          <w:numId w:val="1117"/>
          <w:ilvl w:val="2"/>
        </w:numPr>
      </w:pPr>
      <w:r>
        <w:t xml:space="preserve">Two (2) meetings of the New Member Caucus shall be held every half-session;</w:t>
      </w:r>
    </w:p>
    <w:p>
      <w:pPr>
        <w:pStyle w:val="Compact"/>
        <w:numPr>
          <w:numId w:val="1117"/>
          <w:ilvl w:val="2"/>
        </w:numPr>
      </w:pPr>
      <w:r>
        <w:t xml:space="preserve">Senators and MALs are required to attend one of the two (2) sessions;</w:t>
      </w:r>
    </w:p>
    <w:p>
      <w:pPr>
        <w:pStyle w:val="Compact"/>
        <w:numPr>
          <w:numId w:val="1117"/>
          <w:ilvl w:val="2"/>
        </w:numPr>
      </w:pPr>
      <w:r>
        <w:t xml:space="preserve">Failure to attend either of the two (2) sessions of the New Member Caucus shall count as one (1) absence for that Student Senator or Member-at- Large.</w:t>
      </w:r>
    </w:p>
    <w:p>
      <w:pPr>
        <w:pStyle w:val="Compact"/>
        <w:numPr>
          <w:numId w:val="1116"/>
          <w:ilvl w:val="1"/>
        </w:numPr>
      </w:pPr>
      <w:r>
        <w:t xml:space="preserve">The New Member Caucus shall be chaired by the Chair of the Internal Development Committee.</w:t>
      </w:r>
    </w:p>
    <w:p>
      <w:pPr>
        <w:pStyle w:val="Compact"/>
        <w:numPr>
          <w:numId w:val="1116"/>
          <w:ilvl w:val="1"/>
        </w:numPr>
      </w:pPr>
      <w:r>
        <w:t xml:space="preserve">Duties of the New Member Caucus:</w:t>
      </w:r>
    </w:p>
    <w:p>
      <w:pPr>
        <w:pStyle w:val="Compact"/>
        <w:numPr>
          <w:numId w:val="1118"/>
          <w:ilvl w:val="2"/>
        </w:numPr>
      </w:pPr>
      <w:r>
        <w:t xml:space="preserve">Familiarize new members with the work of Student Senate;</w:t>
      </w:r>
    </w:p>
    <w:p>
      <w:pPr>
        <w:pStyle w:val="Compact"/>
        <w:numPr>
          <w:numId w:val="1118"/>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8"/>
          <w:ilvl w:val="2"/>
        </w:numPr>
      </w:pPr>
      <w:r>
        <w:t xml:space="preserve">Educate new members on the functions and objectives of the standing committees of Student Senate;</w:t>
      </w:r>
    </w:p>
    <w:p>
      <w:pPr>
        <w:pStyle w:val="Compact"/>
        <w:numPr>
          <w:numId w:val="1118"/>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9"/>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0"/>
          <w:ilvl w:val="1"/>
        </w:numPr>
      </w:pPr>
      <w:r>
        <w:t xml:space="preserve">A New Issue Petition must contain the signatures, printed names, and Carnegie Mellon AndrewIDs of at least fifty (50) members of the undergraduate student body.</w:t>
      </w:r>
    </w:p>
    <w:p>
      <w:pPr>
        <w:pStyle w:val="Compact"/>
        <w:numPr>
          <w:numId w:val="1120"/>
          <w:ilvl w:val="1"/>
        </w:numPr>
      </w:pPr>
      <w:r>
        <w:t xml:space="preserve">The Executive Committee of Student Senate shall have one (1) week from receipt of a New Issue Petition to validate that petition.</w:t>
      </w:r>
    </w:p>
    <w:p>
      <w:pPr>
        <w:pStyle w:val="Compact"/>
        <w:numPr>
          <w:numId w:val="1120"/>
          <w:ilvl w:val="1"/>
        </w:numPr>
      </w:pPr>
      <w:r>
        <w:t xml:space="preserve">Student Senate must address the issue contained within a New Issue Petition within two (2) weeks of its validation.</w:t>
      </w:r>
    </w:p>
    <w:p>
      <w:pPr>
        <w:pStyle w:val="Compact"/>
        <w:numPr>
          <w:numId w:val="1120"/>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9"/>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1"/>
          <w:ilvl w:val="1"/>
        </w:numPr>
      </w:pPr>
      <w:r>
        <w:t xml:space="preserve">A Reconsideration Petition must contain the signatures, printed names, and Carnegie Mellon AndrewIDs of at least five (5) per cent of the undergraduate student body.</w:t>
      </w:r>
    </w:p>
    <w:p>
      <w:pPr>
        <w:pStyle w:val="Compact"/>
        <w:numPr>
          <w:numId w:val="1121"/>
          <w:ilvl w:val="1"/>
        </w:numPr>
      </w:pPr>
      <w:r>
        <w:t xml:space="preserve">The Executive Committee of Student Senate shall have one (1) week from receipt of a Reconsideration Petition to validate that petition.</w:t>
      </w:r>
    </w:p>
    <w:p>
      <w:pPr>
        <w:pStyle w:val="Compact"/>
        <w:numPr>
          <w:numId w:val="1121"/>
          <w:ilvl w:val="1"/>
        </w:numPr>
      </w:pPr>
      <w:r>
        <w:t xml:space="preserve">Upon validation of a Reconsideration Petition, reconsideration of the relevant vote shall become a special order of business at the next regular Student Senate meeting.</w:t>
      </w:r>
    </w:p>
    <w:p>
      <w:pPr>
        <w:pStyle w:val="Compact"/>
        <w:numPr>
          <w:numId w:val="1119"/>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2"/>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2"/>
          <w:ilvl w:val="1"/>
        </w:numPr>
      </w:pPr>
      <w:r>
        <w:t xml:space="preserve">The Executive Committee of Student Senate shall have one (1) week from receipt of a Restraining Petition to validate that petition.</w:t>
      </w:r>
    </w:p>
    <w:p>
      <w:pPr>
        <w:pStyle w:val="Compact"/>
        <w:numPr>
          <w:numId w:val="1122"/>
          <w:ilvl w:val="1"/>
        </w:numPr>
      </w:pPr>
      <w:r>
        <w:t xml:space="preserve">Student Senate must put the relevant legislation forward for an undergraduate student body referendum within two (2) months of the validation of the Restraining Petition.</w:t>
      </w:r>
    </w:p>
    <w:p>
      <w:pPr>
        <w:pStyle w:val="Compact"/>
        <w:numPr>
          <w:numId w:val="1123"/>
          <w:ilvl w:val="2"/>
        </w:numPr>
      </w:pPr>
      <w:r>
        <w:t xml:space="preserve">Student Senate must notify all members of the undergraduate student body regarding the date and content of the referendum, along with the method(s) available for casting a vote.</w:t>
      </w:r>
    </w:p>
    <w:p>
      <w:pPr>
        <w:pStyle w:val="Compact"/>
        <w:numPr>
          <w:numId w:val="1123"/>
          <w:ilvl w:val="2"/>
        </w:numPr>
      </w:pPr>
      <w:r>
        <w:t xml:space="preserve">A majority vote opposed to the legislation passed by Student Senate shall be sufficient to rescind legislation passed by Student Senate.</w:t>
      </w:r>
    </w:p>
    <w:p>
      <w:pPr>
        <w:pStyle w:val="Compact"/>
        <w:numPr>
          <w:numId w:val="1124"/>
          <w:ilvl w:val="3"/>
        </w:numPr>
      </w:pPr>
      <w:r>
        <w:t xml:space="preserve">The results of this referendum shall be binding if at least fifteen (15) percent of the Activities Fee paying members of the undergraduate student body vote on the referendum.</w:t>
      </w:r>
    </w:p>
    <w:p>
      <w:pPr>
        <w:pStyle w:val="Compact"/>
        <w:numPr>
          <w:numId w:val="1124"/>
          <w:ilvl w:val="3"/>
        </w:numPr>
      </w:pPr>
      <w:r>
        <w:t xml:space="preserve">If this threshold is not reached, then Student Senate must hold the referendum again, within two (2) weeks of the original referendum.</w:t>
      </w:r>
    </w:p>
    <w:p>
      <w:pPr>
        <w:pStyle w:val="Compact"/>
        <w:numPr>
          <w:numId w:val="1124"/>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5"/>
          <w:ilvl w:val="0"/>
        </w:numPr>
      </w:pPr>
      <w:r>
        <w:t xml:space="preserve">To be considered for approval, an amendment to these bylaws must be presented in writing at a regular meeting of Student Senate.</w:t>
      </w:r>
    </w:p>
    <w:p>
      <w:pPr>
        <w:pStyle w:val="Compact"/>
        <w:numPr>
          <w:numId w:val="1125"/>
          <w:ilvl w:val="0"/>
        </w:numPr>
      </w:pPr>
      <w:r>
        <w:t xml:space="preserve">Any proposed amendment to these bylaws must be put to a vote at a regular meeting of Student Senate one (1) to three (3) weeks after its initial presentation to Student Senate.</w:t>
      </w:r>
    </w:p>
    <w:p>
      <w:pPr>
        <w:pStyle w:val="Compact"/>
        <w:numPr>
          <w:numId w:val="1126"/>
          <w:ilvl w:val="1"/>
        </w:numPr>
      </w:pPr>
      <w:r>
        <w:t xml:space="preserve">To be adopted, the amendment must receive a two-thirds (2/3) supermajority vote of approval at this regular Student Senate meeting.</w:t>
      </w:r>
    </w:p>
    <w:p>
      <w:pPr>
        <w:pStyle w:val="Compact"/>
        <w:numPr>
          <w:numId w:val="1126"/>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5"/>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7"/>
          <w:ilvl w:val="0"/>
        </w:numPr>
      </w:pPr>
      <w:r>
        <w:t xml:space="preserve">March 19, 1998: Removal of section on elections to the Election Rules</w:t>
      </w:r>
    </w:p>
    <w:p>
      <w:pPr>
        <w:pStyle w:val="Compact"/>
        <w:numPr>
          <w:numId w:val="1127"/>
          <w:ilvl w:val="0"/>
        </w:numPr>
      </w:pPr>
      <w:r>
        <w:t xml:space="preserve">April 2, 1998: Changed fiscal policy to match proposed Student Senate Fiscal Policy</w:t>
      </w:r>
    </w:p>
    <w:p>
      <w:pPr>
        <w:pStyle w:val="Compact"/>
        <w:numPr>
          <w:numId w:val="1127"/>
          <w:ilvl w:val="0"/>
        </w:numPr>
      </w:pPr>
      <w:r>
        <w:t xml:space="preserve">April 30, 1998: Removal of restriction concerning the University Statement of Assurance</w:t>
      </w:r>
    </w:p>
    <w:p>
      <w:pPr>
        <w:pStyle w:val="Compact"/>
        <w:numPr>
          <w:numId w:val="1127"/>
          <w:ilvl w:val="0"/>
        </w:numPr>
      </w:pPr>
      <w:r>
        <w:t xml:space="preserve">November 11, 1998: Revised article concerning the Activities Board</w:t>
      </w:r>
    </w:p>
    <w:p>
      <w:pPr>
        <w:pStyle w:val="Compact"/>
        <w:numPr>
          <w:numId w:val="1127"/>
          <w:ilvl w:val="0"/>
        </w:numPr>
      </w:pPr>
      <w:r>
        <w:t xml:space="preserve">November 18, 1998: Revised and created articles concerning membership, structure, the Executive Committee, meetings, and student body directives</w:t>
      </w:r>
    </w:p>
    <w:p>
      <w:pPr>
        <w:pStyle w:val="Compact"/>
        <w:numPr>
          <w:numId w:val="1127"/>
          <w:ilvl w:val="0"/>
        </w:numPr>
      </w:pPr>
      <w:r>
        <w:t xml:space="preserve">April 8, 1999: Added Student Senate Budget to Fiscal Policy.</w:t>
      </w:r>
    </w:p>
    <w:p>
      <w:pPr>
        <w:pStyle w:val="Compact"/>
        <w:numPr>
          <w:numId w:val="1127"/>
          <w:ilvl w:val="0"/>
        </w:numPr>
      </w:pPr>
      <w:r>
        <w:t xml:space="preserve">April 22, 1999: Added Election of Internally Elected Officials to Structure.</w:t>
      </w:r>
    </w:p>
    <w:p>
      <w:pPr>
        <w:pStyle w:val="Compact"/>
        <w:numPr>
          <w:numId w:val="1127"/>
          <w:ilvl w:val="0"/>
        </w:numPr>
      </w:pPr>
      <w:r>
        <w:t xml:space="preserve">May 1, 2001: Changed the number of Alternates that a Senator can send.</w:t>
      </w:r>
    </w:p>
    <w:p>
      <w:pPr>
        <w:pStyle w:val="Compact"/>
        <w:numPr>
          <w:numId w:val="1127"/>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7"/>
          <w:ilvl w:val="0"/>
        </w:numPr>
      </w:pPr>
      <w:r>
        <w:t xml:space="preserve">Spring 2003: Changed wording of sessions to semesters in section about attendance, added section that requires votes on committee chairs every semester</w:t>
      </w:r>
    </w:p>
    <w:p>
      <w:pPr>
        <w:pStyle w:val="Compact"/>
        <w:numPr>
          <w:numId w:val="1127"/>
          <w:ilvl w:val="0"/>
        </w:numPr>
      </w:pPr>
      <w:r>
        <w:t xml:space="preserve">Fall 2004: Changed a majority from being based on members present to members voting, changed the entitlement of a non-funded organization to leaflet and petition to poster</w:t>
      </w:r>
    </w:p>
    <w:p>
      <w:pPr>
        <w:pStyle w:val="Compact"/>
        <w:numPr>
          <w:numId w:val="1127"/>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7"/>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7"/>
          <w:ilvl w:val="0"/>
        </w:numPr>
      </w:pPr>
      <w:r>
        <w:t xml:space="preserve">Fall 2006: Strengthened restrictions against funding reimbursements.</w:t>
      </w:r>
    </w:p>
    <w:p>
      <w:pPr>
        <w:pStyle w:val="Compact"/>
        <w:numPr>
          <w:numId w:val="1127"/>
          <w:ilvl w:val="0"/>
        </w:numPr>
      </w:pPr>
      <w:r>
        <w:t xml:space="preserve">April 2009:</w:t>
      </w:r>
    </w:p>
    <w:p>
      <w:pPr>
        <w:pStyle w:val="Compact"/>
        <w:numPr>
          <w:numId w:val="1128"/>
          <w:ilvl w:val="1"/>
        </w:numPr>
      </w:pPr>
      <w:r>
        <w:t xml:space="preserve">II.II.A.1.c: changed to permit proxy four times per semester instead of per month.</w:t>
      </w:r>
    </w:p>
    <w:p>
      <w:pPr>
        <w:pStyle w:val="Compact"/>
        <w:numPr>
          <w:numId w:val="1128"/>
          <w:ilvl w:val="1"/>
        </w:numPr>
      </w:pPr>
      <w:r>
        <w:t xml:space="preserve">III.II.C: added "Call a special meeting of Senate" to powers of the Senate Chair</w:t>
      </w:r>
    </w:p>
    <w:p>
      <w:pPr>
        <w:pStyle w:val="Compact"/>
        <w:numPr>
          <w:numId w:val="1128"/>
          <w:ilvl w:val="1"/>
        </w:numPr>
      </w:pPr>
      <w:r>
        <w:t xml:space="preserve">III.X.F: added "host events that benefit the entire student body" to duties of the Campus Life Committee</w:t>
      </w:r>
    </w:p>
    <w:p>
      <w:pPr>
        <w:pStyle w:val="Compact"/>
        <w:numPr>
          <w:numId w:val="1128"/>
          <w:ilvl w:val="1"/>
        </w:numPr>
      </w:pPr>
      <w:r>
        <w:t xml:space="preserve">IV.II: deleted "Oversee the activities of all organizations that are on probation" from ExComm duties</w:t>
      </w:r>
    </w:p>
    <w:p>
      <w:pPr>
        <w:pStyle w:val="Compact"/>
        <w:numPr>
          <w:numId w:val="1128"/>
          <w:ilvl w:val="1"/>
        </w:numPr>
      </w:pPr>
      <w:r>
        <w:t xml:space="preserve">V.I: Allow Senate Chair to call special meetings.</w:t>
      </w:r>
    </w:p>
    <w:p>
      <w:pPr>
        <w:pStyle w:val="Compact"/>
        <w:numPr>
          <w:numId w:val="1128"/>
          <w:ilvl w:val="1"/>
        </w:numPr>
      </w:pPr>
      <w:r>
        <w:t xml:space="preserve">VII.XI.B: Make CoSO, instead of ExComm, responsible for groups on probation; remove requirement for organizations on probation to report names of their group members.</w:t>
      </w:r>
    </w:p>
    <w:p>
      <w:pPr>
        <w:pStyle w:val="Compact"/>
        <w:numPr>
          <w:numId w:val="1127"/>
          <w:ilvl w:val="0"/>
        </w:numPr>
      </w:pPr>
      <w:r>
        <w:t xml:space="preserve">September 3, 2009:</w:t>
      </w:r>
    </w:p>
    <w:p>
      <w:pPr>
        <w:pStyle w:val="Compact"/>
        <w:numPr>
          <w:numId w:val="1129"/>
          <w:ilvl w:val="1"/>
        </w:numPr>
      </w:pPr>
      <w:r>
        <w:t xml:space="preserve">Added page numbers and changed numbering (&amp; references) to new format (i.e. Article III.A.1.a.(iv)).</w:t>
      </w:r>
    </w:p>
    <w:p>
      <w:pPr>
        <w:pStyle w:val="Compact"/>
        <w:numPr>
          <w:numId w:val="1129"/>
          <w:ilvl w:val="1"/>
        </w:numPr>
      </w:pPr>
      <w:r>
        <w:t xml:space="preserve">Amended the amendment procedure:</w:t>
      </w:r>
    </w:p>
    <w:p>
      <w:pPr>
        <w:pStyle w:val="Compact"/>
        <w:numPr>
          <w:numId w:val="1130"/>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0"/>
          <w:ilvl w:val="2"/>
        </w:numPr>
      </w:pPr>
      <w:r>
        <w:t xml:space="preserve">Removed requirement that ExComm makes a recommendation on proposed amendments.</w:t>
      </w:r>
    </w:p>
    <w:p>
      <w:pPr>
        <w:pStyle w:val="Compact"/>
        <w:numPr>
          <w:numId w:val="1130"/>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0"/>
          <w:ilvl w:val="2"/>
        </w:numPr>
      </w:pPr>
      <w:r>
        <w:t xml:space="preserve">Added requirement that the Constitutional Advisor keeps a record of all amendments to these Bylaws, as an appendix to the bylaws.</w:t>
      </w:r>
    </w:p>
    <w:p>
      <w:pPr>
        <w:pStyle w:val="Compact"/>
        <w:numPr>
          <w:numId w:val="1127"/>
          <w:ilvl w:val="0"/>
        </w:numPr>
      </w:pPr>
      <w:r>
        <w:t xml:space="preserve">April 6, 2011:</w:t>
      </w:r>
    </w:p>
    <w:p>
      <w:pPr>
        <w:pStyle w:val="Compact"/>
        <w:numPr>
          <w:numId w:val="1131"/>
          <w:ilvl w:val="1"/>
        </w:numPr>
      </w:pPr>
      <w:r>
        <w:t xml:space="preserve">All references to notification "in writing" changed to notification "via e-mail" - for the sake of clarity.</w:t>
      </w:r>
    </w:p>
    <w:p>
      <w:pPr>
        <w:pStyle w:val="Compact"/>
        <w:numPr>
          <w:numId w:val="1131"/>
          <w:ilvl w:val="1"/>
        </w:numPr>
      </w:pPr>
      <w:r>
        <w:t xml:space="preserve">Article I.A.1: Clause expanded to include "to work toward enhancing the overall undergraduate student experience on campus" in the general purpose of Senate.</w:t>
      </w:r>
    </w:p>
    <w:p>
      <w:pPr>
        <w:pStyle w:val="Compact"/>
        <w:numPr>
          <w:numId w:val="1131"/>
          <w:ilvl w:val="1"/>
        </w:numPr>
      </w:pPr>
      <w:r>
        <w:t xml:space="preserve">Article II: Terms &amp; Definitions arranged in alphabetical order.</w:t>
      </w:r>
    </w:p>
    <w:p>
      <w:pPr>
        <w:pStyle w:val="Compact"/>
        <w:numPr>
          <w:numId w:val="1131"/>
          <w:ilvl w:val="1"/>
        </w:numPr>
      </w:pPr>
      <w:r>
        <w:t xml:space="preserve">Article IV.B.1.b: Clause revised to clarify the constraints around accelerated/integrated masters students serving on Student Senate.</w:t>
      </w:r>
    </w:p>
    <w:p>
      <w:pPr>
        <w:pStyle w:val="Compact"/>
        <w:numPr>
          <w:numId w:val="1131"/>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VI.H.1.j: Revised to include the (newly created) University Center Allocations Board.</w:t>
      </w:r>
    </w:p>
    <w:p>
      <w:pPr>
        <w:pStyle w:val="Compact"/>
        <w:numPr>
          <w:numId w:val="1131"/>
          <w:ilvl w:val="1"/>
        </w:numPr>
      </w:pPr>
      <w:r>
        <w:t xml:space="preserve">Article VI.J.1: Numbering of sub-clauses fixed.</w:t>
      </w:r>
    </w:p>
    <w:p>
      <w:pPr>
        <w:pStyle w:val="Compact"/>
        <w:numPr>
          <w:numId w:val="1131"/>
          <w:ilvl w:val="1"/>
        </w:numPr>
      </w:pPr>
      <w:r>
        <w:t xml:space="preserve">Article VI.J: Clauses 2 and 3 inserted to specify the duties and powers of the Finance Chair.</w:t>
      </w:r>
    </w:p>
    <w:p>
      <w:pPr>
        <w:pStyle w:val="Compact"/>
        <w:numPr>
          <w:numId w:val="1131"/>
          <w:ilvl w:val="1"/>
        </w:numPr>
      </w:pPr>
      <w:r>
        <w:t xml:space="preserve">Article XI.I: Deleted (inserted as Article VI.J.3).</w:t>
      </w:r>
    </w:p>
    <w:p>
      <w:pPr>
        <w:pStyle w:val="Compact"/>
        <w:numPr>
          <w:numId w:val="1127"/>
          <w:ilvl w:val="0"/>
        </w:numPr>
      </w:pPr>
      <w:r>
        <w:t xml:space="preserve">May 2012:</w:t>
      </w:r>
    </w:p>
    <w:p>
      <w:pPr>
        <w:pStyle w:val="Compact"/>
        <w:numPr>
          <w:numId w:val="1132"/>
          <w:ilvl w:val="1"/>
        </w:numPr>
      </w:pPr>
      <w:r>
        <w:t xml:space="preserve">Article VI.J.2.b: Added a duty for the Finance Chair to give monthly reports to the Student Senate.</w:t>
      </w:r>
    </w:p>
    <w:p>
      <w:pPr>
        <w:pStyle w:val="Compact"/>
        <w:numPr>
          <w:numId w:val="1127"/>
          <w:ilvl w:val="0"/>
        </w:numPr>
      </w:pPr>
      <w:r>
        <w:t xml:space="preserve">October 2015:</w:t>
      </w:r>
    </w:p>
    <w:p>
      <w:pPr>
        <w:pStyle w:val="Compact"/>
        <w:numPr>
          <w:numId w:val="1133"/>
          <w:ilvl w:val="1"/>
        </w:numPr>
      </w:pPr>
      <w:r>
        <w:t xml:space="preserve">Article IV.B.3: Clauses added to define attendance requirements for New Member Caucus, and engagement hour requirements for Senators</w:t>
      </w:r>
    </w:p>
    <w:p>
      <w:pPr>
        <w:pStyle w:val="Compact"/>
        <w:numPr>
          <w:numId w:val="1133"/>
          <w:ilvl w:val="1"/>
        </w:numPr>
      </w:pPr>
      <w:r>
        <w:t xml:space="preserve">Article IV.C.3.c: Clauses added to define attendance requirements for New Member Caucus, and engagement hour requirements added for Members-at-Large</w:t>
      </w:r>
    </w:p>
    <w:p>
      <w:pPr>
        <w:pStyle w:val="Compact"/>
        <w:numPr>
          <w:numId w:val="1133"/>
          <w:ilvl w:val="1"/>
        </w:numPr>
      </w:pPr>
      <w:r>
        <w:t xml:space="preserve">Article IV.E.6: Clause revised to specify impact of additional engagement hours on member attendance.</w:t>
      </w:r>
    </w:p>
    <w:p>
      <w:pPr>
        <w:pStyle w:val="Compact"/>
        <w:numPr>
          <w:numId w:val="1133"/>
          <w:ilvl w:val="1"/>
        </w:numPr>
      </w:pPr>
      <w:r>
        <w:t xml:space="preserve">Article IX.A.7: Added to list New Member Caucus as a Standing Committee.</w:t>
      </w:r>
    </w:p>
    <w:p>
      <w:pPr>
        <w:pStyle w:val="Compact"/>
        <w:numPr>
          <w:numId w:val="1133"/>
          <w:ilvl w:val="1"/>
        </w:numPr>
      </w:pPr>
      <w:r>
        <w:t xml:space="preserve">Article IX.B: Requirement updated to require members to sit on at least one standing committee.</w:t>
      </w:r>
    </w:p>
    <w:p>
      <w:pPr>
        <w:pStyle w:val="Compact"/>
        <w:numPr>
          <w:numId w:val="1133"/>
          <w:ilvl w:val="1"/>
        </w:numPr>
      </w:pPr>
      <w:r>
        <w:t xml:space="preserve">Article IX.J.2: Added to list planning New Member Caucus as a duty of the Internal Development Committee.</w:t>
      </w:r>
    </w:p>
    <w:p>
      <w:pPr>
        <w:pStyle w:val="Compact"/>
        <w:numPr>
          <w:numId w:val="1133"/>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fa73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f64be06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7bc280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be52f9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d95958c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87454079"/>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f8549b8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ae2de0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5d0509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2017-04-04T01:41:53Z</dcterms:created>
  <dcterms:modified xsi:type="dcterms:W3CDTF">2017-04-04T01:41:53Z</dcterms:modified>
</cp:coreProperties>
</file>