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F7786" w14:textId="77777777" w:rsidR="00CA1237" w:rsidRDefault="00CA1237" w:rsidP="00CA1237">
      <w:pPr>
        <w:pStyle w:val="Title"/>
      </w:pPr>
    </w:p>
    <w:p w14:paraId="6E39325C" w14:textId="77777777" w:rsidR="00CA1237" w:rsidRDefault="00CA1237" w:rsidP="00CA1237">
      <w:pPr>
        <w:pStyle w:val="Title"/>
      </w:pPr>
    </w:p>
    <w:p w14:paraId="234DD5BB" w14:textId="77777777" w:rsidR="002778B1" w:rsidRPr="002778B1" w:rsidRDefault="002778B1" w:rsidP="002778B1"/>
    <w:p w14:paraId="7C0D2665" w14:textId="77777777" w:rsidR="00CA1237" w:rsidRDefault="00CA1237" w:rsidP="00CA1237">
      <w:pPr>
        <w:pStyle w:val="Title"/>
      </w:pPr>
    </w:p>
    <w:p w14:paraId="1F86EB20" w14:textId="77777777" w:rsidR="008161A0" w:rsidRDefault="008161A0" w:rsidP="008161A0"/>
    <w:p w14:paraId="15F6FCF9" w14:textId="77777777" w:rsidR="00865909" w:rsidRPr="008161A0" w:rsidRDefault="00865909" w:rsidP="008161A0"/>
    <w:p w14:paraId="3F53A7D6" w14:textId="77777777" w:rsidR="00CA1237" w:rsidRDefault="00CA1237" w:rsidP="00CA1237"/>
    <w:p w14:paraId="4D56B3F3" w14:textId="0002B68B" w:rsidR="00365295" w:rsidRPr="00865909" w:rsidRDefault="008161A0" w:rsidP="007E0907">
      <w:pPr>
        <w:pStyle w:val="Title"/>
        <w:rPr>
          <w:sz w:val="48"/>
          <w:szCs w:val="48"/>
        </w:rPr>
      </w:pPr>
      <w:r>
        <w:t>ME</w:t>
      </w:r>
      <w:r w:rsidR="00AA4BA7">
        <w:t>T</w:t>
      </w:r>
      <w:r w:rsidRPr="00CA1237">
        <w:t>A</w:t>
      </w:r>
      <w:r>
        <w:t>nnotator</w:t>
      </w:r>
      <w:r w:rsidR="00AA4BA7">
        <w:t>X</w:t>
      </w:r>
      <w:r w:rsidR="00D3057F">
        <w:t>2</w:t>
      </w:r>
    </w:p>
    <w:p w14:paraId="12425888" w14:textId="77777777" w:rsidR="00CA1237" w:rsidRDefault="00CA1237" w:rsidP="00CA1237"/>
    <w:p w14:paraId="164B186C" w14:textId="77777777" w:rsidR="00CA1237" w:rsidRDefault="00CA1237" w:rsidP="00CA1237"/>
    <w:p w14:paraId="59F4B7DB" w14:textId="77777777" w:rsidR="002778B1" w:rsidRDefault="002778B1" w:rsidP="00CA1237"/>
    <w:p w14:paraId="1C3E377C" w14:textId="77777777" w:rsidR="002778B1" w:rsidRDefault="002778B1" w:rsidP="00CA1237"/>
    <w:p w14:paraId="19E34B3E" w14:textId="77777777" w:rsidR="002778B1" w:rsidRDefault="002778B1" w:rsidP="00CA1237"/>
    <w:p w14:paraId="10DF2213" w14:textId="07EE318D" w:rsidR="00CA1237" w:rsidRDefault="006222BE" w:rsidP="00CA1237">
      <w:pPr>
        <w:jc w:val="center"/>
      </w:pPr>
      <w:r>
        <w:t xml:space="preserve">This manual dates </w:t>
      </w:r>
      <w:r w:rsidR="00D3057F">
        <w:t>October</w:t>
      </w:r>
      <w:r w:rsidR="00166B2C">
        <w:t xml:space="preserve"> </w:t>
      </w:r>
      <w:r w:rsidR="00D3057F">
        <w:t>3</w:t>
      </w:r>
      <w:r w:rsidR="00807587">
        <w:t>0</w:t>
      </w:r>
      <w:r w:rsidR="00166B2C">
        <w:t>, 20</w:t>
      </w:r>
      <w:r w:rsidR="00D3057F">
        <w:t>20</w:t>
      </w:r>
    </w:p>
    <w:p w14:paraId="1C945ECD" w14:textId="21DB1177" w:rsidR="006222BE" w:rsidRDefault="000B1B92" w:rsidP="00CA1237">
      <w:pPr>
        <w:jc w:val="center"/>
      </w:pPr>
      <w:r>
        <w:t>Over</w:t>
      </w:r>
      <w:r w:rsidR="006222BE">
        <w:t xml:space="preserve"> the past years, </w:t>
      </w:r>
      <w:r>
        <w:t>functions and adjustments have been made, which may not be listed here.</w:t>
      </w:r>
    </w:p>
    <w:p w14:paraId="74B53351" w14:textId="0C1B6D4B" w:rsidR="000B1B92" w:rsidRDefault="000B1B92" w:rsidP="00CA1237">
      <w:pPr>
        <w:jc w:val="center"/>
      </w:pPr>
      <w:r>
        <w:t xml:space="preserve">Please refer to “-h” or the “parameters” file to </w:t>
      </w:r>
      <w:r w:rsidR="00164BE3">
        <w:t>explore now additions.</w:t>
      </w:r>
    </w:p>
    <w:p w14:paraId="16175D63" w14:textId="77777777" w:rsidR="00164BE3" w:rsidRDefault="00164BE3" w:rsidP="00CA1237">
      <w:pPr>
        <w:jc w:val="center"/>
      </w:pPr>
    </w:p>
    <w:p w14:paraId="09104136" w14:textId="305C0764" w:rsidR="00164BE3" w:rsidRDefault="00164BE3" w:rsidP="00CA1237">
      <w:pPr>
        <w:jc w:val="center"/>
      </w:pPr>
      <w:r>
        <w:t xml:space="preserve">Starting from April 2024, the project has been moved to </w:t>
      </w:r>
      <w:r w:rsidR="00580694">
        <w:t xml:space="preserve">GitHub </w:t>
      </w:r>
      <w:proofErr w:type="gramStart"/>
      <w:r w:rsidR="00580694">
        <w:t>in order to</w:t>
      </w:r>
      <w:proofErr w:type="gramEnd"/>
      <w:r w:rsidR="00580694">
        <w:t xml:space="preserve"> track changes and keep the manual updated.</w:t>
      </w:r>
    </w:p>
    <w:p w14:paraId="365837B4" w14:textId="77777777" w:rsidR="00580694" w:rsidRDefault="00580694" w:rsidP="00CA1237">
      <w:pPr>
        <w:jc w:val="center"/>
      </w:pPr>
    </w:p>
    <w:p w14:paraId="484CEB83" w14:textId="12384D9F" w:rsidR="004A6399" w:rsidRDefault="00CA1237" w:rsidP="00CA1237">
      <w:pPr>
        <w:jc w:val="center"/>
      </w:pPr>
      <w:r>
        <w:t xml:space="preserve">For any suggestion or problem related to </w:t>
      </w:r>
      <w:r w:rsidR="007E0907">
        <w:t>MET</w:t>
      </w:r>
      <w:r w:rsidR="007A1C5D">
        <w:t>Annotator</w:t>
      </w:r>
      <w:r w:rsidR="007E0907">
        <w:t>X</w:t>
      </w:r>
      <w:r w:rsidR="00D3057F">
        <w:t>2</w:t>
      </w:r>
      <w:r>
        <w:t xml:space="preserve">: </w:t>
      </w:r>
      <w:hyperlink r:id="rId8" w:history="1">
        <w:r w:rsidR="004A6399" w:rsidRPr="00F32E14">
          <w:rPr>
            <w:rStyle w:val="Hyperlink"/>
          </w:rPr>
          <w:t>christian.milani@unipr.it</w:t>
        </w:r>
      </w:hyperlink>
    </w:p>
    <w:p w14:paraId="243CAB26" w14:textId="77777777" w:rsidR="004A6399" w:rsidRDefault="004A6399" w:rsidP="00CA1237">
      <w:pPr>
        <w:jc w:val="center"/>
      </w:pPr>
    </w:p>
    <w:p w14:paraId="5B2AFE81" w14:textId="144E529F" w:rsidR="00CA1237" w:rsidRPr="00CA1237" w:rsidRDefault="00CA1237" w:rsidP="004A6399">
      <w:pPr>
        <w:jc w:val="center"/>
      </w:pPr>
      <w:r>
        <w:br w:type="page"/>
      </w:r>
    </w:p>
    <w:sdt>
      <w:sdtPr>
        <w:rPr>
          <w:rFonts w:eastAsiaTheme="minorHAnsi" w:cstheme="minorBidi"/>
          <w:sz w:val="24"/>
          <w:szCs w:val="22"/>
        </w:rPr>
        <w:id w:val="1541318455"/>
        <w:docPartObj>
          <w:docPartGallery w:val="Table of Contents"/>
          <w:docPartUnique/>
        </w:docPartObj>
      </w:sdtPr>
      <w:sdtEndPr>
        <w:rPr>
          <w:b/>
          <w:bCs/>
          <w:noProof/>
        </w:rPr>
      </w:sdtEndPr>
      <w:sdtContent>
        <w:p w14:paraId="1B727F45" w14:textId="77777777" w:rsidR="00E501E3" w:rsidRDefault="00FA2680">
          <w:pPr>
            <w:pStyle w:val="TOCHeading"/>
          </w:pPr>
          <w:r>
            <w:t>Table of c</w:t>
          </w:r>
          <w:r w:rsidR="00E501E3">
            <w:t>ontents</w:t>
          </w:r>
        </w:p>
        <w:p w14:paraId="12893CD5" w14:textId="77777777" w:rsidR="00B10EF3" w:rsidRPr="00B10EF3" w:rsidRDefault="00B10EF3" w:rsidP="00B10EF3"/>
        <w:p w14:paraId="6267BF9B" w14:textId="41D96165" w:rsidR="00EC7AAF" w:rsidRDefault="00E501E3">
          <w:pPr>
            <w:pStyle w:val="TOC1"/>
            <w:tabs>
              <w:tab w:val="left" w:pos="440"/>
              <w:tab w:val="right" w:leader="dot" w:pos="9962"/>
            </w:tabs>
            <w:rPr>
              <w:rFonts w:asciiTheme="minorHAnsi" w:eastAsiaTheme="minorEastAsia" w:hAnsiTheme="minorHAnsi"/>
              <w:noProof/>
              <w:sz w:val="22"/>
            </w:rPr>
          </w:pPr>
          <w:r>
            <w:fldChar w:fldCharType="begin"/>
          </w:r>
          <w:r>
            <w:instrText xml:space="preserve"> TOC \o "1-3" \h \z \u </w:instrText>
          </w:r>
          <w:r>
            <w:fldChar w:fldCharType="separate"/>
          </w:r>
          <w:hyperlink w:anchor="_Toc503962913" w:history="1">
            <w:r w:rsidR="00EC7AAF" w:rsidRPr="00B33A9C">
              <w:rPr>
                <w:rStyle w:val="Hyperlink"/>
                <w:noProof/>
              </w:rPr>
              <w:t>1.</w:t>
            </w:r>
            <w:r w:rsidR="00EC7AAF">
              <w:rPr>
                <w:rFonts w:asciiTheme="minorHAnsi" w:eastAsiaTheme="minorEastAsia" w:hAnsiTheme="minorHAnsi"/>
                <w:noProof/>
                <w:sz w:val="22"/>
              </w:rPr>
              <w:tab/>
            </w:r>
            <w:r w:rsidR="00EC7AAF" w:rsidRPr="00B33A9C">
              <w:rPr>
                <w:rStyle w:val="Hyperlink"/>
                <w:noProof/>
              </w:rPr>
              <w:t>What’s METAnnotatorX</w:t>
            </w:r>
            <w:r w:rsidR="00D3057F">
              <w:rPr>
                <w:rStyle w:val="Hyperlink"/>
                <w:noProof/>
              </w:rPr>
              <w:t>2</w:t>
            </w:r>
            <w:r w:rsidR="00EC7AAF" w:rsidRPr="00B33A9C">
              <w:rPr>
                <w:rStyle w:val="Hyperlink"/>
                <w:noProof/>
              </w:rPr>
              <w:t>?</w:t>
            </w:r>
            <w:r w:rsidR="00EC7AAF">
              <w:rPr>
                <w:noProof/>
                <w:webHidden/>
              </w:rPr>
              <w:tab/>
            </w:r>
            <w:r w:rsidR="00EC7AAF">
              <w:rPr>
                <w:noProof/>
                <w:webHidden/>
              </w:rPr>
              <w:fldChar w:fldCharType="begin"/>
            </w:r>
            <w:r w:rsidR="00EC7AAF">
              <w:rPr>
                <w:noProof/>
                <w:webHidden/>
              </w:rPr>
              <w:instrText xml:space="preserve"> PAGEREF _Toc503962913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412E793F" w14:textId="4B7A320A" w:rsidR="00EC7AAF" w:rsidRDefault="00580694">
          <w:pPr>
            <w:pStyle w:val="TOC1"/>
            <w:tabs>
              <w:tab w:val="left" w:pos="440"/>
              <w:tab w:val="right" w:leader="dot" w:pos="9962"/>
            </w:tabs>
            <w:rPr>
              <w:rFonts w:asciiTheme="minorHAnsi" w:eastAsiaTheme="minorEastAsia" w:hAnsiTheme="minorHAnsi"/>
              <w:noProof/>
              <w:sz w:val="22"/>
            </w:rPr>
          </w:pPr>
          <w:hyperlink w:anchor="_Toc503962914" w:history="1">
            <w:r w:rsidR="00EC7AAF" w:rsidRPr="00B33A9C">
              <w:rPr>
                <w:rStyle w:val="Hyperlink"/>
                <w:noProof/>
              </w:rPr>
              <w:t>2.</w:t>
            </w:r>
            <w:r w:rsidR="00EC7AAF">
              <w:rPr>
                <w:rFonts w:asciiTheme="minorHAnsi" w:eastAsiaTheme="minorEastAsia" w:hAnsiTheme="minorHAnsi"/>
                <w:noProof/>
                <w:sz w:val="22"/>
              </w:rPr>
              <w:tab/>
            </w:r>
            <w:r w:rsidR="00EC7AAF" w:rsidRPr="00B33A9C">
              <w:rPr>
                <w:rStyle w:val="Hyperlink"/>
                <w:noProof/>
              </w:rPr>
              <w:t>What could METAnnotatorX</w:t>
            </w:r>
            <w:r w:rsidR="00D3057F">
              <w:rPr>
                <w:rStyle w:val="Hyperlink"/>
                <w:noProof/>
              </w:rPr>
              <w:t>2</w:t>
            </w:r>
            <w:r w:rsidR="00EC7AAF" w:rsidRPr="00B33A9C">
              <w:rPr>
                <w:rStyle w:val="Hyperlink"/>
                <w:noProof/>
              </w:rPr>
              <w:t xml:space="preserve"> do?</w:t>
            </w:r>
            <w:r w:rsidR="00EC7AAF">
              <w:rPr>
                <w:noProof/>
                <w:webHidden/>
              </w:rPr>
              <w:tab/>
            </w:r>
            <w:r w:rsidR="00EC7AAF">
              <w:rPr>
                <w:noProof/>
                <w:webHidden/>
              </w:rPr>
              <w:fldChar w:fldCharType="begin"/>
            </w:r>
            <w:r w:rsidR="00EC7AAF">
              <w:rPr>
                <w:noProof/>
                <w:webHidden/>
              </w:rPr>
              <w:instrText xml:space="preserve"> PAGEREF _Toc503962914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2EEE3ADB" w14:textId="2D5DF6FE" w:rsidR="00EC7AAF" w:rsidRDefault="00580694">
          <w:pPr>
            <w:pStyle w:val="TOC2"/>
            <w:tabs>
              <w:tab w:val="left" w:pos="660"/>
              <w:tab w:val="right" w:leader="dot" w:pos="9962"/>
            </w:tabs>
            <w:rPr>
              <w:rFonts w:asciiTheme="minorHAnsi" w:eastAsiaTheme="minorEastAsia" w:hAnsiTheme="minorHAnsi"/>
              <w:noProof/>
              <w:sz w:val="22"/>
            </w:rPr>
          </w:pPr>
          <w:hyperlink w:anchor="_Toc503962915" w:history="1">
            <w:r w:rsidR="00EC7AAF" w:rsidRPr="00B33A9C">
              <w:rPr>
                <w:rStyle w:val="Hyperlink"/>
                <w:noProof/>
              </w:rPr>
              <w:t>a.</w:t>
            </w:r>
            <w:r w:rsidR="00EC7AAF">
              <w:rPr>
                <w:rFonts w:asciiTheme="minorHAnsi" w:eastAsiaTheme="minorEastAsia" w:hAnsiTheme="minorHAnsi"/>
                <w:noProof/>
                <w:sz w:val="22"/>
              </w:rPr>
              <w:tab/>
            </w:r>
            <w:r w:rsidR="00EC7AAF" w:rsidRPr="00B33A9C">
              <w:rPr>
                <w:rStyle w:val="Hyperlink"/>
                <w:noProof/>
              </w:rPr>
              <w:t>Reads taxonomic profiling</w:t>
            </w:r>
            <w:r w:rsidR="00EC7AAF">
              <w:rPr>
                <w:noProof/>
                <w:webHidden/>
              </w:rPr>
              <w:tab/>
            </w:r>
            <w:r w:rsidR="00EC7AAF">
              <w:rPr>
                <w:noProof/>
                <w:webHidden/>
              </w:rPr>
              <w:fldChar w:fldCharType="begin"/>
            </w:r>
            <w:r w:rsidR="00EC7AAF">
              <w:rPr>
                <w:noProof/>
                <w:webHidden/>
              </w:rPr>
              <w:instrText xml:space="preserve"> PAGEREF _Toc503962915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0454BCA7" w14:textId="113D82E5" w:rsidR="00EC7AAF" w:rsidRDefault="00580694">
          <w:pPr>
            <w:pStyle w:val="TOC2"/>
            <w:tabs>
              <w:tab w:val="left" w:pos="660"/>
              <w:tab w:val="right" w:leader="dot" w:pos="9962"/>
            </w:tabs>
            <w:rPr>
              <w:rFonts w:asciiTheme="minorHAnsi" w:eastAsiaTheme="minorEastAsia" w:hAnsiTheme="minorHAnsi"/>
              <w:noProof/>
              <w:sz w:val="22"/>
            </w:rPr>
          </w:pPr>
          <w:hyperlink w:anchor="_Toc503962916" w:history="1">
            <w:r w:rsidR="00EC7AAF" w:rsidRPr="00B33A9C">
              <w:rPr>
                <w:rStyle w:val="Hyperlink"/>
                <w:noProof/>
              </w:rPr>
              <w:t>b.</w:t>
            </w:r>
            <w:r w:rsidR="00EC7AAF">
              <w:rPr>
                <w:rFonts w:asciiTheme="minorHAnsi" w:eastAsiaTheme="minorEastAsia" w:hAnsiTheme="minorHAnsi"/>
                <w:noProof/>
                <w:sz w:val="22"/>
              </w:rPr>
              <w:tab/>
            </w:r>
            <w:r w:rsidR="00EC7AAF" w:rsidRPr="00B33A9C">
              <w:rPr>
                <w:rStyle w:val="Hyperlink"/>
                <w:noProof/>
              </w:rPr>
              <w:t>Reads functional profiling</w:t>
            </w:r>
            <w:r w:rsidR="00EC7AAF">
              <w:rPr>
                <w:noProof/>
                <w:webHidden/>
              </w:rPr>
              <w:tab/>
            </w:r>
            <w:r w:rsidR="00EC7AAF">
              <w:rPr>
                <w:noProof/>
                <w:webHidden/>
              </w:rPr>
              <w:fldChar w:fldCharType="begin"/>
            </w:r>
            <w:r w:rsidR="00EC7AAF">
              <w:rPr>
                <w:noProof/>
                <w:webHidden/>
              </w:rPr>
              <w:instrText xml:space="preserve"> PAGEREF _Toc503962916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41D60505" w14:textId="6534E202" w:rsidR="00EC7AAF" w:rsidRDefault="00580694">
          <w:pPr>
            <w:pStyle w:val="TOC2"/>
            <w:tabs>
              <w:tab w:val="left" w:pos="660"/>
              <w:tab w:val="right" w:leader="dot" w:pos="9962"/>
            </w:tabs>
            <w:rPr>
              <w:rFonts w:asciiTheme="minorHAnsi" w:eastAsiaTheme="minorEastAsia" w:hAnsiTheme="minorHAnsi"/>
              <w:noProof/>
              <w:sz w:val="22"/>
            </w:rPr>
          </w:pPr>
          <w:hyperlink w:anchor="_Toc503962917" w:history="1">
            <w:r w:rsidR="00EC7AAF" w:rsidRPr="00B33A9C">
              <w:rPr>
                <w:rStyle w:val="Hyperlink"/>
                <w:noProof/>
              </w:rPr>
              <w:t>c.</w:t>
            </w:r>
            <w:r w:rsidR="00EC7AAF">
              <w:rPr>
                <w:rFonts w:asciiTheme="minorHAnsi" w:eastAsiaTheme="minorEastAsia" w:hAnsiTheme="minorHAnsi"/>
                <w:noProof/>
                <w:sz w:val="22"/>
              </w:rPr>
              <w:tab/>
            </w:r>
            <w:r w:rsidR="00EC7AAF" w:rsidRPr="00B33A9C">
              <w:rPr>
                <w:rStyle w:val="Hyperlink"/>
                <w:noProof/>
              </w:rPr>
              <w:t>Contigs reconstruction and taxonomic profiling</w:t>
            </w:r>
            <w:r w:rsidR="00EC7AAF">
              <w:rPr>
                <w:noProof/>
                <w:webHidden/>
              </w:rPr>
              <w:tab/>
            </w:r>
            <w:r w:rsidR="00EC7AAF">
              <w:rPr>
                <w:noProof/>
                <w:webHidden/>
              </w:rPr>
              <w:fldChar w:fldCharType="begin"/>
            </w:r>
            <w:r w:rsidR="00EC7AAF">
              <w:rPr>
                <w:noProof/>
                <w:webHidden/>
              </w:rPr>
              <w:instrText xml:space="preserve"> PAGEREF _Toc503962917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4A8B6D0E" w14:textId="04AA2CCC" w:rsidR="00EC7AAF" w:rsidRDefault="00580694">
          <w:pPr>
            <w:pStyle w:val="TOC2"/>
            <w:tabs>
              <w:tab w:val="left" w:pos="660"/>
              <w:tab w:val="right" w:leader="dot" w:pos="9962"/>
            </w:tabs>
            <w:rPr>
              <w:rFonts w:asciiTheme="minorHAnsi" w:eastAsiaTheme="minorEastAsia" w:hAnsiTheme="minorHAnsi"/>
              <w:noProof/>
              <w:sz w:val="22"/>
            </w:rPr>
          </w:pPr>
          <w:hyperlink w:anchor="_Toc503962918" w:history="1">
            <w:r w:rsidR="00EC7AAF" w:rsidRPr="00B33A9C">
              <w:rPr>
                <w:rStyle w:val="Hyperlink"/>
                <w:noProof/>
              </w:rPr>
              <w:t>d.</w:t>
            </w:r>
            <w:r w:rsidR="00EC7AAF">
              <w:rPr>
                <w:rFonts w:asciiTheme="minorHAnsi" w:eastAsiaTheme="minorEastAsia" w:hAnsiTheme="minorHAnsi"/>
                <w:noProof/>
                <w:sz w:val="22"/>
              </w:rPr>
              <w:tab/>
            </w:r>
            <w:r w:rsidR="00EC7AAF" w:rsidRPr="00B33A9C">
              <w:rPr>
                <w:rStyle w:val="Hyperlink"/>
                <w:noProof/>
              </w:rPr>
              <w:t>Contigs functional profiling</w:t>
            </w:r>
            <w:r w:rsidR="00EC7AAF">
              <w:rPr>
                <w:noProof/>
                <w:webHidden/>
              </w:rPr>
              <w:tab/>
            </w:r>
            <w:r w:rsidR="00EC7AAF">
              <w:rPr>
                <w:noProof/>
                <w:webHidden/>
              </w:rPr>
              <w:fldChar w:fldCharType="begin"/>
            </w:r>
            <w:r w:rsidR="00EC7AAF">
              <w:rPr>
                <w:noProof/>
                <w:webHidden/>
              </w:rPr>
              <w:instrText xml:space="preserve"> PAGEREF _Toc503962918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61E37C90" w14:textId="04EA37E9" w:rsidR="00EC7AAF" w:rsidRDefault="00580694">
          <w:pPr>
            <w:pStyle w:val="TOC1"/>
            <w:tabs>
              <w:tab w:val="left" w:pos="440"/>
              <w:tab w:val="right" w:leader="dot" w:pos="9962"/>
            </w:tabs>
            <w:rPr>
              <w:rFonts w:asciiTheme="minorHAnsi" w:eastAsiaTheme="minorEastAsia" w:hAnsiTheme="minorHAnsi"/>
              <w:noProof/>
              <w:sz w:val="22"/>
            </w:rPr>
          </w:pPr>
          <w:hyperlink w:anchor="_Toc503962919" w:history="1">
            <w:r w:rsidR="00EC7AAF" w:rsidRPr="00B33A9C">
              <w:rPr>
                <w:rStyle w:val="Hyperlink"/>
                <w:noProof/>
              </w:rPr>
              <w:t>3.</w:t>
            </w:r>
            <w:r w:rsidR="00EC7AAF">
              <w:rPr>
                <w:rFonts w:asciiTheme="minorHAnsi" w:eastAsiaTheme="minorEastAsia" w:hAnsiTheme="minorHAnsi"/>
                <w:noProof/>
                <w:sz w:val="22"/>
              </w:rPr>
              <w:tab/>
            </w:r>
            <w:r w:rsidR="00EC7AAF" w:rsidRPr="00B33A9C">
              <w:rPr>
                <w:rStyle w:val="Hyperlink"/>
                <w:noProof/>
              </w:rPr>
              <w:t>System requirements</w:t>
            </w:r>
            <w:r w:rsidR="00EC7AAF">
              <w:rPr>
                <w:noProof/>
                <w:webHidden/>
              </w:rPr>
              <w:tab/>
            </w:r>
            <w:r w:rsidR="00EC7AAF">
              <w:rPr>
                <w:noProof/>
                <w:webHidden/>
              </w:rPr>
              <w:fldChar w:fldCharType="begin"/>
            </w:r>
            <w:r w:rsidR="00EC7AAF">
              <w:rPr>
                <w:noProof/>
                <w:webHidden/>
              </w:rPr>
              <w:instrText xml:space="preserve"> PAGEREF _Toc503962919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6F2E8F47" w14:textId="5DAAFC6A" w:rsidR="00EC7AAF" w:rsidRDefault="00580694">
          <w:pPr>
            <w:pStyle w:val="TOC1"/>
            <w:tabs>
              <w:tab w:val="left" w:pos="440"/>
              <w:tab w:val="right" w:leader="dot" w:pos="9962"/>
            </w:tabs>
            <w:rPr>
              <w:rFonts w:asciiTheme="minorHAnsi" w:eastAsiaTheme="minorEastAsia" w:hAnsiTheme="minorHAnsi"/>
              <w:noProof/>
              <w:sz w:val="22"/>
            </w:rPr>
          </w:pPr>
          <w:hyperlink w:anchor="_Toc503962920" w:history="1">
            <w:r w:rsidR="00EC7AAF" w:rsidRPr="00B33A9C">
              <w:rPr>
                <w:rStyle w:val="Hyperlink"/>
                <w:noProof/>
              </w:rPr>
              <w:t>4.</w:t>
            </w:r>
            <w:r w:rsidR="00EC7AAF">
              <w:rPr>
                <w:rFonts w:asciiTheme="minorHAnsi" w:eastAsiaTheme="minorEastAsia" w:hAnsiTheme="minorHAnsi"/>
                <w:noProof/>
                <w:sz w:val="22"/>
              </w:rPr>
              <w:tab/>
            </w:r>
            <w:r w:rsidR="00EC7AAF" w:rsidRPr="00B33A9C">
              <w:rPr>
                <w:rStyle w:val="Hyperlink"/>
                <w:noProof/>
              </w:rPr>
              <w:t>Installation</w:t>
            </w:r>
            <w:r w:rsidR="00EC7AAF">
              <w:rPr>
                <w:noProof/>
                <w:webHidden/>
              </w:rPr>
              <w:tab/>
            </w:r>
            <w:r w:rsidR="00EC7AAF">
              <w:rPr>
                <w:noProof/>
                <w:webHidden/>
              </w:rPr>
              <w:fldChar w:fldCharType="begin"/>
            </w:r>
            <w:r w:rsidR="00EC7AAF">
              <w:rPr>
                <w:noProof/>
                <w:webHidden/>
              </w:rPr>
              <w:instrText xml:space="preserve"> PAGEREF _Toc503962920 \h </w:instrText>
            </w:r>
            <w:r w:rsidR="00EC7AAF">
              <w:rPr>
                <w:noProof/>
                <w:webHidden/>
              </w:rPr>
            </w:r>
            <w:r w:rsidR="00EC7AAF">
              <w:rPr>
                <w:noProof/>
                <w:webHidden/>
              </w:rPr>
              <w:fldChar w:fldCharType="separate"/>
            </w:r>
            <w:r w:rsidR="0030457B">
              <w:rPr>
                <w:noProof/>
                <w:webHidden/>
              </w:rPr>
              <w:t>4</w:t>
            </w:r>
            <w:r w:rsidR="00EC7AAF">
              <w:rPr>
                <w:noProof/>
                <w:webHidden/>
              </w:rPr>
              <w:fldChar w:fldCharType="end"/>
            </w:r>
          </w:hyperlink>
        </w:p>
        <w:p w14:paraId="683B975E" w14:textId="044E098B" w:rsidR="00EC7AAF" w:rsidRDefault="00580694">
          <w:pPr>
            <w:pStyle w:val="TOC1"/>
            <w:tabs>
              <w:tab w:val="left" w:pos="440"/>
              <w:tab w:val="right" w:leader="dot" w:pos="9962"/>
            </w:tabs>
            <w:rPr>
              <w:rFonts w:asciiTheme="minorHAnsi" w:eastAsiaTheme="minorEastAsia" w:hAnsiTheme="minorHAnsi"/>
              <w:noProof/>
              <w:sz w:val="22"/>
            </w:rPr>
          </w:pPr>
          <w:hyperlink w:anchor="_Toc503962921" w:history="1">
            <w:r w:rsidR="00EC7AAF" w:rsidRPr="00B33A9C">
              <w:rPr>
                <w:rStyle w:val="Hyperlink"/>
                <w:noProof/>
              </w:rPr>
              <w:t>5.</w:t>
            </w:r>
            <w:r w:rsidR="00EC7AAF">
              <w:rPr>
                <w:rFonts w:asciiTheme="minorHAnsi" w:eastAsiaTheme="minorEastAsia" w:hAnsiTheme="minorHAnsi"/>
                <w:noProof/>
                <w:sz w:val="22"/>
              </w:rPr>
              <w:tab/>
            </w:r>
            <w:r w:rsidR="00EC7AAF" w:rsidRPr="00B33A9C">
              <w:rPr>
                <w:rStyle w:val="Hyperlink"/>
                <w:noProof/>
              </w:rPr>
              <w:t>Software requirements and dependencies</w:t>
            </w:r>
            <w:r w:rsidR="00EC7AAF">
              <w:rPr>
                <w:noProof/>
                <w:webHidden/>
              </w:rPr>
              <w:tab/>
            </w:r>
            <w:r w:rsidR="00EC7AAF">
              <w:rPr>
                <w:noProof/>
                <w:webHidden/>
              </w:rPr>
              <w:fldChar w:fldCharType="begin"/>
            </w:r>
            <w:r w:rsidR="00EC7AAF">
              <w:rPr>
                <w:noProof/>
                <w:webHidden/>
              </w:rPr>
              <w:instrText xml:space="preserve"> PAGEREF _Toc503962921 \h </w:instrText>
            </w:r>
            <w:r w:rsidR="00EC7AAF">
              <w:rPr>
                <w:noProof/>
                <w:webHidden/>
              </w:rPr>
            </w:r>
            <w:r w:rsidR="00EC7AAF">
              <w:rPr>
                <w:noProof/>
                <w:webHidden/>
              </w:rPr>
              <w:fldChar w:fldCharType="separate"/>
            </w:r>
            <w:r w:rsidR="0030457B">
              <w:rPr>
                <w:noProof/>
                <w:webHidden/>
              </w:rPr>
              <w:t>4</w:t>
            </w:r>
            <w:r w:rsidR="00EC7AAF">
              <w:rPr>
                <w:noProof/>
                <w:webHidden/>
              </w:rPr>
              <w:fldChar w:fldCharType="end"/>
            </w:r>
          </w:hyperlink>
        </w:p>
        <w:p w14:paraId="512AE5A9" w14:textId="2320D77B" w:rsidR="00EC7AAF" w:rsidRDefault="00580694">
          <w:pPr>
            <w:pStyle w:val="TOC1"/>
            <w:tabs>
              <w:tab w:val="left" w:pos="440"/>
              <w:tab w:val="right" w:leader="dot" w:pos="9962"/>
            </w:tabs>
            <w:rPr>
              <w:rFonts w:asciiTheme="minorHAnsi" w:eastAsiaTheme="minorEastAsia" w:hAnsiTheme="minorHAnsi"/>
              <w:noProof/>
              <w:sz w:val="22"/>
            </w:rPr>
          </w:pPr>
          <w:hyperlink w:anchor="_Toc503962922" w:history="1">
            <w:r w:rsidR="00EC7AAF" w:rsidRPr="00B33A9C">
              <w:rPr>
                <w:rStyle w:val="Hyperlink"/>
                <w:noProof/>
              </w:rPr>
              <w:t>6.</w:t>
            </w:r>
            <w:r w:rsidR="00EC7AAF">
              <w:rPr>
                <w:rFonts w:asciiTheme="minorHAnsi" w:eastAsiaTheme="minorEastAsia" w:hAnsiTheme="minorHAnsi"/>
                <w:noProof/>
                <w:sz w:val="22"/>
              </w:rPr>
              <w:tab/>
            </w:r>
            <w:r w:rsidR="00EC7AAF" w:rsidRPr="00B33A9C">
              <w:rPr>
                <w:rStyle w:val="Hyperlink"/>
                <w:noProof/>
              </w:rPr>
              <w:t>Databases</w:t>
            </w:r>
            <w:r w:rsidR="00EC7AAF">
              <w:rPr>
                <w:noProof/>
                <w:webHidden/>
              </w:rPr>
              <w:tab/>
            </w:r>
            <w:r w:rsidR="00EC7AAF">
              <w:rPr>
                <w:noProof/>
                <w:webHidden/>
              </w:rPr>
              <w:fldChar w:fldCharType="begin"/>
            </w:r>
            <w:r w:rsidR="00EC7AAF">
              <w:rPr>
                <w:noProof/>
                <w:webHidden/>
              </w:rPr>
              <w:instrText xml:space="preserve"> PAGEREF _Toc503962922 \h </w:instrText>
            </w:r>
            <w:r w:rsidR="00EC7AAF">
              <w:rPr>
                <w:noProof/>
                <w:webHidden/>
              </w:rPr>
            </w:r>
            <w:r w:rsidR="00EC7AAF">
              <w:rPr>
                <w:noProof/>
                <w:webHidden/>
              </w:rPr>
              <w:fldChar w:fldCharType="separate"/>
            </w:r>
            <w:r w:rsidR="0030457B">
              <w:rPr>
                <w:noProof/>
                <w:webHidden/>
              </w:rPr>
              <w:t>4</w:t>
            </w:r>
            <w:r w:rsidR="00EC7AAF">
              <w:rPr>
                <w:noProof/>
                <w:webHidden/>
              </w:rPr>
              <w:fldChar w:fldCharType="end"/>
            </w:r>
          </w:hyperlink>
        </w:p>
        <w:p w14:paraId="75B96F8A" w14:textId="51315CB8" w:rsidR="00EC7AAF" w:rsidRDefault="00580694">
          <w:pPr>
            <w:pStyle w:val="TOC1"/>
            <w:tabs>
              <w:tab w:val="left" w:pos="440"/>
              <w:tab w:val="right" w:leader="dot" w:pos="9962"/>
            </w:tabs>
            <w:rPr>
              <w:rFonts w:asciiTheme="minorHAnsi" w:eastAsiaTheme="minorEastAsia" w:hAnsiTheme="minorHAnsi"/>
              <w:noProof/>
              <w:sz w:val="22"/>
            </w:rPr>
          </w:pPr>
          <w:hyperlink w:anchor="_Toc503962923" w:history="1">
            <w:r w:rsidR="00EC7AAF" w:rsidRPr="00B33A9C">
              <w:rPr>
                <w:rStyle w:val="Hyperlink"/>
                <w:noProof/>
              </w:rPr>
              <w:t>7.</w:t>
            </w:r>
            <w:r w:rsidR="00EC7AAF">
              <w:rPr>
                <w:rFonts w:asciiTheme="minorHAnsi" w:eastAsiaTheme="minorEastAsia" w:hAnsiTheme="minorHAnsi"/>
                <w:noProof/>
                <w:sz w:val="22"/>
              </w:rPr>
              <w:tab/>
            </w:r>
            <w:r w:rsidR="00EC7AAF" w:rsidRPr="00B33A9C">
              <w:rPr>
                <w:rStyle w:val="Hyperlink"/>
                <w:noProof/>
              </w:rPr>
              <w:t>Input data</w:t>
            </w:r>
            <w:r w:rsidR="00EC7AAF">
              <w:rPr>
                <w:noProof/>
                <w:webHidden/>
              </w:rPr>
              <w:tab/>
            </w:r>
            <w:r w:rsidR="00EC7AAF">
              <w:rPr>
                <w:noProof/>
                <w:webHidden/>
              </w:rPr>
              <w:fldChar w:fldCharType="begin"/>
            </w:r>
            <w:r w:rsidR="00EC7AAF">
              <w:rPr>
                <w:noProof/>
                <w:webHidden/>
              </w:rPr>
              <w:instrText xml:space="preserve"> PAGEREF _Toc503962923 \h </w:instrText>
            </w:r>
            <w:r w:rsidR="00EC7AAF">
              <w:rPr>
                <w:noProof/>
                <w:webHidden/>
              </w:rPr>
            </w:r>
            <w:r w:rsidR="00EC7AAF">
              <w:rPr>
                <w:noProof/>
                <w:webHidden/>
              </w:rPr>
              <w:fldChar w:fldCharType="separate"/>
            </w:r>
            <w:r w:rsidR="0030457B">
              <w:rPr>
                <w:noProof/>
                <w:webHidden/>
              </w:rPr>
              <w:t>5</w:t>
            </w:r>
            <w:r w:rsidR="00EC7AAF">
              <w:rPr>
                <w:noProof/>
                <w:webHidden/>
              </w:rPr>
              <w:fldChar w:fldCharType="end"/>
            </w:r>
          </w:hyperlink>
        </w:p>
        <w:p w14:paraId="65F8F798" w14:textId="512359DC" w:rsidR="00EC7AAF" w:rsidRDefault="00580694">
          <w:pPr>
            <w:pStyle w:val="TOC1"/>
            <w:tabs>
              <w:tab w:val="left" w:pos="440"/>
              <w:tab w:val="right" w:leader="dot" w:pos="9962"/>
            </w:tabs>
            <w:rPr>
              <w:rFonts w:asciiTheme="minorHAnsi" w:eastAsiaTheme="minorEastAsia" w:hAnsiTheme="minorHAnsi"/>
              <w:noProof/>
              <w:sz w:val="22"/>
            </w:rPr>
          </w:pPr>
          <w:hyperlink w:anchor="_Toc503962924" w:history="1">
            <w:r w:rsidR="00EC7AAF" w:rsidRPr="00B33A9C">
              <w:rPr>
                <w:rStyle w:val="Hyperlink"/>
                <w:noProof/>
              </w:rPr>
              <w:t>8.</w:t>
            </w:r>
            <w:r w:rsidR="00EC7AAF">
              <w:rPr>
                <w:rFonts w:asciiTheme="minorHAnsi" w:eastAsiaTheme="minorEastAsia" w:hAnsiTheme="minorHAnsi"/>
                <w:noProof/>
                <w:sz w:val="22"/>
              </w:rPr>
              <w:tab/>
            </w:r>
            <w:r w:rsidR="00EC7AAF" w:rsidRPr="00B33A9C">
              <w:rPr>
                <w:rStyle w:val="Hyperlink"/>
                <w:noProof/>
              </w:rPr>
              <w:t>Output data</w:t>
            </w:r>
            <w:r w:rsidR="00EC7AAF">
              <w:rPr>
                <w:noProof/>
                <w:webHidden/>
              </w:rPr>
              <w:tab/>
            </w:r>
            <w:r w:rsidR="00EC7AAF">
              <w:rPr>
                <w:noProof/>
                <w:webHidden/>
              </w:rPr>
              <w:fldChar w:fldCharType="begin"/>
            </w:r>
            <w:r w:rsidR="00EC7AAF">
              <w:rPr>
                <w:noProof/>
                <w:webHidden/>
              </w:rPr>
              <w:instrText xml:space="preserve"> PAGEREF _Toc503962924 \h </w:instrText>
            </w:r>
            <w:r w:rsidR="00EC7AAF">
              <w:rPr>
                <w:noProof/>
                <w:webHidden/>
              </w:rPr>
            </w:r>
            <w:r w:rsidR="00EC7AAF">
              <w:rPr>
                <w:noProof/>
                <w:webHidden/>
              </w:rPr>
              <w:fldChar w:fldCharType="separate"/>
            </w:r>
            <w:r w:rsidR="0030457B">
              <w:rPr>
                <w:noProof/>
                <w:webHidden/>
              </w:rPr>
              <w:t>8</w:t>
            </w:r>
            <w:r w:rsidR="00EC7AAF">
              <w:rPr>
                <w:noProof/>
                <w:webHidden/>
              </w:rPr>
              <w:fldChar w:fldCharType="end"/>
            </w:r>
          </w:hyperlink>
        </w:p>
        <w:p w14:paraId="1B3F62CE" w14:textId="7FD72FA4" w:rsidR="00EC7AAF" w:rsidRDefault="00580694">
          <w:pPr>
            <w:pStyle w:val="TOC1"/>
            <w:tabs>
              <w:tab w:val="left" w:pos="440"/>
              <w:tab w:val="right" w:leader="dot" w:pos="9962"/>
            </w:tabs>
            <w:rPr>
              <w:rFonts w:asciiTheme="minorHAnsi" w:eastAsiaTheme="minorEastAsia" w:hAnsiTheme="minorHAnsi"/>
              <w:noProof/>
              <w:sz w:val="22"/>
            </w:rPr>
          </w:pPr>
          <w:hyperlink w:anchor="_Toc503962925" w:history="1">
            <w:r w:rsidR="00EC7AAF" w:rsidRPr="00B33A9C">
              <w:rPr>
                <w:rStyle w:val="Hyperlink"/>
                <w:noProof/>
              </w:rPr>
              <w:t>9.</w:t>
            </w:r>
            <w:r w:rsidR="00EC7AAF">
              <w:rPr>
                <w:rFonts w:asciiTheme="minorHAnsi" w:eastAsiaTheme="minorEastAsia" w:hAnsiTheme="minorHAnsi"/>
                <w:noProof/>
                <w:sz w:val="22"/>
              </w:rPr>
              <w:tab/>
            </w:r>
            <w:r w:rsidR="00EC7AAF" w:rsidRPr="00B33A9C">
              <w:rPr>
                <w:rStyle w:val="Hyperlink"/>
                <w:noProof/>
              </w:rPr>
              <w:t>Usage</w:t>
            </w:r>
            <w:r w:rsidR="00EC7AAF">
              <w:rPr>
                <w:noProof/>
                <w:webHidden/>
              </w:rPr>
              <w:tab/>
            </w:r>
            <w:r w:rsidR="00EC7AAF">
              <w:rPr>
                <w:noProof/>
                <w:webHidden/>
              </w:rPr>
              <w:fldChar w:fldCharType="begin"/>
            </w:r>
            <w:r w:rsidR="00EC7AAF">
              <w:rPr>
                <w:noProof/>
                <w:webHidden/>
              </w:rPr>
              <w:instrText xml:space="preserve"> PAGEREF _Toc503962925 \h </w:instrText>
            </w:r>
            <w:r w:rsidR="00EC7AAF">
              <w:rPr>
                <w:noProof/>
                <w:webHidden/>
              </w:rPr>
            </w:r>
            <w:r w:rsidR="00EC7AAF">
              <w:rPr>
                <w:noProof/>
                <w:webHidden/>
              </w:rPr>
              <w:fldChar w:fldCharType="separate"/>
            </w:r>
            <w:r w:rsidR="0030457B">
              <w:rPr>
                <w:noProof/>
                <w:webHidden/>
              </w:rPr>
              <w:t>9</w:t>
            </w:r>
            <w:r w:rsidR="00EC7AAF">
              <w:rPr>
                <w:noProof/>
                <w:webHidden/>
              </w:rPr>
              <w:fldChar w:fldCharType="end"/>
            </w:r>
          </w:hyperlink>
        </w:p>
        <w:p w14:paraId="7EB3FD66" w14:textId="6DE41788" w:rsidR="00E501E3" w:rsidRPr="00B10EF3" w:rsidRDefault="00E501E3">
          <w:pPr>
            <w:rPr>
              <w:b/>
              <w:bCs/>
              <w:noProof/>
            </w:rPr>
          </w:pPr>
          <w:r>
            <w:rPr>
              <w:b/>
              <w:bCs/>
              <w:noProof/>
            </w:rPr>
            <w:fldChar w:fldCharType="end"/>
          </w:r>
        </w:p>
      </w:sdtContent>
    </w:sdt>
    <w:p w14:paraId="5A0D1CFA" w14:textId="77777777" w:rsidR="00B10EF3" w:rsidRDefault="00B10EF3" w:rsidP="00B10EF3">
      <w:pPr>
        <w:pStyle w:val="Heading1"/>
        <w:rPr>
          <w:rStyle w:val="Strong"/>
          <w:b w:val="0"/>
        </w:rPr>
        <w:sectPr w:rsidR="00B10EF3">
          <w:footerReference w:type="default" r:id="rId9"/>
          <w:pgSz w:w="12240" w:h="15840"/>
          <w:pgMar w:top="1417" w:right="1134" w:bottom="1134" w:left="1134" w:header="708" w:footer="708" w:gutter="0"/>
          <w:cols w:space="708"/>
          <w:docGrid w:linePitch="360"/>
        </w:sectPr>
      </w:pPr>
    </w:p>
    <w:p w14:paraId="441D8474" w14:textId="563BC396" w:rsidR="00940743" w:rsidRPr="00E501E3" w:rsidRDefault="00E501E3" w:rsidP="00B10EF3">
      <w:pPr>
        <w:pStyle w:val="Heading1"/>
        <w:numPr>
          <w:ilvl w:val="0"/>
          <w:numId w:val="2"/>
        </w:numPr>
        <w:rPr>
          <w:rStyle w:val="Strong"/>
          <w:b w:val="0"/>
        </w:rPr>
      </w:pPr>
      <w:bookmarkStart w:id="0" w:name="_Toc503962913"/>
      <w:r w:rsidRPr="00E501E3">
        <w:rPr>
          <w:rStyle w:val="Strong"/>
          <w:b w:val="0"/>
        </w:rPr>
        <w:lastRenderedPageBreak/>
        <w:t xml:space="preserve">What’s </w:t>
      </w:r>
      <w:proofErr w:type="gramStart"/>
      <w:r w:rsidR="00D3057F">
        <w:t>METAnnotatorX2</w:t>
      </w:r>
      <w:proofErr w:type="gramEnd"/>
      <w:r w:rsidRPr="00E501E3">
        <w:rPr>
          <w:rStyle w:val="Strong"/>
          <w:b w:val="0"/>
        </w:rPr>
        <w:t>?</w:t>
      </w:r>
      <w:bookmarkEnd w:id="0"/>
    </w:p>
    <w:p w14:paraId="3B6F239E" w14:textId="1CC30D8A" w:rsidR="00E501E3" w:rsidRDefault="00D3057F" w:rsidP="00904FF9">
      <w:pPr>
        <w:ind w:left="360" w:firstLine="360"/>
      </w:pPr>
      <w:r>
        <w:t>METAnnotatorX2</w:t>
      </w:r>
      <w:r w:rsidR="003F35C2" w:rsidRPr="003C07FB">
        <w:t xml:space="preserve"> </w:t>
      </w:r>
      <w:r w:rsidR="003F35C2" w:rsidRPr="002778B1">
        <w:t xml:space="preserve">is </w:t>
      </w:r>
      <w:r w:rsidR="00292866">
        <w:t xml:space="preserve">a </w:t>
      </w:r>
      <w:r w:rsidR="00E07579">
        <w:t xml:space="preserve">bioinformatic platform for </w:t>
      </w:r>
      <w:proofErr w:type="gramStart"/>
      <w:r w:rsidR="00C86E48">
        <w:t>reads</w:t>
      </w:r>
      <w:proofErr w:type="gramEnd"/>
      <w:r w:rsidR="00C86E48">
        <w:t>- and assembly-based analysis of metagenomics datasets</w:t>
      </w:r>
      <w:r w:rsidR="003F35C2" w:rsidRPr="002778B1">
        <w:t>.</w:t>
      </w:r>
      <w:r w:rsidR="003F35C2" w:rsidRPr="003C07FB">
        <w:t xml:space="preserve"> This pipeline allows the </w:t>
      </w:r>
      <w:r w:rsidR="00B8297E">
        <w:t xml:space="preserve">perform taxonomic and a range of functional profiling analyses of </w:t>
      </w:r>
      <w:r w:rsidR="00C35E0E">
        <w:t xml:space="preserve">next-generation shotgun sequencing data. </w:t>
      </w:r>
      <w:r w:rsidR="004E5895">
        <w:t>Shotgun metagenomics datasets can also be assembled and the resulting contigs can</w:t>
      </w:r>
      <w:r w:rsidR="00DE0DD4">
        <w:t xml:space="preserve"> be</w:t>
      </w:r>
      <w:r w:rsidR="00857E66">
        <w:t xml:space="preserve"> taxonomically classified </w:t>
      </w:r>
      <w:r w:rsidR="00DE0DD4">
        <w:t>at the genus or species leve</w:t>
      </w:r>
      <w:r w:rsidR="00CC4E38">
        <w:t xml:space="preserve">l with </w:t>
      </w:r>
      <w:r w:rsidR="0073175E">
        <w:t xml:space="preserve">the </w:t>
      </w:r>
      <w:r w:rsidR="00CC4E38">
        <w:t xml:space="preserve">generation of GenBank files </w:t>
      </w:r>
      <w:r w:rsidR="00904FF9">
        <w:t xml:space="preserve">with annotated ORFs </w:t>
      </w:r>
      <w:r w:rsidR="00CC4E38">
        <w:t>for each tax</w:t>
      </w:r>
      <w:r w:rsidR="00904FF9">
        <w:t xml:space="preserve">on identified. </w:t>
      </w:r>
      <w:r w:rsidR="00E63928">
        <w:t>Contigs corresponding to each genus or species profiles can also be functionally characterized.</w:t>
      </w:r>
    </w:p>
    <w:p w14:paraId="31B63732" w14:textId="77777777" w:rsidR="00D52293" w:rsidRPr="003C07FB" w:rsidRDefault="00D52293" w:rsidP="00A251A1">
      <w:pPr>
        <w:ind w:left="360" w:firstLine="360"/>
      </w:pPr>
    </w:p>
    <w:p w14:paraId="367047FD" w14:textId="671516F2" w:rsidR="00E501E3" w:rsidRDefault="00E501E3" w:rsidP="00B10EF3">
      <w:pPr>
        <w:pStyle w:val="Heading1"/>
        <w:numPr>
          <w:ilvl w:val="0"/>
          <w:numId w:val="2"/>
        </w:numPr>
      </w:pPr>
      <w:bookmarkStart w:id="1" w:name="_Toc503962914"/>
      <w:r>
        <w:t xml:space="preserve">What could </w:t>
      </w:r>
      <w:r w:rsidR="00D3057F">
        <w:t>METAnnotatorX2</w:t>
      </w:r>
      <w:r>
        <w:t xml:space="preserve"> do?</w:t>
      </w:r>
      <w:bookmarkEnd w:id="1"/>
    </w:p>
    <w:p w14:paraId="0C86920D" w14:textId="36469662" w:rsidR="00E501E3" w:rsidRDefault="007A1C5D" w:rsidP="00A251A1">
      <w:pPr>
        <w:ind w:firstLine="720"/>
      </w:pPr>
      <w:r>
        <w:t>ME</w:t>
      </w:r>
      <w:r w:rsidR="00E63928">
        <w:t>T</w:t>
      </w:r>
      <w:r>
        <w:t>Annotator</w:t>
      </w:r>
      <w:r w:rsidR="00996392">
        <w:t>X2</w:t>
      </w:r>
      <w:r w:rsidR="00E501E3">
        <w:t xml:space="preserve"> ha</w:t>
      </w:r>
      <w:r w:rsidR="003C07FB">
        <w:t xml:space="preserve">s </w:t>
      </w:r>
      <w:r w:rsidR="00D92F38">
        <w:t>four</w:t>
      </w:r>
      <w:r w:rsidR="003C07FB">
        <w:t xml:space="preserve"> program se</w:t>
      </w:r>
      <w:r w:rsidR="00CA7F78">
        <w:t>ction</w:t>
      </w:r>
      <w:r w:rsidR="003C07FB">
        <w:t>s</w:t>
      </w:r>
      <w:r w:rsidR="00CA7F78">
        <w:t>:</w:t>
      </w:r>
    </w:p>
    <w:p w14:paraId="219DA7BC" w14:textId="0C058139" w:rsidR="00CA7F78" w:rsidRPr="002F4152" w:rsidRDefault="00D92F38" w:rsidP="002F4152">
      <w:pPr>
        <w:pStyle w:val="Heading2"/>
        <w:numPr>
          <w:ilvl w:val="0"/>
          <w:numId w:val="7"/>
        </w:numPr>
      </w:pPr>
      <w:bookmarkStart w:id="2" w:name="_Toc503962915"/>
      <w:r>
        <w:t xml:space="preserve">Reads taxonomic </w:t>
      </w:r>
      <w:proofErr w:type="gramStart"/>
      <w:r>
        <w:t>profiling</w:t>
      </w:r>
      <w:bookmarkEnd w:id="2"/>
      <w:proofErr w:type="gramEnd"/>
    </w:p>
    <w:p w14:paraId="383894D0" w14:textId="1154777F" w:rsidR="00403FF6" w:rsidRPr="002F4152" w:rsidRDefault="00B611CA" w:rsidP="002F4152">
      <w:pPr>
        <w:pStyle w:val="ListParagraph"/>
        <w:ind w:left="1080" w:firstLine="360"/>
      </w:pPr>
      <w:r w:rsidRPr="002F4152">
        <w:t xml:space="preserve">Starting from </w:t>
      </w:r>
      <w:r w:rsidR="00D92F38">
        <w:t>meta</w:t>
      </w:r>
      <w:r w:rsidRPr="002F4152">
        <w:t xml:space="preserve">genomic raw reads, </w:t>
      </w:r>
      <w:r w:rsidR="00D3057F">
        <w:t>METAnnotatorX2</w:t>
      </w:r>
      <w:r w:rsidRPr="002F4152">
        <w:t xml:space="preserve"> perform</w:t>
      </w:r>
      <w:r w:rsidR="001B52DA">
        <w:t xml:space="preserve">s a </w:t>
      </w:r>
      <w:r w:rsidR="00FD1EB9">
        <w:t xml:space="preserve">taxonomic </w:t>
      </w:r>
      <w:r w:rsidR="00D73744">
        <w:t xml:space="preserve">classification using </w:t>
      </w:r>
      <w:r w:rsidR="00EF7E82">
        <w:t>a set of databases of reference genomes whose taxonomy was checked and corrected to maximize the accuracy of homology-based taxonomic classification of reads</w:t>
      </w:r>
      <w:r w:rsidR="0004563F">
        <w:t>.</w:t>
      </w:r>
    </w:p>
    <w:p w14:paraId="20DB7C4D" w14:textId="13271522" w:rsidR="00D92F38" w:rsidRPr="002F4152" w:rsidRDefault="00D92F38" w:rsidP="00D92F38">
      <w:pPr>
        <w:pStyle w:val="Heading2"/>
        <w:numPr>
          <w:ilvl w:val="0"/>
          <w:numId w:val="7"/>
        </w:numPr>
      </w:pPr>
      <w:bookmarkStart w:id="3" w:name="_Toc503962916"/>
      <w:r>
        <w:t xml:space="preserve">Reads functional </w:t>
      </w:r>
      <w:proofErr w:type="gramStart"/>
      <w:r>
        <w:t>profiling</w:t>
      </w:r>
      <w:bookmarkEnd w:id="3"/>
      <w:proofErr w:type="gramEnd"/>
    </w:p>
    <w:p w14:paraId="59431DAF" w14:textId="5F855776" w:rsidR="00403FF6" w:rsidRPr="002F4152" w:rsidRDefault="00FD1EB9" w:rsidP="002F4152">
      <w:pPr>
        <w:pStyle w:val="ListParagraph"/>
        <w:ind w:left="1080" w:firstLine="360"/>
      </w:pPr>
      <w:r w:rsidRPr="002F4152">
        <w:t xml:space="preserve">Starting from </w:t>
      </w:r>
      <w:r>
        <w:t>meta</w:t>
      </w:r>
      <w:r w:rsidRPr="002F4152">
        <w:t xml:space="preserve">genomic raw reads, </w:t>
      </w:r>
      <w:r w:rsidR="00D3057F">
        <w:t>METAnnotatorX2</w:t>
      </w:r>
      <w:r w:rsidRPr="002F4152">
        <w:t xml:space="preserve"> perform</w:t>
      </w:r>
      <w:r>
        <w:t xml:space="preserve">s </w:t>
      </w:r>
      <w:r w:rsidR="0073175E">
        <w:t>the reads</w:t>
      </w:r>
      <w:r w:rsidR="001A3620">
        <w:t>’</w:t>
      </w:r>
      <w:r w:rsidR="0073175E">
        <w:t xml:space="preserve"> functional classification</w:t>
      </w:r>
      <w:r>
        <w:t xml:space="preserve"> using </w:t>
      </w:r>
      <w:r w:rsidR="00383024">
        <w:t xml:space="preserve">the </w:t>
      </w:r>
      <w:r w:rsidR="00E90224">
        <w:t>custom Glycobiome</w:t>
      </w:r>
      <w:r w:rsidR="00383024">
        <w:t xml:space="preserve"> and </w:t>
      </w:r>
      <w:r w:rsidR="00E90224">
        <w:t>custom Pathways</w:t>
      </w:r>
      <w:r w:rsidR="00383024">
        <w:t xml:space="preserve"> databases.</w:t>
      </w:r>
    </w:p>
    <w:p w14:paraId="4E9F54A8" w14:textId="51183F96" w:rsidR="00D92F38" w:rsidRPr="002F4152" w:rsidRDefault="00D92F38" w:rsidP="00D92F38">
      <w:pPr>
        <w:pStyle w:val="Heading2"/>
        <w:numPr>
          <w:ilvl w:val="0"/>
          <w:numId w:val="7"/>
        </w:numPr>
      </w:pPr>
      <w:bookmarkStart w:id="4" w:name="_Toc503962917"/>
      <w:r>
        <w:t>Contigs reconstruction and taxonomic profiling</w:t>
      </w:r>
      <w:bookmarkEnd w:id="4"/>
    </w:p>
    <w:p w14:paraId="417CD7B3" w14:textId="5783E69D" w:rsidR="00D92F38" w:rsidRPr="002F4152" w:rsidRDefault="00D92F38" w:rsidP="00D92F38">
      <w:pPr>
        <w:pStyle w:val="ListParagraph"/>
        <w:ind w:left="1080" w:firstLine="360"/>
      </w:pPr>
      <w:r w:rsidRPr="002F4152">
        <w:t xml:space="preserve">Starting from </w:t>
      </w:r>
      <w:r>
        <w:t>meta</w:t>
      </w:r>
      <w:r w:rsidRPr="002F4152">
        <w:t xml:space="preserve">genomic raw reads, </w:t>
      </w:r>
      <w:r w:rsidR="00D3057F">
        <w:t>METAnnotatorX2</w:t>
      </w:r>
      <w:r w:rsidRPr="002F4152">
        <w:t xml:space="preserve"> perform</w:t>
      </w:r>
      <w:r>
        <w:t>s</w:t>
      </w:r>
      <w:r w:rsidRPr="002F4152">
        <w:t xml:space="preserve"> the assembly followed by contigs selection, quality controls, ORFs prediction</w:t>
      </w:r>
      <w:r w:rsidR="0073175E">
        <w:t>,</w:t>
      </w:r>
      <w:r w:rsidRPr="002F4152">
        <w:t xml:space="preserve"> and gene annotation</w:t>
      </w:r>
      <w:r w:rsidR="0073175E">
        <w:t>,</w:t>
      </w:r>
      <w:r w:rsidRPr="002F4152">
        <w:t xml:space="preserve"> concluding with </w:t>
      </w:r>
      <w:r w:rsidR="0073175E">
        <w:t>the contigs</w:t>
      </w:r>
      <w:r w:rsidR="001A3620">
        <w:t>’</w:t>
      </w:r>
      <w:r w:rsidR="0073175E">
        <w:t xml:space="preserve"> taxonomic classification</w:t>
      </w:r>
      <w:r w:rsidR="00A95B96">
        <w:t xml:space="preserve"> </w:t>
      </w:r>
      <w:r w:rsidR="0073175E">
        <w:t xml:space="preserve">of </w:t>
      </w:r>
      <w:r w:rsidRPr="002F4152">
        <w:t>the generat</w:t>
      </w:r>
      <w:r w:rsidR="0073175E">
        <w:t>ed</w:t>
      </w:r>
      <w:r w:rsidRPr="002F4152">
        <w:t xml:space="preserve"> GenBank file</w:t>
      </w:r>
      <w:r w:rsidR="004561F1">
        <w:t xml:space="preserve">s corresponding </w:t>
      </w:r>
      <w:r w:rsidR="00A95B96">
        <w:t>to each taxon identified at the genus or species level</w:t>
      </w:r>
      <w:r w:rsidRPr="002F4152">
        <w:t>.</w:t>
      </w:r>
    </w:p>
    <w:p w14:paraId="0527CC62" w14:textId="269B6429" w:rsidR="00D92F38" w:rsidRPr="002F4152" w:rsidRDefault="00D92F38" w:rsidP="00D92F38">
      <w:pPr>
        <w:pStyle w:val="Heading2"/>
        <w:numPr>
          <w:ilvl w:val="0"/>
          <w:numId w:val="7"/>
        </w:numPr>
      </w:pPr>
      <w:bookmarkStart w:id="5" w:name="_Toc503962918"/>
      <w:r>
        <w:t>Contigs functional profiling</w:t>
      </w:r>
      <w:bookmarkEnd w:id="5"/>
    </w:p>
    <w:p w14:paraId="28144BE3" w14:textId="6B185C86" w:rsidR="00D92F38" w:rsidRDefault="00A95B96" w:rsidP="00D92F38">
      <w:pPr>
        <w:pStyle w:val="ListParagraph"/>
        <w:ind w:left="1080" w:firstLine="360"/>
      </w:pPr>
      <w:r w:rsidRPr="002F4152">
        <w:t>GenBank file</w:t>
      </w:r>
      <w:r>
        <w:t xml:space="preserve">s corresponding to each taxon identified at the genus or species level can be functionally characterized using the </w:t>
      </w:r>
      <w:r w:rsidR="00E90224">
        <w:t>custom Glycobiome and custom Pathways databases</w:t>
      </w:r>
      <w:r>
        <w:t>.</w:t>
      </w:r>
    </w:p>
    <w:p w14:paraId="5BFF45D0" w14:textId="77777777" w:rsidR="00D52293" w:rsidRDefault="00D52293" w:rsidP="002F4152">
      <w:pPr>
        <w:pStyle w:val="ListParagraph"/>
        <w:ind w:left="1080" w:firstLine="360"/>
      </w:pPr>
    </w:p>
    <w:p w14:paraId="6B261A38" w14:textId="77777777" w:rsidR="00E913F9" w:rsidRDefault="00E913F9" w:rsidP="00E913F9">
      <w:pPr>
        <w:pStyle w:val="Heading1"/>
        <w:numPr>
          <w:ilvl w:val="0"/>
          <w:numId w:val="2"/>
        </w:numPr>
      </w:pPr>
      <w:bookmarkStart w:id="6" w:name="_Toc503962919"/>
      <w:r>
        <w:t>System requirements</w:t>
      </w:r>
      <w:bookmarkEnd w:id="6"/>
    </w:p>
    <w:p w14:paraId="2FC8D87F" w14:textId="0A586819" w:rsidR="00E913F9" w:rsidRDefault="00D3057F" w:rsidP="007352A4">
      <w:pPr>
        <w:ind w:left="360" w:firstLine="360"/>
      </w:pPr>
      <w:r>
        <w:t>METAnnotatorX2</w:t>
      </w:r>
      <w:r w:rsidR="00E22FB7">
        <w:t xml:space="preserve"> </w:t>
      </w:r>
      <w:r w:rsidR="00E913F9">
        <w:t>should run on all Unix platforms</w:t>
      </w:r>
      <w:r w:rsidR="003F35C2">
        <w:t xml:space="preserve">, although it has </w:t>
      </w:r>
      <w:r w:rsidR="001331D5">
        <w:t>been tested only in</w:t>
      </w:r>
      <w:r w:rsidR="004A53C6">
        <w:t xml:space="preserve"> </w:t>
      </w:r>
      <w:r w:rsidR="0073175E">
        <w:t xml:space="preserve">different </w:t>
      </w:r>
      <w:r w:rsidR="001331D5">
        <w:t>Ubuntu</w:t>
      </w:r>
      <w:r w:rsidR="007352A4">
        <w:t xml:space="preserve"> LTS</w:t>
      </w:r>
      <w:r w:rsidR="001331D5">
        <w:t xml:space="preserve"> </w:t>
      </w:r>
      <w:r w:rsidR="0073175E">
        <w:t xml:space="preserve">versions, such as </w:t>
      </w:r>
      <w:r w:rsidR="001331D5">
        <w:t>v</w:t>
      </w:r>
      <w:r w:rsidR="00280ECB">
        <w:t>. 16.04</w:t>
      </w:r>
      <w:r w:rsidR="0073175E">
        <w:t>, v. 18.04, and v. 20.04</w:t>
      </w:r>
      <w:r w:rsidR="00074044">
        <w:t>.</w:t>
      </w:r>
      <w:r w:rsidR="007352A4">
        <w:t xml:space="preserve"> Notably, if METAnnotatorX2 will be executed in </w:t>
      </w:r>
      <w:r w:rsidR="001A3620">
        <w:t xml:space="preserve">a </w:t>
      </w:r>
      <w:r w:rsidR="007352A4">
        <w:t>different Unix platform</w:t>
      </w:r>
      <w:r w:rsidR="00506021">
        <w:t xml:space="preserve"> than Ubuntu</w:t>
      </w:r>
      <w:r w:rsidR="00E61831">
        <w:t>, the source code of several programs integrated in</w:t>
      </w:r>
      <w:r w:rsidR="001A3620">
        <w:t>to</w:t>
      </w:r>
      <w:r w:rsidR="00E61831">
        <w:t xml:space="preserve"> the pipeline should be downloaded and compiled by the user.</w:t>
      </w:r>
    </w:p>
    <w:p w14:paraId="056EF182" w14:textId="7CEC3EAC" w:rsidR="00F84A1E" w:rsidRPr="00F84A1E" w:rsidRDefault="00F84A1E" w:rsidP="007352A4">
      <w:pPr>
        <w:ind w:left="360" w:firstLine="360"/>
        <w:rPr>
          <w:b/>
          <w:bCs/>
        </w:rPr>
      </w:pPr>
      <w:r w:rsidRPr="00F84A1E">
        <w:rPr>
          <w:b/>
          <w:bCs/>
        </w:rPr>
        <w:t xml:space="preserve">The user needs to have at least </w:t>
      </w:r>
      <w:r w:rsidRPr="000C6CD9">
        <w:rPr>
          <w:b/>
          <w:bCs/>
        </w:rPr>
        <w:t>1TB</w:t>
      </w:r>
      <w:r w:rsidRPr="00F84A1E">
        <w:rPr>
          <w:b/>
          <w:bCs/>
        </w:rPr>
        <w:t xml:space="preserve"> of free </w:t>
      </w:r>
      <w:r w:rsidR="000C6CD9">
        <w:rPr>
          <w:b/>
          <w:bCs/>
        </w:rPr>
        <w:t>disk</w:t>
      </w:r>
      <w:r>
        <w:rPr>
          <w:b/>
          <w:bCs/>
        </w:rPr>
        <w:t xml:space="preserve"> space</w:t>
      </w:r>
      <w:r w:rsidRPr="00F84A1E">
        <w:rPr>
          <w:b/>
          <w:bCs/>
        </w:rPr>
        <w:t xml:space="preserve"> to download all</w:t>
      </w:r>
      <w:r w:rsidR="00D97ABF">
        <w:rPr>
          <w:b/>
          <w:bCs/>
        </w:rPr>
        <w:t xml:space="preserve"> the</w:t>
      </w:r>
      <w:r w:rsidRPr="00F84A1E">
        <w:rPr>
          <w:b/>
          <w:bCs/>
        </w:rPr>
        <w:t xml:space="preserve"> requested databases.</w:t>
      </w:r>
    </w:p>
    <w:p w14:paraId="4726473E" w14:textId="77777777" w:rsidR="00D52293" w:rsidRPr="00E913F9" w:rsidRDefault="00D52293" w:rsidP="00A251A1">
      <w:pPr>
        <w:ind w:left="360" w:firstLine="360"/>
      </w:pPr>
    </w:p>
    <w:p w14:paraId="2287FDD3" w14:textId="78B73940" w:rsidR="00E501E3" w:rsidRDefault="00532DD2" w:rsidP="00B10EF3">
      <w:pPr>
        <w:pStyle w:val="Heading1"/>
        <w:numPr>
          <w:ilvl w:val="0"/>
          <w:numId w:val="2"/>
        </w:numPr>
      </w:pPr>
      <w:bookmarkStart w:id="7" w:name="_Toc503962920"/>
      <w:r>
        <w:t>Installation</w:t>
      </w:r>
      <w:bookmarkEnd w:id="7"/>
    </w:p>
    <w:p w14:paraId="5805078D" w14:textId="5FA355D0" w:rsidR="00E70FD8" w:rsidRDefault="00D3057F" w:rsidP="00D33E45">
      <w:pPr>
        <w:ind w:left="360" w:firstLine="360"/>
      </w:pPr>
      <w:r>
        <w:t>METAnnotatorX2</w:t>
      </w:r>
      <w:r w:rsidR="00E70FD8">
        <w:t xml:space="preserve"> is a bash script, so </w:t>
      </w:r>
      <w:r w:rsidR="001A3620">
        <w:t xml:space="preserve">it </w:t>
      </w:r>
      <w:r w:rsidR="003403EC">
        <w:t>do</w:t>
      </w:r>
      <w:r w:rsidR="001A3620">
        <w:t>es</w:t>
      </w:r>
      <w:r w:rsidR="003403EC">
        <w:t>n’t need to be</w:t>
      </w:r>
      <w:r w:rsidR="00E70FD8">
        <w:t xml:space="preserve"> compile</w:t>
      </w:r>
      <w:r w:rsidR="003403EC">
        <w:t>d</w:t>
      </w:r>
      <w:r w:rsidR="00E70FD8">
        <w:t xml:space="preserve">. However, to </w:t>
      </w:r>
      <w:r w:rsidR="007F2E8E">
        <w:t>perform</w:t>
      </w:r>
      <w:r w:rsidR="00E70FD8">
        <w:t xml:space="preserve"> a complete analysis, several extra programs are invoked </w:t>
      </w:r>
      <w:r w:rsidR="00E22FB7">
        <w:t>by</w:t>
      </w:r>
      <w:r w:rsidR="00E70FD8">
        <w:t xml:space="preserve"> </w:t>
      </w:r>
      <w:r>
        <w:t>METAnnotatorX2</w:t>
      </w:r>
      <w:r w:rsidR="00E70FD8">
        <w:t xml:space="preserve">. </w:t>
      </w:r>
      <w:r w:rsidR="00930C51">
        <w:t>Most of the requested programs are included in the METAnnotatorX2 package</w:t>
      </w:r>
      <w:r w:rsidR="00D20C1D">
        <w:t xml:space="preserve">, while additional dependencies, </w:t>
      </w:r>
      <w:r w:rsidR="00E70FD8">
        <w:t>listed in the next paragraph</w:t>
      </w:r>
      <w:r w:rsidR="00D20C1D">
        <w:t>, will be installed into the system together with METAnnotatorX2.</w:t>
      </w:r>
    </w:p>
    <w:p w14:paraId="30C12DDE" w14:textId="19F2F514" w:rsidR="00D20C1D" w:rsidRPr="007F2E8E" w:rsidRDefault="00D20C1D" w:rsidP="00D33E45">
      <w:pPr>
        <w:ind w:left="360" w:firstLine="360"/>
        <w:rPr>
          <w:b/>
          <w:bCs/>
        </w:rPr>
      </w:pPr>
      <w:r w:rsidRPr="007F2E8E">
        <w:rPr>
          <w:b/>
          <w:bCs/>
        </w:rPr>
        <w:t>To install METAnnotatorX2</w:t>
      </w:r>
      <w:r w:rsidR="001A3620">
        <w:rPr>
          <w:b/>
          <w:bCs/>
        </w:rPr>
        <w:t>,</w:t>
      </w:r>
      <w:r w:rsidRPr="007F2E8E">
        <w:rPr>
          <w:b/>
          <w:bCs/>
        </w:rPr>
        <w:t xml:space="preserve"> download the installer from the following link and follow the </w:t>
      </w:r>
      <w:r w:rsidR="007F2E8E" w:rsidRPr="007F2E8E">
        <w:rPr>
          <w:b/>
          <w:bCs/>
        </w:rPr>
        <w:t>instructions</w:t>
      </w:r>
      <w:r w:rsidRPr="007F2E8E">
        <w:rPr>
          <w:b/>
          <w:bCs/>
        </w:rPr>
        <w:t>:</w:t>
      </w:r>
    </w:p>
    <w:p w14:paraId="3CFAA052" w14:textId="68994BE4" w:rsidR="00D20C1D" w:rsidRDefault="00580694" w:rsidP="00D33E45">
      <w:pPr>
        <w:ind w:left="360" w:firstLine="360"/>
        <w:rPr>
          <w:b/>
          <w:bCs/>
        </w:rPr>
      </w:pPr>
      <w:hyperlink r:id="rId10" w:history="1">
        <w:r w:rsidR="007F2E8E" w:rsidRPr="00646AB7">
          <w:rPr>
            <w:rStyle w:val="Hyperlink"/>
            <w:b/>
            <w:bCs/>
          </w:rPr>
          <w:t>http://probiogenomics.unipr.it/sw/METAnnotatorX2/METAnnotatorX2_installer.sh</w:t>
        </w:r>
      </w:hyperlink>
    </w:p>
    <w:p w14:paraId="5C675EE5" w14:textId="52E523A7" w:rsidR="007F2E8E" w:rsidRPr="007F2E8E" w:rsidRDefault="007F2E8E" w:rsidP="007F2E8E">
      <w:pPr>
        <w:rPr>
          <w:b/>
          <w:bCs/>
        </w:rPr>
      </w:pPr>
      <w:r>
        <w:rPr>
          <w:b/>
          <w:bCs/>
        </w:rPr>
        <w:tab/>
        <w:t>Then, execute the program as superuser typing “</w:t>
      </w:r>
      <w:proofErr w:type="spellStart"/>
      <w:r w:rsidRPr="007F2E8E">
        <w:rPr>
          <w:b/>
          <w:bCs/>
          <w:highlight w:val="lightGray"/>
        </w:rPr>
        <w:t>sudo</w:t>
      </w:r>
      <w:proofErr w:type="spellEnd"/>
      <w:r w:rsidRPr="007F2E8E">
        <w:rPr>
          <w:b/>
          <w:bCs/>
          <w:highlight w:val="lightGray"/>
        </w:rPr>
        <w:t xml:space="preserve"> ./METAnnotatorX2_installer.sh</w:t>
      </w:r>
      <w:r>
        <w:rPr>
          <w:b/>
          <w:bCs/>
        </w:rPr>
        <w:t>”</w:t>
      </w:r>
    </w:p>
    <w:p w14:paraId="14FFC0AD" w14:textId="77777777" w:rsidR="009849AB" w:rsidRDefault="009849AB" w:rsidP="003C07FB">
      <w:pPr>
        <w:ind w:left="360"/>
      </w:pPr>
    </w:p>
    <w:p w14:paraId="0C4B4B0D" w14:textId="46552DA1" w:rsidR="003F35C2" w:rsidRPr="003F35C2" w:rsidRDefault="00403FF6" w:rsidP="003F35C2">
      <w:pPr>
        <w:pStyle w:val="Heading1"/>
        <w:numPr>
          <w:ilvl w:val="0"/>
          <w:numId w:val="2"/>
        </w:numPr>
      </w:pPr>
      <w:bookmarkStart w:id="8" w:name="_Toc503962921"/>
      <w:r>
        <w:t>Software requirements and dependencies</w:t>
      </w:r>
      <w:bookmarkEnd w:id="8"/>
    </w:p>
    <w:p w14:paraId="6CB985F9" w14:textId="153C47AE" w:rsidR="005B77A9" w:rsidRDefault="005B77A9" w:rsidP="005B77A9">
      <w:pPr>
        <w:pStyle w:val="ListParagraph"/>
      </w:pPr>
      <w:r>
        <w:t>In the METAnnotatorX2 package are included the following programs:</w:t>
      </w:r>
    </w:p>
    <w:p w14:paraId="7B3E7CB1" w14:textId="77777777" w:rsidR="00F84A1E" w:rsidRPr="00C552CA" w:rsidRDefault="00F84A1E" w:rsidP="00F84A1E">
      <w:pPr>
        <w:pStyle w:val="ListParagraph"/>
        <w:numPr>
          <w:ilvl w:val="0"/>
          <w:numId w:val="11"/>
        </w:numPr>
      </w:pPr>
      <w:proofErr w:type="spellStart"/>
      <w:r>
        <w:t>samtools</w:t>
      </w:r>
      <w:proofErr w:type="spellEnd"/>
      <w:r>
        <w:t xml:space="preserve"> </w:t>
      </w:r>
      <w:r w:rsidRPr="00C552CA">
        <w:t>(</w:t>
      </w:r>
      <w:r>
        <w:t>Li at al., 209, Bioinformatics</w:t>
      </w:r>
      <w:r w:rsidRPr="00C552CA">
        <w:t>)</w:t>
      </w:r>
    </w:p>
    <w:p w14:paraId="3CBB0603" w14:textId="77777777" w:rsidR="00F84A1E" w:rsidRDefault="00F84A1E" w:rsidP="00F84A1E">
      <w:pPr>
        <w:pStyle w:val="ListParagraph"/>
        <w:numPr>
          <w:ilvl w:val="0"/>
          <w:numId w:val="11"/>
        </w:numPr>
      </w:pPr>
      <w:r>
        <w:t xml:space="preserve">prodigal </w:t>
      </w:r>
      <w:r w:rsidRPr="00C552CA">
        <w:t>(</w:t>
      </w:r>
      <w:r w:rsidRPr="00506021">
        <w:t>Hyatt</w:t>
      </w:r>
      <w:r>
        <w:t xml:space="preserve"> et al., 2010, </w:t>
      </w:r>
      <w:r w:rsidRPr="00506021">
        <w:t>BMC Bioinformatics.</w:t>
      </w:r>
      <w:r>
        <w:t>)</w:t>
      </w:r>
    </w:p>
    <w:p w14:paraId="6DE281BF" w14:textId="77777777" w:rsidR="00F84A1E" w:rsidRDefault="00F84A1E" w:rsidP="00F84A1E">
      <w:pPr>
        <w:pStyle w:val="ListParagraph"/>
        <w:numPr>
          <w:ilvl w:val="0"/>
          <w:numId w:val="11"/>
        </w:numPr>
      </w:pPr>
      <w:proofErr w:type="spellStart"/>
      <w:r>
        <w:t>fastq</w:t>
      </w:r>
      <w:proofErr w:type="spellEnd"/>
      <w:r>
        <w:t xml:space="preserve">-mcf </w:t>
      </w:r>
      <w:r w:rsidRPr="00C552CA">
        <w:t>(</w:t>
      </w:r>
      <w:r w:rsidRPr="009F516C">
        <w:t>https://github.com/ExpressionAnalysis/ea-utils/blob/wiki/FastqMcf.md</w:t>
      </w:r>
      <w:r>
        <w:t>)</w:t>
      </w:r>
    </w:p>
    <w:p w14:paraId="2598625E" w14:textId="71A4B1D0" w:rsidR="00F84A1E" w:rsidRDefault="00F84A1E" w:rsidP="00F84A1E">
      <w:pPr>
        <w:pStyle w:val="ListParagraph"/>
        <w:numPr>
          <w:ilvl w:val="0"/>
          <w:numId w:val="11"/>
        </w:numPr>
      </w:pPr>
      <w:r>
        <w:t>blast</w:t>
      </w:r>
      <w:r w:rsidRPr="00C552CA">
        <w:t xml:space="preserve"> software suit</w:t>
      </w:r>
      <w:r w:rsidR="001A3620">
        <w:t>e</w:t>
      </w:r>
      <w:r w:rsidRPr="00C552CA">
        <w:t xml:space="preserve"> (</w:t>
      </w:r>
      <w:proofErr w:type="spellStart"/>
      <w:r w:rsidRPr="00F34E97">
        <w:t>Morgulis</w:t>
      </w:r>
      <w:proofErr w:type="spellEnd"/>
      <w:r>
        <w:t xml:space="preserve"> et al., 2008, </w:t>
      </w:r>
      <w:r w:rsidRPr="00F34E97">
        <w:t>Bioinformatics</w:t>
      </w:r>
      <w:r w:rsidRPr="00C552CA">
        <w:t>)</w:t>
      </w:r>
    </w:p>
    <w:p w14:paraId="11F0F493" w14:textId="77777777" w:rsidR="00F84A1E" w:rsidRDefault="00F84A1E" w:rsidP="00F84A1E">
      <w:pPr>
        <w:pStyle w:val="ListParagraph"/>
        <w:numPr>
          <w:ilvl w:val="0"/>
          <w:numId w:val="11"/>
        </w:numPr>
      </w:pPr>
      <w:r>
        <w:t>RapSearch2</w:t>
      </w:r>
      <w:r w:rsidRPr="00A251A1">
        <w:t xml:space="preserve"> (</w:t>
      </w:r>
      <w:r w:rsidRPr="00506021">
        <w:t>Ye</w:t>
      </w:r>
      <w:r>
        <w:t xml:space="preserve"> et al., 2011, </w:t>
      </w:r>
      <w:r w:rsidRPr="00F34E97">
        <w:t>BMC Bioinformatics.</w:t>
      </w:r>
      <w:r w:rsidRPr="00A251A1">
        <w:t>)</w:t>
      </w:r>
    </w:p>
    <w:p w14:paraId="63E36578" w14:textId="77777777" w:rsidR="00F84A1E" w:rsidRDefault="00F84A1E" w:rsidP="00F84A1E">
      <w:pPr>
        <w:pStyle w:val="ListParagraph"/>
        <w:numPr>
          <w:ilvl w:val="0"/>
          <w:numId w:val="11"/>
        </w:numPr>
      </w:pPr>
      <w:proofErr w:type="spellStart"/>
      <w:r>
        <w:t>SPAdes</w:t>
      </w:r>
      <w:proofErr w:type="spellEnd"/>
      <w:r>
        <w:t xml:space="preserve"> v3.14.0 (</w:t>
      </w:r>
      <w:proofErr w:type="spellStart"/>
      <w:r w:rsidRPr="00506021">
        <w:t>Bankevich</w:t>
      </w:r>
      <w:proofErr w:type="spellEnd"/>
      <w:r>
        <w:t xml:space="preserve"> et al., 2012, J </w:t>
      </w:r>
      <w:proofErr w:type="spellStart"/>
      <w:r>
        <w:t>Comput</w:t>
      </w:r>
      <w:proofErr w:type="spellEnd"/>
      <w:r>
        <w:t xml:space="preserve"> Biol.)</w:t>
      </w:r>
    </w:p>
    <w:p w14:paraId="25B8A408" w14:textId="77777777" w:rsidR="00F84A1E" w:rsidRDefault="00F84A1E" w:rsidP="00F84A1E">
      <w:pPr>
        <w:pStyle w:val="ListParagraph"/>
        <w:numPr>
          <w:ilvl w:val="0"/>
          <w:numId w:val="11"/>
        </w:numPr>
      </w:pPr>
      <w:r>
        <w:t>CANU v2.0 (Koren et al., 2017, Genome Res.)</w:t>
      </w:r>
    </w:p>
    <w:p w14:paraId="37798EEA" w14:textId="77777777" w:rsidR="00F84A1E" w:rsidRDefault="00F84A1E" w:rsidP="00F84A1E">
      <w:pPr>
        <w:pStyle w:val="ListParagraph"/>
        <w:numPr>
          <w:ilvl w:val="0"/>
          <w:numId w:val="11"/>
        </w:numPr>
      </w:pPr>
      <w:r>
        <w:t>Bowtie2 v2.4.0 (</w:t>
      </w:r>
      <w:r w:rsidRPr="009F516C">
        <w:t>Langmead</w:t>
      </w:r>
      <w:r>
        <w:t xml:space="preserve"> et al., 2012, </w:t>
      </w:r>
      <w:r w:rsidRPr="009F516C">
        <w:t>Nature Methods.</w:t>
      </w:r>
      <w:r>
        <w:t>)</w:t>
      </w:r>
    </w:p>
    <w:p w14:paraId="7ABAD63B" w14:textId="77777777" w:rsidR="005B77A9" w:rsidRDefault="005B77A9" w:rsidP="00A251A1">
      <w:pPr>
        <w:ind w:firstLine="720"/>
      </w:pPr>
    </w:p>
    <w:p w14:paraId="3F8AD623" w14:textId="1BC8A050" w:rsidR="00403FF6" w:rsidRDefault="00D3057F" w:rsidP="00A251A1">
      <w:pPr>
        <w:ind w:firstLine="720"/>
      </w:pPr>
      <w:r>
        <w:t>METAnnotatorX2</w:t>
      </w:r>
      <w:r w:rsidR="00403FF6">
        <w:t xml:space="preserve"> requires the following programs or package for full functionality:</w:t>
      </w:r>
    </w:p>
    <w:p w14:paraId="4C45E131" w14:textId="77777777" w:rsidR="00C7162C" w:rsidRDefault="00F11B07" w:rsidP="00C7162C">
      <w:pPr>
        <w:pStyle w:val="ListParagraph"/>
        <w:numPr>
          <w:ilvl w:val="0"/>
          <w:numId w:val="11"/>
        </w:numPr>
      </w:pPr>
      <w:r>
        <w:t>J</w:t>
      </w:r>
      <w:r w:rsidR="00403FF6">
        <w:t>ava</w:t>
      </w:r>
      <w:r w:rsidR="008C640F">
        <w:t xml:space="preserve"> version 1.7</w:t>
      </w:r>
      <w:r>
        <w:t xml:space="preserve"> or superior</w:t>
      </w:r>
    </w:p>
    <w:p w14:paraId="4D1194D7" w14:textId="77777777" w:rsidR="00C7162C" w:rsidRDefault="00403FF6" w:rsidP="00C7162C">
      <w:pPr>
        <w:pStyle w:val="ListParagraph"/>
        <w:numPr>
          <w:ilvl w:val="0"/>
          <w:numId w:val="11"/>
        </w:numPr>
      </w:pPr>
      <w:proofErr w:type="spellStart"/>
      <w:r w:rsidRPr="00D865A3">
        <w:t>readseq</w:t>
      </w:r>
      <w:proofErr w:type="spellEnd"/>
      <w:r w:rsidRPr="00D865A3">
        <w:t xml:space="preserve"> (</w:t>
      </w:r>
      <w:r w:rsidR="00E913F9">
        <w:t>type “</w:t>
      </w:r>
      <w:proofErr w:type="spellStart"/>
      <w:r w:rsidRPr="00C552CA">
        <w:rPr>
          <w:b/>
          <w:highlight w:val="lightGray"/>
        </w:rPr>
        <w:t>sudo</w:t>
      </w:r>
      <w:proofErr w:type="spellEnd"/>
      <w:r w:rsidRPr="00C552CA">
        <w:rPr>
          <w:b/>
          <w:highlight w:val="lightGray"/>
        </w:rPr>
        <w:t xml:space="preserve"> apt-get install </w:t>
      </w:r>
      <w:proofErr w:type="spellStart"/>
      <w:r w:rsidRPr="00C552CA">
        <w:rPr>
          <w:b/>
          <w:highlight w:val="lightGray"/>
        </w:rPr>
        <w:t>readseq</w:t>
      </w:r>
      <w:proofErr w:type="spellEnd"/>
      <w:r w:rsidR="00E913F9">
        <w:t>” to install</w:t>
      </w:r>
      <w:r w:rsidRPr="00D865A3">
        <w:t>)</w:t>
      </w:r>
    </w:p>
    <w:p w14:paraId="595D4DFE" w14:textId="188FC8B2" w:rsidR="00C552CA" w:rsidRDefault="00452F76" w:rsidP="00C7162C">
      <w:pPr>
        <w:pStyle w:val="ListParagraph"/>
        <w:numPr>
          <w:ilvl w:val="0"/>
          <w:numId w:val="11"/>
        </w:numPr>
      </w:pPr>
      <w:r>
        <w:t>gawk</w:t>
      </w:r>
      <w:r w:rsidR="00C552CA">
        <w:t xml:space="preserve"> (type “</w:t>
      </w:r>
      <w:proofErr w:type="spellStart"/>
      <w:r w:rsidR="00C552CA" w:rsidRPr="001D3DE4">
        <w:rPr>
          <w:b/>
          <w:highlight w:val="lightGray"/>
        </w:rPr>
        <w:t>sudo</w:t>
      </w:r>
      <w:proofErr w:type="spellEnd"/>
      <w:r w:rsidR="00C552CA" w:rsidRPr="001D3DE4">
        <w:rPr>
          <w:b/>
          <w:highlight w:val="lightGray"/>
        </w:rPr>
        <w:t xml:space="preserve"> apt-get install </w:t>
      </w:r>
      <w:r w:rsidRPr="001D3DE4">
        <w:rPr>
          <w:b/>
          <w:highlight w:val="lightGray"/>
        </w:rPr>
        <w:t>gawk</w:t>
      </w:r>
      <w:r w:rsidR="00C552CA">
        <w:t>” to install</w:t>
      </w:r>
      <w:r w:rsidR="00C552CA" w:rsidRPr="00D865A3">
        <w:t>)</w:t>
      </w:r>
    </w:p>
    <w:p w14:paraId="4D121344" w14:textId="5CC6653B" w:rsidR="00C552CA" w:rsidRPr="00C552CA" w:rsidRDefault="00452F76" w:rsidP="00C7162C">
      <w:pPr>
        <w:pStyle w:val="ListParagraph"/>
        <w:numPr>
          <w:ilvl w:val="0"/>
          <w:numId w:val="11"/>
        </w:numPr>
      </w:pPr>
      <w:proofErr w:type="spellStart"/>
      <w:r>
        <w:t>artemis</w:t>
      </w:r>
      <w:proofErr w:type="spellEnd"/>
      <w:r w:rsidR="00C552CA">
        <w:t xml:space="preserve"> </w:t>
      </w:r>
      <w:r w:rsidR="00C552CA" w:rsidRPr="00C552CA">
        <w:t>(type “</w:t>
      </w:r>
      <w:proofErr w:type="spellStart"/>
      <w:r w:rsidR="00C552CA" w:rsidRPr="001D3DE4">
        <w:rPr>
          <w:b/>
          <w:highlight w:val="lightGray"/>
        </w:rPr>
        <w:t>sudo</w:t>
      </w:r>
      <w:proofErr w:type="spellEnd"/>
      <w:r w:rsidR="00C552CA" w:rsidRPr="001D3DE4">
        <w:rPr>
          <w:b/>
          <w:highlight w:val="lightGray"/>
        </w:rPr>
        <w:t xml:space="preserve"> apt-get install </w:t>
      </w:r>
      <w:r w:rsidRPr="001D3DE4">
        <w:rPr>
          <w:b/>
          <w:highlight w:val="lightGray"/>
        </w:rPr>
        <w:t>art</w:t>
      </w:r>
      <w:r w:rsidR="00C552CA" w:rsidRPr="00C552CA">
        <w:t>” to install)</w:t>
      </w:r>
    </w:p>
    <w:p w14:paraId="3C3168EC" w14:textId="56466BF3" w:rsidR="00452F76" w:rsidRDefault="009F516C" w:rsidP="00452F76">
      <w:pPr>
        <w:pStyle w:val="ListParagraph"/>
        <w:numPr>
          <w:ilvl w:val="0"/>
          <w:numId w:val="11"/>
        </w:numPr>
      </w:pPr>
      <w:r>
        <w:t>EMBOSS</w:t>
      </w:r>
      <w:r w:rsidR="00452F76" w:rsidRPr="00C552CA">
        <w:t xml:space="preserve"> software suit</w:t>
      </w:r>
      <w:r w:rsidR="001A3620">
        <w:t>e</w:t>
      </w:r>
      <w:r w:rsidR="00452F76" w:rsidRPr="00C552CA">
        <w:t xml:space="preserve"> (type “</w:t>
      </w:r>
      <w:proofErr w:type="spellStart"/>
      <w:r w:rsidR="00452F76" w:rsidRPr="00C552CA">
        <w:rPr>
          <w:b/>
          <w:highlight w:val="lightGray"/>
        </w:rPr>
        <w:t>sudo</w:t>
      </w:r>
      <w:proofErr w:type="spellEnd"/>
      <w:r w:rsidR="00452F76" w:rsidRPr="00C552CA">
        <w:rPr>
          <w:b/>
          <w:highlight w:val="lightGray"/>
        </w:rPr>
        <w:t xml:space="preserve"> apt-get install emboss</w:t>
      </w:r>
      <w:r w:rsidR="00452F76" w:rsidRPr="00C552CA">
        <w:t>” to install</w:t>
      </w:r>
      <w:r w:rsidR="00452F76">
        <w:t>)</w:t>
      </w:r>
    </w:p>
    <w:p w14:paraId="035F2DF9" w14:textId="7A330174" w:rsidR="00F041D1" w:rsidRDefault="007F2E8E" w:rsidP="00794FB3">
      <w:pPr>
        <w:ind w:left="709"/>
        <w:rPr>
          <w:b/>
        </w:rPr>
      </w:pPr>
      <w:r>
        <w:rPr>
          <w:b/>
        </w:rPr>
        <w:t>Above l</w:t>
      </w:r>
      <w:r w:rsidR="00506165">
        <w:rPr>
          <w:b/>
        </w:rPr>
        <w:t>isted</w:t>
      </w:r>
      <w:r w:rsidR="004F5A8D" w:rsidRPr="00F84A1E">
        <w:rPr>
          <w:b/>
        </w:rPr>
        <w:t xml:space="preserve"> sof</w:t>
      </w:r>
      <w:r w:rsidR="001D3DE4" w:rsidRPr="00F84A1E">
        <w:rPr>
          <w:b/>
        </w:rPr>
        <w:t xml:space="preserve">tware </w:t>
      </w:r>
      <w:r w:rsidR="00D20C1D">
        <w:rPr>
          <w:b/>
        </w:rPr>
        <w:t>will</w:t>
      </w:r>
      <w:r w:rsidR="001D3DE4" w:rsidRPr="00F84A1E">
        <w:rPr>
          <w:b/>
        </w:rPr>
        <w:t xml:space="preserve"> be installed </w:t>
      </w:r>
      <w:r>
        <w:rPr>
          <w:b/>
        </w:rPr>
        <w:t>during the installation of MEGAnnotatorX2</w:t>
      </w:r>
      <w:r w:rsidR="001D3DE4" w:rsidRPr="00F84A1E">
        <w:rPr>
          <w:b/>
        </w:rPr>
        <w:t xml:space="preserve"> </w:t>
      </w:r>
      <w:r>
        <w:rPr>
          <w:b/>
        </w:rPr>
        <w:t>using the</w:t>
      </w:r>
      <w:r w:rsidR="001D3DE4" w:rsidRPr="00F84A1E">
        <w:rPr>
          <w:b/>
        </w:rPr>
        <w:t xml:space="preserve"> </w:t>
      </w:r>
      <w:r w:rsidR="004F5A8D" w:rsidRPr="00F84A1E">
        <w:rPr>
          <w:b/>
        </w:rPr>
        <w:t>script</w:t>
      </w:r>
      <w:r w:rsidR="00190727" w:rsidRPr="00F84A1E">
        <w:rPr>
          <w:b/>
        </w:rPr>
        <w:t xml:space="preserve"> </w:t>
      </w:r>
      <w:r w:rsidR="00F84A1E" w:rsidRPr="00F84A1E">
        <w:rPr>
          <w:b/>
        </w:rPr>
        <w:t>“</w:t>
      </w:r>
      <w:r w:rsidR="00D20C1D" w:rsidRPr="00D20C1D">
        <w:rPr>
          <w:b/>
        </w:rPr>
        <w:t>METAnnotatorX2_installer.sh</w:t>
      </w:r>
      <w:r w:rsidR="00F84A1E" w:rsidRPr="00F84A1E">
        <w:rPr>
          <w:b/>
        </w:rPr>
        <w:t>”</w:t>
      </w:r>
      <w:r w:rsidR="001D3DE4">
        <w:rPr>
          <w:b/>
        </w:rPr>
        <w:t>.</w:t>
      </w:r>
      <w:r>
        <w:rPr>
          <w:b/>
        </w:rPr>
        <w:t xml:space="preserve"> Thus, if you have corrected installed METAnotatorX2</w:t>
      </w:r>
      <w:r w:rsidR="001A3620">
        <w:rPr>
          <w:b/>
        </w:rPr>
        <w:t>,</w:t>
      </w:r>
      <w:r>
        <w:rPr>
          <w:b/>
        </w:rPr>
        <w:t xml:space="preserve"> you can ignore the software dependencies above listed.</w:t>
      </w:r>
    </w:p>
    <w:p w14:paraId="4AB8A24F" w14:textId="77777777" w:rsidR="008D5674" w:rsidRPr="00794FB3" w:rsidRDefault="008D5674" w:rsidP="008D5674">
      <w:pPr>
        <w:rPr>
          <w:b/>
        </w:rPr>
      </w:pPr>
    </w:p>
    <w:p w14:paraId="0821D386" w14:textId="77777777" w:rsidR="00D52293" w:rsidRDefault="002D67D8" w:rsidP="002D67D8">
      <w:pPr>
        <w:pStyle w:val="Heading1"/>
        <w:numPr>
          <w:ilvl w:val="0"/>
          <w:numId w:val="2"/>
        </w:numPr>
      </w:pPr>
      <w:bookmarkStart w:id="9" w:name="_Toc503962922"/>
      <w:r>
        <w:lastRenderedPageBreak/>
        <w:t>Databases</w:t>
      </w:r>
      <w:bookmarkEnd w:id="9"/>
    </w:p>
    <w:p w14:paraId="3EDC7E53" w14:textId="18FB9F23" w:rsidR="00333B01" w:rsidRDefault="002D67D8" w:rsidP="002D67D8">
      <w:pPr>
        <w:ind w:left="360" w:firstLine="360"/>
      </w:pPr>
      <w:r>
        <w:t xml:space="preserve">To perform the </w:t>
      </w:r>
      <w:r w:rsidR="008E041B">
        <w:t xml:space="preserve">reads- and assembly-based analyses, </w:t>
      </w:r>
      <w:r w:rsidR="00D3057F">
        <w:t>METAnnotatorX2</w:t>
      </w:r>
      <w:r w:rsidR="008E041B">
        <w:t xml:space="preserve"> requires a range of </w:t>
      </w:r>
      <w:r w:rsidR="00333B01">
        <w:t>databases to be downloaded</w:t>
      </w:r>
      <w:r w:rsidR="00996EB2">
        <w:t xml:space="preserve">: </w:t>
      </w:r>
      <w:r w:rsidR="003C2366">
        <w:t xml:space="preserve">a manually curated </w:t>
      </w:r>
      <w:proofErr w:type="spellStart"/>
      <w:r w:rsidR="00996EB2">
        <w:t>RefSeq</w:t>
      </w:r>
      <w:proofErr w:type="spellEnd"/>
      <w:r w:rsidR="00996EB2">
        <w:t xml:space="preserve"> NCBI </w:t>
      </w:r>
      <w:r w:rsidR="003C2366">
        <w:t xml:space="preserve">(nucleotide) </w:t>
      </w:r>
      <w:r w:rsidR="00996EB2">
        <w:t>database</w:t>
      </w:r>
      <w:r w:rsidR="003C2366">
        <w:t xml:space="preserve"> for the taxonomic classification</w:t>
      </w:r>
      <w:r w:rsidR="00996EB2">
        <w:t xml:space="preserve">, </w:t>
      </w:r>
      <w:r w:rsidR="003C2366">
        <w:t xml:space="preserve">a </w:t>
      </w:r>
      <w:proofErr w:type="spellStart"/>
      <w:r w:rsidR="003C2366">
        <w:t>RefSeq</w:t>
      </w:r>
      <w:proofErr w:type="spellEnd"/>
      <w:r w:rsidR="003C2366">
        <w:t xml:space="preserve"> NCBI (amino acid)</w:t>
      </w:r>
      <w:r w:rsidR="00F0648E">
        <w:t xml:space="preserve"> database</w:t>
      </w:r>
      <w:r w:rsidR="003C2366">
        <w:t xml:space="preserve"> for functional predictions</w:t>
      </w:r>
      <w:r w:rsidR="00F0648E">
        <w:t xml:space="preserve">, </w:t>
      </w:r>
      <w:r w:rsidR="003C2366">
        <w:t xml:space="preserve">a </w:t>
      </w:r>
      <w:r w:rsidR="00E90224">
        <w:t>custom Glycobiome</w:t>
      </w:r>
      <w:r w:rsidR="00F836C3">
        <w:t xml:space="preserve"> database</w:t>
      </w:r>
      <w:r w:rsidR="003C2366">
        <w:t>, a</w:t>
      </w:r>
      <w:r w:rsidR="00F836C3">
        <w:t xml:space="preserve"> </w:t>
      </w:r>
      <w:r w:rsidR="00E90224">
        <w:t xml:space="preserve">custom </w:t>
      </w:r>
      <w:proofErr w:type="spellStart"/>
      <w:r w:rsidR="00C23198">
        <w:t>UniProt</w:t>
      </w:r>
      <w:proofErr w:type="spellEnd"/>
      <w:r w:rsidR="00F836C3">
        <w:t xml:space="preserve"> database</w:t>
      </w:r>
      <w:r w:rsidR="003C2366">
        <w:t xml:space="preserve">, and multiple </w:t>
      </w:r>
      <w:r w:rsidR="00F84A1E">
        <w:t xml:space="preserve">host databases </w:t>
      </w:r>
      <w:r w:rsidR="003C2366">
        <w:t>for data filtering</w:t>
      </w:r>
      <w:r w:rsidR="00C23198">
        <w:t>.</w:t>
      </w:r>
    </w:p>
    <w:p w14:paraId="7E3E2E46" w14:textId="609E312A" w:rsidR="003C13B2" w:rsidRDefault="00C23198" w:rsidP="00506165">
      <w:pPr>
        <w:ind w:left="450" w:firstLine="259"/>
        <w:rPr>
          <w:b/>
        </w:rPr>
      </w:pPr>
      <w:r w:rsidRPr="00794FB3">
        <w:rPr>
          <w:b/>
        </w:rPr>
        <w:t xml:space="preserve">All these </w:t>
      </w:r>
      <w:r>
        <w:rPr>
          <w:b/>
        </w:rPr>
        <w:t>databases</w:t>
      </w:r>
      <w:r w:rsidRPr="00794FB3">
        <w:rPr>
          <w:b/>
        </w:rPr>
        <w:t xml:space="preserve"> </w:t>
      </w:r>
      <w:r w:rsidR="00B550E2">
        <w:rPr>
          <w:b/>
        </w:rPr>
        <w:t>will</w:t>
      </w:r>
      <w:r w:rsidRPr="00794FB3">
        <w:rPr>
          <w:b/>
        </w:rPr>
        <w:t xml:space="preserve"> be </w:t>
      </w:r>
      <w:r>
        <w:rPr>
          <w:b/>
        </w:rPr>
        <w:t>downloaded</w:t>
      </w:r>
      <w:r w:rsidR="00B550E2">
        <w:rPr>
          <w:b/>
        </w:rPr>
        <w:t xml:space="preserve"> during the installation of</w:t>
      </w:r>
      <w:r w:rsidRPr="00794FB3">
        <w:rPr>
          <w:b/>
        </w:rPr>
        <w:t xml:space="preserve"> </w:t>
      </w:r>
      <w:r w:rsidR="00B550E2">
        <w:rPr>
          <w:b/>
        </w:rPr>
        <w:t>the</w:t>
      </w:r>
      <w:r w:rsidRPr="00794FB3">
        <w:rPr>
          <w:b/>
        </w:rPr>
        <w:t xml:space="preserve"> </w:t>
      </w:r>
      <w:r w:rsidR="00D3057F">
        <w:rPr>
          <w:b/>
        </w:rPr>
        <w:t>METAnnotatorX2</w:t>
      </w:r>
      <w:r w:rsidRPr="00794FB3">
        <w:rPr>
          <w:b/>
        </w:rPr>
        <w:t xml:space="preserve"> </w:t>
      </w:r>
      <w:r w:rsidR="003C2366">
        <w:rPr>
          <w:b/>
        </w:rPr>
        <w:t>package</w:t>
      </w:r>
      <w:r w:rsidRPr="00794FB3">
        <w:rPr>
          <w:b/>
        </w:rPr>
        <w:t>.</w:t>
      </w:r>
      <w:r w:rsidR="003C13B2">
        <w:rPr>
          <w:b/>
        </w:rPr>
        <w:t xml:space="preserve"> Furthermore, databases can be up</w:t>
      </w:r>
      <w:r w:rsidR="00F84A1E">
        <w:rPr>
          <w:b/>
        </w:rPr>
        <w:t>d</w:t>
      </w:r>
      <w:r w:rsidR="003C13B2">
        <w:rPr>
          <w:b/>
        </w:rPr>
        <w:t xml:space="preserve">ated </w:t>
      </w:r>
      <w:r w:rsidR="001A3620">
        <w:rPr>
          <w:b/>
        </w:rPr>
        <w:t xml:space="preserve">by </w:t>
      </w:r>
      <w:r w:rsidR="00B550E2">
        <w:rPr>
          <w:b/>
        </w:rPr>
        <w:t>typing “</w:t>
      </w:r>
      <w:r w:rsidR="00B550E2">
        <w:rPr>
          <w:b/>
          <w:highlight w:val="lightGray"/>
        </w:rPr>
        <w:t>METAnnotator</w:t>
      </w:r>
      <w:r w:rsidR="00B550E2" w:rsidRPr="00B550E2">
        <w:rPr>
          <w:b/>
          <w:highlight w:val="lightGray"/>
        </w:rPr>
        <w:t>X2 -u</w:t>
      </w:r>
      <w:r w:rsidR="00B550E2">
        <w:rPr>
          <w:b/>
        </w:rPr>
        <w:t xml:space="preserve">” and following the </w:t>
      </w:r>
      <w:r w:rsidR="00F10C79">
        <w:rPr>
          <w:b/>
        </w:rPr>
        <w:t>instructions</w:t>
      </w:r>
      <w:r w:rsidR="003C13B2">
        <w:rPr>
          <w:b/>
        </w:rPr>
        <w:t>.</w:t>
      </w:r>
    </w:p>
    <w:p w14:paraId="75E7C053" w14:textId="357F67CD" w:rsidR="00506165" w:rsidRPr="00506165" w:rsidRDefault="00506165" w:rsidP="00506165">
      <w:pPr>
        <w:ind w:left="360" w:firstLine="360"/>
        <w:rPr>
          <w:bCs/>
        </w:rPr>
      </w:pPr>
      <w:r w:rsidRPr="00506165">
        <w:rPr>
          <w:bCs/>
        </w:rPr>
        <w:t xml:space="preserve">Besides, </w:t>
      </w:r>
      <w:r w:rsidR="00F10C79">
        <w:rPr>
          <w:bCs/>
        </w:rPr>
        <w:t>during the installation of MEGAnnotatorX2,</w:t>
      </w:r>
      <w:r>
        <w:rPr>
          <w:bCs/>
        </w:rPr>
        <w:t xml:space="preserve"> multiple </w:t>
      </w:r>
      <w:r>
        <w:t xml:space="preserve">manually curated </w:t>
      </w:r>
      <w:proofErr w:type="spellStart"/>
      <w:r>
        <w:t>RefSeq</w:t>
      </w:r>
      <w:proofErr w:type="spellEnd"/>
      <w:r>
        <w:t xml:space="preserve"> NCBI database</w:t>
      </w:r>
      <w:r w:rsidR="00F10C79">
        <w:t>s</w:t>
      </w:r>
      <w:r>
        <w:t xml:space="preserve"> for the taxonomic classification were provided, i.e., </w:t>
      </w:r>
      <w:r w:rsidR="00F10C79">
        <w:t xml:space="preserve">a </w:t>
      </w:r>
      <w:r>
        <w:t xml:space="preserve">viral, </w:t>
      </w:r>
      <w:r w:rsidR="00F10C79">
        <w:t xml:space="preserve">a </w:t>
      </w:r>
      <w:r w:rsidR="006A3913">
        <w:t>prokaryo</w:t>
      </w:r>
      <w:r w:rsidR="00F10C79">
        <w:t>te</w:t>
      </w:r>
      <w:r>
        <w:t>,</w:t>
      </w:r>
      <w:r w:rsidR="00F10C79">
        <w:t xml:space="preserve"> and</w:t>
      </w:r>
      <w:r>
        <w:t xml:space="preserve"> </w:t>
      </w:r>
      <w:r w:rsidR="00F10C79">
        <w:t xml:space="preserve">a </w:t>
      </w:r>
      <w:r>
        <w:t>eukaryot</w:t>
      </w:r>
      <w:r w:rsidR="00F10C79">
        <w:t>e only database</w:t>
      </w:r>
      <w:r>
        <w:t xml:space="preserve">. </w:t>
      </w:r>
      <w:r w:rsidR="00F10C79">
        <w:t>Notably, f</w:t>
      </w:r>
      <w:r>
        <w:t xml:space="preserve">or the analysis </w:t>
      </w:r>
      <w:proofErr w:type="gramStart"/>
      <w:r>
        <w:t xml:space="preserve">of </w:t>
      </w:r>
      <w:proofErr w:type="spellStart"/>
      <w:r>
        <w:t>viromes</w:t>
      </w:r>
      <w:proofErr w:type="spellEnd"/>
      <w:r>
        <w:t xml:space="preserve">, we suggest </w:t>
      </w:r>
      <w:r w:rsidR="001A3620">
        <w:t>using</w:t>
      </w:r>
      <w:proofErr w:type="gramEnd"/>
      <w:r>
        <w:t xml:space="preserve"> the viral</w:t>
      </w:r>
      <w:r w:rsidR="00F10C79">
        <w:t xml:space="preserve"> only</w:t>
      </w:r>
      <w:r>
        <w:t xml:space="preserve"> database to avoid misclassification </w:t>
      </w:r>
      <w:r w:rsidR="00F10C79">
        <w:t>due to phage sequences integrated in</w:t>
      </w:r>
      <w:r w:rsidR="001A3620">
        <w:t>to</w:t>
      </w:r>
      <w:r>
        <w:t xml:space="preserve"> </w:t>
      </w:r>
      <w:r w:rsidR="00F10C79">
        <w:t>microorganisms’ chromosomes.</w:t>
      </w:r>
    </w:p>
    <w:p w14:paraId="1A7CAB01" w14:textId="653BAD8B" w:rsidR="00181A3C" w:rsidRPr="00C7162C" w:rsidRDefault="00181A3C" w:rsidP="008D5674"/>
    <w:p w14:paraId="4FAC05D9" w14:textId="77777777" w:rsidR="00E501E3" w:rsidRDefault="00E501E3" w:rsidP="00B10EF3">
      <w:pPr>
        <w:pStyle w:val="Heading1"/>
        <w:numPr>
          <w:ilvl w:val="0"/>
          <w:numId w:val="2"/>
        </w:numPr>
      </w:pPr>
      <w:bookmarkStart w:id="10" w:name="_Toc503962923"/>
      <w:r>
        <w:t xml:space="preserve">Input </w:t>
      </w:r>
      <w:proofErr w:type="gramStart"/>
      <w:r>
        <w:t>data</w:t>
      </w:r>
      <w:bookmarkEnd w:id="10"/>
      <w:proofErr w:type="gramEnd"/>
    </w:p>
    <w:p w14:paraId="7F090EA5" w14:textId="0254CCE6" w:rsidR="00B10EF3" w:rsidRDefault="00D3057F" w:rsidP="00CC0B0C">
      <w:pPr>
        <w:ind w:left="360" w:firstLine="360"/>
      </w:pPr>
      <w:r>
        <w:t>METAnnotatorX2</w:t>
      </w:r>
      <w:r w:rsidR="002D6B06">
        <w:t xml:space="preserve"> accept</w:t>
      </w:r>
      <w:r w:rsidR="001A3620">
        <w:t>s</w:t>
      </w:r>
      <w:r w:rsidR="002D6B06">
        <w:t xml:space="preserve"> both single-end</w:t>
      </w:r>
      <w:r w:rsidR="002468BB">
        <w:t>,</w:t>
      </w:r>
      <w:r w:rsidR="002D6B06">
        <w:t xml:space="preserve"> </w:t>
      </w:r>
      <w:r w:rsidR="00FA2680">
        <w:t>paired-end</w:t>
      </w:r>
      <w:r w:rsidR="002468BB">
        <w:t>, and long reads</w:t>
      </w:r>
      <w:r w:rsidR="00FA2680">
        <w:t xml:space="preserve"> data</w:t>
      </w:r>
      <w:r w:rsidR="002D6B06">
        <w:t xml:space="preserve"> </w:t>
      </w:r>
      <w:proofErr w:type="gramStart"/>
      <w:r w:rsidR="002D6B06">
        <w:t>in .</w:t>
      </w:r>
      <w:proofErr w:type="spellStart"/>
      <w:r w:rsidR="002D6B06">
        <w:t>fastq</w:t>
      </w:r>
      <w:proofErr w:type="spellEnd"/>
      <w:proofErr w:type="gramEnd"/>
      <w:r w:rsidR="002D6B06">
        <w:t xml:space="preserve"> format</w:t>
      </w:r>
      <w:r w:rsidR="00FA2680">
        <w:t>.</w:t>
      </w:r>
      <w:r w:rsidR="00684E30">
        <w:t xml:space="preserve"> </w:t>
      </w:r>
      <w:r w:rsidR="00CC0B0C">
        <w:t xml:space="preserve">Then, for </w:t>
      </w:r>
      <w:r w:rsidR="001A3620">
        <w:t xml:space="preserve">the </w:t>
      </w:r>
      <w:r w:rsidR="00CC0B0C">
        <w:t>correct execution of the pipeline</w:t>
      </w:r>
      <w:r w:rsidR="001A3620">
        <w:t>,</w:t>
      </w:r>
      <w:r w:rsidR="00CC0B0C">
        <w:t xml:space="preserve"> </w:t>
      </w:r>
      <w:r w:rsidR="000D7AED">
        <w:t>refer</w:t>
      </w:r>
      <w:r w:rsidR="00CC0B0C">
        <w:t xml:space="preserve"> </w:t>
      </w:r>
      <w:r w:rsidR="001A3620">
        <w:t xml:space="preserve">to </w:t>
      </w:r>
      <w:r w:rsidR="00CC0B0C">
        <w:t>the file “parameters”</w:t>
      </w:r>
      <w:r w:rsidR="001A3620">
        <w:t xml:space="preserve"> containing</w:t>
      </w:r>
      <w:r w:rsidR="000D7AED">
        <w:t xml:space="preserve"> a detailed list of analys</w:t>
      </w:r>
      <w:r w:rsidR="001A3620">
        <w:t>e</w:t>
      </w:r>
      <w:r w:rsidR="000D7AED">
        <w:t>s and settings.</w:t>
      </w:r>
    </w:p>
    <w:p w14:paraId="762B8371" w14:textId="1209EE04" w:rsidR="00CC0B0C" w:rsidRDefault="00CC0B0C" w:rsidP="00133761">
      <w:pPr>
        <w:ind w:left="360"/>
      </w:pPr>
      <w:r>
        <w:t xml:space="preserve">Here you can find the complete list of the editable parameters implemented in the </w:t>
      </w:r>
      <w:r w:rsidR="00D3057F">
        <w:t>METAnnotatorX2</w:t>
      </w:r>
      <w:r>
        <w:t xml:space="preserve"> pipeline</w:t>
      </w:r>
      <w:r w:rsidR="00CD57D6">
        <w:t xml:space="preserve"> (the </w:t>
      </w:r>
      <w:r w:rsidR="00427CB0">
        <w:t>reported list</w:t>
      </w:r>
      <w:r w:rsidR="00CD57D6">
        <w:t xml:space="preserve"> reflects the </w:t>
      </w:r>
      <w:r w:rsidR="00427CB0">
        <w:t xml:space="preserve">settings order in the </w:t>
      </w:r>
      <w:r w:rsidR="00CD57D6">
        <w:t>parameters file)</w:t>
      </w:r>
      <w:r>
        <w:t>:</w:t>
      </w:r>
    </w:p>
    <w:p w14:paraId="5008270F" w14:textId="0754F817" w:rsidR="003103A3" w:rsidRDefault="002D4396" w:rsidP="00CC0B0C">
      <w:pPr>
        <w:ind w:left="360" w:firstLine="360"/>
      </w:pPr>
      <w:r>
        <w:t>Databases:</w:t>
      </w:r>
    </w:p>
    <w:p w14:paraId="7846876D" w14:textId="0A454E3A" w:rsidR="00CC0B0C" w:rsidRDefault="000432C6" w:rsidP="00CC0B0C">
      <w:pPr>
        <w:pStyle w:val="ListParagraph"/>
        <w:numPr>
          <w:ilvl w:val="0"/>
          <w:numId w:val="18"/>
        </w:numPr>
      </w:pPr>
      <w:r w:rsidRPr="000432C6">
        <w:t>Taxonomy database</w:t>
      </w:r>
      <w:r w:rsidR="00CC0B0C">
        <w:t xml:space="preserve">: </w:t>
      </w:r>
      <w:r w:rsidR="001A3620">
        <w:t xml:space="preserve">the </w:t>
      </w:r>
      <w:r w:rsidR="00CD57D6">
        <w:t xml:space="preserve">path of the </w:t>
      </w:r>
      <w:proofErr w:type="spellStart"/>
      <w:r w:rsidR="00CD57D6">
        <w:t>RefSeq</w:t>
      </w:r>
      <w:proofErr w:type="spellEnd"/>
      <w:r w:rsidR="00CD57D6">
        <w:t xml:space="preserve"> NCBI database (</w:t>
      </w:r>
      <w:r w:rsidR="00E139F9">
        <w:t xml:space="preserve">formatted with </w:t>
      </w:r>
      <w:proofErr w:type="spellStart"/>
      <w:r>
        <w:t>makeblastdb</w:t>
      </w:r>
      <w:proofErr w:type="spellEnd"/>
      <w:r w:rsidR="00CD57D6">
        <w:t>)</w:t>
      </w:r>
      <w:r w:rsidR="00731649">
        <w:t>.</w:t>
      </w:r>
    </w:p>
    <w:p w14:paraId="2BB5C0CF" w14:textId="1FD6C32B" w:rsidR="00CC0B0C" w:rsidRDefault="000432C6" w:rsidP="00CC0B0C">
      <w:pPr>
        <w:pStyle w:val="ListParagraph"/>
        <w:numPr>
          <w:ilvl w:val="0"/>
          <w:numId w:val="18"/>
        </w:numPr>
      </w:pPr>
      <w:r w:rsidRPr="000432C6">
        <w:t>Annotation database</w:t>
      </w:r>
      <w:r w:rsidR="00CC0B0C">
        <w:t>:</w:t>
      </w:r>
      <w:r w:rsidR="00CD57D6">
        <w:t xml:space="preserve"> </w:t>
      </w:r>
      <w:r w:rsidR="001A3620">
        <w:t xml:space="preserve">the </w:t>
      </w:r>
      <w:r w:rsidR="00CD57D6">
        <w:t xml:space="preserve">path of the </w:t>
      </w:r>
      <w:proofErr w:type="spellStart"/>
      <w:r w:rsidR="00CD57D6">
        <w:t>RefSeq</w:t>
      </w:r>
      <w:proofErr w:type="spellEnd"/>
      <w:r w:rsidR="00CD57D6">
        <w:t xml:space="preserve"> NCBI database</w:t>
      </w:r>
      <w:r w:rsidR="00E139F9">
        <w:t xml:space="preserve"> (formatted with </w:t>
      </w:r>
      <w:proofErr w:type="spellStart"/>
      <w:r>
        <w:t>prer</w:t>
      </w:r>
      <w:r w:rsidR="00E139F9">
        <w:t>ap</w:t>
      </w:r>
      <w:r>
        <w:t>s</w:t>
      </w:r>
      <w:r w:rsidR="00E139F9">
        <w:t>earch</w:t>
      </w:r>
      <w:proofErr w:type="spellEnd"/>
      <w:r w:rsidR="00E139F9">
        <w:t>)</w:t>
      </w:r>
      <w:r w:rsidR="00731649">
        <w:t>.</w:t>
      </w:r>
    </w:p>
    <w:p w14:paraId="1DE467FD" w14:textId="0D0A06A8" w:rsidR="00CC0B0C" w:rsidRDefault="00CC0B0C" w:rsidP="00CC0B0C">
      <w:pPr>
        <w:pStyle w:val="ListParagraph"/>
        <w:numPr>
          <w:ilvl w:val="0"/>
          <w:numId w:val="18"/>
        </w:numPr>
      </w:pPr>
      <w:r>
        <w:t>Glycobiome database:</w:t>
      </w:r>
      <w:r w:rsidR="00A53BAA">
        <w:t xml:space="preserve"> </w:t>
      </w:r>
      <w:r w:rsidR="001A3620">
        <w:t xml:space="preserve">the </w:t>
      </w:r>
      <w:r w:rsidR="00BD1FB8">
        <w:t xml:space="preserve">path of the </w:t>
      </w:r>
      <w:r w:rsidR="00A53BAA">
        <w:t xml:space="preserve">custom glycobiome database (formatted with </w:t>
      </w:r>
      <w:proofErr w:type="spellStart"/>
      <w:r w:rsidR="000432C6">
        <w:t>prerapsearch</w:t>
      </w:r>
      <w:proofErr w:type="spellEnd"/>
      <w:r w:rsidR="00A53BAA">
        <w:t>)</w:t>
      </w:r>
      <w:r w:rsidR="00731649">
        <w:t>.</w:t>
      </w:r>
    </w:p>
    <w:p w14:paraId="6EEAA61C" w14:textId="54AE0E8B" w:rsidR="00CC0B0C" w:rsidRDefault="00CC0B0C" w:rsidP="00CC0B0C">
      <w:pPr>
        <w:pStyle w:val="ListParagraph"/>
        <w:numPr>
          <w:ilvl w:val="0"/>
          <w:numId w:val="18"/>
        </w:numPr>
      </w:pPr>
      <w:r>
        <w:t>Pathways database:</w:t>
      </w:r>
      <w:r w:rsidR="00A53BAA">
        <w:t xml:space="preserve"> </w:t>
      </w:r>
      <w:r w:rsidR="001A3620">
        <w:t xml:space="preserve">the </w:t>
      </w:r>
      <w:r w:rsidR="00BD1FB8">
        <w:t xml:space="preserve">path of the </w:t>
      </w:r>
      <w:r w:rsidR="00A53BAA">
        <w:t xml:space="preserve">custom pathways database (formatted with </w:t>
      </w:r>
      <w:proofErr w:type="spellStart"/>
      <w:r w:rsidR="000432C6">
        <w:t>prerapsearch</w:t>
      </w:r>
      <w:proofErr w:type="spellEnd"/>
      <w:r w:rsidR="00A53BAA">
        <w:t>)</w:t>
      </w:r>
      <w:r w:rsidR="00731649">
        <w:t>.</w:t>
      </w:r>
    </w:p>
    <w:p w14:paraId="4E9C7019" w14:textId="6ED084C9" w:rsidR="000432C6" w:rsidRDefault="000432C6" w:rsidP="000432C6">
      <w:pPr>
        <w:pStyle w:val="ListParagraph"/>
        <w:numPr>
          <w:ilvl w:val="0"/>
          <w:numId w:val="18"/>
        </w:numPr>
      </w:pPr>
      <w:r w:rsidRPr="00901AE3">
        <w:rPr>
          <w:i/>
          <w:iCs/>
        </w:rPr>
        <w:t>Bos taurus</w:t>
      </w:r>
      <w:r>
        <w:t xml:space="preserve"> database: </w:t>
      </w:r>
      <w:r w:rsidR="001A3620">
        <w:t xml:space="preserve">the </w:t>
      </w:r>
      <w:r>
        <w:t xml:space="preserve">path of the filtering database of </w:t>
      </w:r>
      <w:r w:rsidRPr="00357A62">
        <w:rPr>
          <w:i/>
          <w:iCs/>
        </w:rPr>
        <w:t>Bos Taurus</w:t>
      </w:r>
      <w:r>
        <w:t xml:space="preserve"> (formatted with </w:t>
      </w:r>
      <w:r w:rsidR="003266CA">
        <w:t>bowtie2</w:t>
      </w:r>
      <w:r>
        <w:t>).</w:t>
      </w:r>
    </w:p>
    <w:p w14:paraId="628558A7" w14:textId="74E15C6A" w:rsidR="000432C6" w:rsidRDefault="000432C6" w:rsidP="000432C6">
      <w:pPr>
        <w:pStyle w:val="ListParagraph"/>
        <w:numPr>
          <w:ilvl w:val="0"/>
          <w:numId w:val="18"/>
        </w:numPr>
      </w:pPr>
      <w:r w:rsidRPr="00901AE3">
        <w:rPr>
          <w:i/>
          <w:iCs/>
        </w:rPr>
        <w:t>Canis lupus</w:t>
      </w:r>
      <w:r>
        <w:t xml:space="preserve"> database: </w:t>
      </w:r>
      <w:r w:rsidR="001A3620">
        <w:t xml:space="preserve">the </w:t>
      </w:r>
      <w:r>
        <w:t xml:space="preserve">path of the filtering database of </w:t>
      </w:r>
      <w:r w:rsidRPr="00357A62">
        <w:rPr>
          <w:i/>
          <w:iCs/>
        </w:rPr>
        <w:t>Canis lupus</w:t>
      </w:r>
      <w:r w:rsidRPr="000432C6">
        <w:t xml:space="preserve"> </w:t>
      </w:r>
      <w:r>
        <w:t xml:space="preserve">(formatted with </w:t>
      </w:r>
      <w:r w:rsidR="003266CA">
        <w:t>bowtie2</w:t>
      </w:r>
      <w:r>
        <w:t>).</w:t>
      </w:r>
    </w:p>
    <w:p w14:paraId="30A6FC40" w14:textId="53CC2E74" w:rsidR="000432C6" w:rsidRDefault="000432C6" w:rsidP="000432C6">
      <w:pPr>
        <w:pStyle w:val="ListParagraph"/>
        <w:numPr>
          <w:ilvl w:val="0"/>
          <w:numId w:val="18"/>
        </w:numPr>
      </w:pPr>
      <w:r w:rsidRPr="00901AE3">
        <w:rPr>
          <w:i/>
          <w:iCs/>
        </w:rPr>
        <w:t>Equus caballus</w:t>
      </w:r>
      <w:r>
        <w:t xml:space="preserve"> database: </w:t>
      </w:r>
      <w:r w:rsidR="001A3620">
        <w:t xml:space="preserve">the </w:t>
      </w:r>
      <w:r>
        <w:t xml:space="preserve">path of the filtering database of </w:t>
      </w:r>
      <w:r w:rsidRPr="00357A62">
        <w:rPr>
          <w:i/>
          <w:iCs/>
        </w:rPr>
        <w:t>Equus caballus</w:t>
      </w:r>
      <w:r w:rsidRPr="000432C6">
        <w:t xml:space="preserve"> </w:t>
      </w:r>
      <w:r>
        <w:t xml:space="preserve">(formatted with </w:t>
      </w:r>
      <w:r w:rsidR="003266CA">
        <w:t>bowtie2</w:t>
      </w:r>
      <w:r>
        <w:t>).</w:t>
      </w:r>
    </w:p>
    <w:p w14:paraId="1127E737" w14:textId="655BE2A5" w:rsidR="000432C6" w:rsidRDefault="000432C6" w:rsidP="000432C6">
      <w:pPr>
        <w:pStyle w:val="ListParagraph"/>
        <w:numPr>
          <w:ilvl w:val="0"/>
          <w:numId w:val="18"/>
        </w:numPr>
      </w:pPr>
      <w:r w:rsidRPr="00901AE3">
        <w:rPr>
          <w:i/>
          <w:iCs/>
        </w:rPr>
        <w:t>Felis catus</w:t>
      </w:r>
      <w:r>
        <w:t xml:space="preserve"> database: </w:t>
      </w:r>
      <w:r w:rsidR="001A3620">
        <w:t xml:space="preserve">the </w:t>
      </w:r>
      <w:r>
        <w:t xml:space="preserve">path of the filtering database of </w:t>
      </w:r>
      <w:r w:rsidRPr="00357A62">
        <w:rPr>
          <w:i/>
          <w:iCs/>
        </w:rPr>
        <w:t>Felis catus</w:t>
      </w:r>
      <w:r w:rsidRPr="000432C6">
        <w:t xml:space="preserve"> </w:t>
      </w:r>
      <w:r>
        <w:t xml:space="preserve">(formatted with </w:t>
      </w:r>
      <w:r w:rsidR="003266CA">
        <w:t>bowtie2</w:t>
      </w:r>
      <w:r>
        <w:t>).</w:t>
      </w:r>
    </w:p>
    <w:p w14:paraId="42DDD2CA" w14:textId="595C24E9" w:rsidR="000432C6" w:rsidRDefault="000432C6" w:rsidP="000432C6">
      <w:pPr>
        <w:pStyle w:val="ListParagraph"/>
        <w:numPr>
          <w:ilvl w:val="0"/>
          <w:numId w:val="18"/>
        </w:numPr>
      </w:pPr>
      <w:r w:rsidRPr="00901AE3">
        <w:rPr>
          <w:i/>
          <w:iCs/>
        </w:rPr>
        <w:t xml:space="preserve">Gallus </w:t>
      </w:r>
      <w:proofErr w:type="spellStart"/>
      <w:r w:rsidRPr="00901AE3">
        <w:rPr>
          <w:i/>
          <w:iCs/>
        </w:rPr>
        <w:t>gallus</w:t>
      </w:r>
      <w:proofErr w:type="spellEnd"/>
      <w:r>
        <w:t xml:space="preserve"> database: </w:t>
      </w:r>
      <w:r w:rsidR="001A3620">
        <w:t xml:space="preserve">the </w:t>
      </w:r>
      <w:r>
        <w:t xml:space="preserve">path of the filtering database of </w:t>
      </w:r>
      <w:r w:rsidRPr="00357A62">
        <w:rPr>
          <w:i/>
          <w:iCs/>
        </w:rPr>
        <w:t xml:space="preserve">Gallus </w:t>
      </w:r>
      <w:proofErr w:type="spellStart"/>
      <w:r w:rsidRPr="00357A62">
        <w:rPr>
          <w:i/>
          <w:iCs/>
        </w:rPr>
        <w:t>gallus</w:t>
      </w:r>
      <w:proofErr w:type="spellEnd"/>
      <w:r w:rsidRPr="000432C6">
        <w:t xml:space="preserve"> </w:t>
      </w:r>
      <w:r>
        <w:t xml:space="preserve">(formatted with </w:t>
      </w:r>
      <w:proofErr w:type="spellStart"/>
      <w:r>
        <w:t>makeblastdb</w:t>
      </w:r>
      <w:proofErr w:type="spellEnd"/>
      <w:r>
        <w:t>).</w:t>
      </w:r>
    </w:p>
    <w:p w14:paraId="52EC76DC" w14:textId="0C87D2C7" w:rsidR="000432C6" w:rsidRPr="000432C6" w:rsidRDefault="000432C6" w:rsidP="000432C6">
      <w:pPr>
        <w:pStyle w:val="ListParagraph"/>
        <w:numPr>
          <w:ilvl w:val="0"/>
          <w:numId w:val="18"/>
        </w:numPr>
      </w:pPr>
      <w:r w:rsidRPr="00901AE3">
        <w:rPr>
          <w:i/>
          <w:iCs/>
        </w:rPr>
        <w:t>Homo sapiens</w:t>
      </w:r>
      <w:r w:rsidRPr="000432C6">
        <w:t xml:space="preserve"> database: </w:t>
      </w:r>
      <w:r w:rsidR="001A3620">
        <w:t xml:space="preserve">the </w:t>
      </w:r>
      <w:r>
        <w:t>path of the filtering database of</w:t>
      </w:r>
      <w:r w:rsidRPr="000432C6">
        <w:t xml:space="preserve"> </w:t>
      </w:r>
      <w:r w:rsidRPr="00357A62">
        <w:rPr>
          <w:i/>
          <w:iCs/>
        </w:rPr>
        <w:t>Homo sapiens</w:t>
      </w:r>
      <w:r w:rsidRPr="000432C6">
        <w:t xml:space="preserve"> </w:t>
      </w:r>
      <w:r>
        <w:t xml:space="preserve">(formatted with </w:t>
      </w:r>
      <w:r w:rsidR="003266CA">
        <w:t>bowtie2</w:t>
      </w:r>
      <w:r>
        <w:t>).</w:t>
      </w:r>
    </w:p>
    <w:p w14:paraId="5498A9D7" w14:textId="7D724ED0" w:rsidR="000432C6" w:rsidRDefault="000432C6" w:rsidP="000432C6">
      <w:pPr>
        <w:pStyle w:val="ListParagraph"/>
        <w:numPr>
          <w:ilvl w:val="0"/>
          <w:numId w:val="18"/>
        </w:numPr>
      </w:pPr>
      <w:r w:rsidRPr="00901AE3">
        <w:rPr>
          <w:i/>
          <w:iCs/>
        </w:rPr>
        <w:t>Mus musculus</w:t>
      </w:r>
      <w:r>
        <w:t xml:space="preserve"> database: </w:t>
      </w:r>
      <w:r w:rsidR="001A3620">
        <w:t xml:space="preserve">the </w:t>
      </w:r>
      <w:r>
        <w:t xml:space="preserve">path of the filtering database of </w:t>
      </w:r>
      <w:r w:rsidRPr="00357A62">
        <w:rPr>
          <w:i/>
          <w:iCs/>
        </w:rPr>
        <w:t>Mus musculus</w:t>
      </w:r>
      <w:r w:rsidRPr="000432C6">
        <w:t xml:space="preserve"> </w:t>
      </w:r>
      <w:r>
        <w:t xml:space="preserve">(formatted with </w:t>
      </w:r>
      <w:r w:rsidR="003266CA">
        <w:t>bowtie2</w:t>
      </w:r>
      <w:r>
        <w:t>).</w:t>
      </w:r>
    </w:p>
    <w:p w14:paraId="7FB887BA" w14:textId="741EF1F7" w:rsidR="000432C6" w:rsidRDefault="000432C6" w:rsidP="000432C6">
      <w:pPr>
        <w:pStyle w:val="ListParagraph"/>
        <w:numPr>
          <w:ilvl w:val="0"/>
          <w:numId w:val="18"/>
        </w:numPr>
      </w:pPr>
      <w:r w:rsidRPr="00901AE3">
        <w:rPr>
          <w:i/>
          <w:iCs/>
        </w:rPr>
        <w:lastRenderedPageBreak/>
        <w:t>Rattus norvegicus</w:t>
      </w:r>
      <w:r>
        <w:t xml:space="preserve"> database: path of the filtering database of </w:t>
      </w:r>
      <w:r w:rsidRPr="00357A62">
        <w:rPr>
          <w:i/>
          <w:iCs/>
        </w:rPr>
        <w:t>Rattus norvegicus</w:t>
      </w:r>
      <w:r w:rsidRPr="000432C6">
        <w:t xml:space="preserve"> </w:t>
      </w:r>
      <w:r>
        <w:t xml:space="preserve">(formatted with </w:t>
      </w:r>
      <w:r w:rsidR="003266CA">
        <w:t>bowtie2</w:t>
      </w:r>
      <w:r>
        <w:t>).</w:t>
      </w:r>
    </w:p>
    <w:p w14:paraId="653BD69D" w14:textId="0F800B0A" w:rsidR="000432C6" w:rsidRDefault="000432C6" w:rsidP="000432C6">
      <w:pPr>
        <w:pStyle w:val="ListParagraph"/>
        <w:numPr>
          <w:ilvl w:val="0"/>
          <w:numId w:val="18"/>
        </w:numPr>
      </w:pPr>
      <w:r w:rsidRPr="00901AE3">
        <w:rPr>
          <w:i/>
          <w:iCs/>
        </w:rPr>
        <w:t>Sus scrofa</w:t>
      </w:r>
      <w:r>
        <w:t xml:space="preserve"> database: </w:t>
      </w:r>
      <w:r w:rsidR="001A3620">
        <w:t xml:space="preserve">the </w:t>
      </w:r>
      <w:r>
        <w:t xml:space="preserve">path of the filtering database of </w:t>
      </w:r>
      <w:r w:rsidRPr="00357A62">
        <w:rPr>
          <w:i/>
          <w:iCs/>
        </w:rPr>
        <w:t>Sus scrofa</w:t>
      </w:r>
      <w:r w:rsidRPr="000432C6">
        <w:t xml:space="preserve"> </w:t>
      </w:r>
      <w:r>
        <w:t xml:space="preserve">(formatted with </w:t>
      </w:r>
      <w:r w:rsidR="003266CA">
        <w:t>bowtie2</w:t>
      </w:r>
      <w:r>
        <w:t>).</w:t>
      </w:r>
    </w:p>
    <w:p w14:paraId="484CAE22" w14:textId="43A5428A" w:rsidR="000432C6" w:rsidRDefault="000432C6" w:rsidP="000432C6">
      <w:pPr>
        <w:pStyle w:val="ListParagraph"/>
        <w:numPr>
          <w:ilvl w:val="0"/>
          <w:numId w:val="18"/>
        </w:numPr>
      </w:pPr>
      <w:r>
        <w:t>Custom database: /</w:t>
      </w:r>
      <w:proofErr w:type="spellStart"/>
      <w:r>
        <w:t>Full_Path_of_Custom_Database</w:t>
      </w:r>
      <w:proofErr w:type="spellEnd"/>
    </w:p>
    <w:p w14:paraId="0CC8FD40" w14:textId="2DB16E22" w:rsidR="002D4396" w:rsidRDefault="002D4396" w:rsidP="002D4396">
      <w:pPr>
        <w:ind w:left="720"/>
      </w:pPr>
      <w:r>
        <w:t>System:</w:t>
      </w:r>
    </w:p>
    <w:p w14:paraId="5C62A1EA" w14:textId="773F29C7" w:rsidR="00CC0B0C" w:rsidRDefault="00CC0B0C" w:rsidP="00CC0B0C">
      <w:pPr>
        <w:pStyle w:val="ListParagraph"/>
        <w:numPr>
          <w:ilvl w:val="0"/>
          <w:numId w:val="18"/>
        </w:numPr>
      </w:pPr>
      <w:r>
        <w:t>Number of threads:</w:t>
      </w:r>
      <w:r w:rsidR="0004067A">
        <w:t xml:space="preserve"> number of multiple threads</w:t>
      </w:r>
      <w:r w:rsidR="00554901">
        <w:t xml:space="preserve"> for multithreading programs included in the pipeline</w:t>
      </w:r>
      <w:r w:rsidR="0004067A">
        <w:t xml:space="preserve"> (based on the CPU technology</w:t>
      </w:r>
      <w:r w:rsidR="00F92DEB">
        <w:t xml:space="preserve"> used for the analyses</w:t>
      </w:r>
      <w:r w:rsidR="0004067A">
        <w:t>)</w:t>
      </w:r>
      <w:r w:rsidR="003C6008">
        <w:t xml:space="preserve"> (numerical variable)</w:t>
      </w:r>
      <w:r w:rsidR="00731649">
        <w:t>.</w:t>
      </w:r>
    </w:p>
    <w:p w14:paraId="4D32C01D" w14:textId="4D0D1185" w:rsidR="002D4396" w:rsidRDefault="002D4396" w:rsidP="002D4396">
      <w:pPr>
        <w:ind w:left="720"/>
      </w:pPr>
      <w:r>
        <w:t>Analyses:</w:t>
      </w:r>
    </w:p>
    <w:p w14:paraId="7A5AD609" w14:textId="67C3D12D" w:rsidR="00427CB0" w:rsidRDefault="00427CB0" w:rsidP="0031696A">
      <w:pPr>
        <w:pStyle w:val="ListParagraph"/>
        <w:numPr>
          <w:ilvl w:val="0"/>
          <w:numId w:val="18"/>
        </w:numPr>
      </w:pPr>
      <w:r w:rsidRPr="00427CB0">
        <w:t>Reads length</w:t>
      </w:r>
      <w:r w:rsidR="00CC0B0C">
        <w:t>:</w:t>
      </w:r>
      <w:r w:rsidR="00554901">
        <w:t xml:space="preserve"> </w:t>
      </w:r>
      <w:r>
        <w:t>length of short reads (numerical variable).</w:t>
      </w:r>
    </w:p>
    <w:p w14:paraId="42CA39A9" w14:textId="6C9DBCA4" w:rsidR="00427CB0" w:rsidRDefault="00427CB0" w:rsidP="0031696A">
      <w:pPr>
        <w:pStyle w:val="ListParagraph"/>
        <w:numPr>
          <w:ilvl w:val="0"/>
          <w:numId w:val="18"/>
        </w:numPr>
      </w:pPr>
      <w:r>
        <w:t xml:space="preserve">Reads analyses: set “OK” to perform </w:t>
      </w:r>
      <w:proofErr w:type="gramStart"/>
      <w:r>
        <w:t>reads based</w:t>
      </w:r>
      <w:proofErr w:type="gramEnd"/>
      <w:r>
        <w:t xml:space="preserve"> analyses, otherwise set to “NO”.</w:t>
      </w:r>
    </w:p>
    <w:p w14:paraId="727902EC" w14:textId="4EB2F4FD" w:rsidR="00CC0B0C" w:rsidRDefault="00CC0B0C" w:rsidP="00790C72">
      <w:pPr>
        <w:pStyle w:val="ListParagraph"/>
        <w:numPr>
          <w:ilvl w:val="0"/>
          <w:numId w:val="18"/>
        </w:numPr>
      </w:pPr>
      <w:r>
        <w:t>Contigs analyses:</w:t>
      </w:r>
      <w:r w:rsidR="00790C72">
        <w:t xml:space="preserve"> set “OK” to perform assembled contigs based analyses, otherwise set to “NO”</w:t>
      </w:r>
      <w:r w:rsidR="00731649">
        <w:t>.</w:t>
      </w:r>
    </w:p>
    <w:p w14:paraId="4CD623BA" w14:textId="3CC2BF10" w:rsidR="002D4396" w:rsidRDefault="002D4396" w:rsidP="002D4396">
      <w:pPr>
        <w:ind w:left="720"/>
      </w:pPr>
      <w:r>
        <w:t>Reads filtering cutoff:</w:t>
      </w:r>
    </w:p>
    <w:p w14:paraId="3FCCDA2C" w14:textId="6DEC550A" w:rsidR="00CC0B0C" w:rsidRDefault="00CD57D6" w:rsidP="00CC0B0C">
      <w:pPr>
        <w:pStyle w:val="ListParagraph"/>
        <w:numPr>
          <w:ilvl w:val="0"/>
          <w:numId w:val="18"/>
        </w:numPr>
      </w:pPr>
      <w:r>
        <w:t>Reads minimum length:</w:t>
      </w:r>
      <w:r w:rsidR="00247DB7">
        <w:t xml:space="preserve"> </w:t>
      </w:r>
      <w:r w:rsidR="003C6008">
        <w:t xml:space="preserve">smaller reads will be </w:t>
      </w:r>
      <w:r w:rsidR="006A3913">
        <w:t>removed</w:t>
      </w:r>
      <w:r w:rsidR="003C6008">
        <w:t xml:space="preserve"> during the filtering step (</w:t>
      </w:r>
      <w:r w:rsidR="00247DB7">
        <w:t xml:space="preserve">numerical </w:t>
      </w:r>
      <w:r w:rsidR="003C6008">
        <w:t>variable)</w:t>
      </w:r>
      <w:r w:rsidR="00731649">
        <w:t>.</w:t>
      </w:r>
    </w:p>
    <w:p w14:paraId="5C55A91F" w14:textId="5E3C8F4D" w:rsidR="00CD57D6" w:rsidRDefault="00CD57D6" w:rsidP="00CC0B0C">
      <w:pPr>
        <w:pStyle w:val="ListParagraph"/>
        <w:numPr>
          <w:ilvl w:val="0"/>
          <w:numId w:val="18"/>
        </w:numPr>
      </w:pPr>
      <w:r>
        <w:t>Reads minimum quality value:</w:t>
      </w:r>
      <w:r w:rsidR="003C6008">
        <w:t xml:space="preserve"> lower quality reads will be </w:t>
      </w:r>
      <w:r w:rsidR="006A3913">
        <w:t>removed</w:t>
      </w:r>
      <w:r w:rsidR="003C6008">
        <w:t xml:space="preserve"> during the filtering step (numerical variable)</w:t>
      </w:r>
      <w:r w:rsidR="00731649">
        <w:t>.</w:t>
      </w:r>
    </w:p>
    <w:p w14:paraId="59AB5054" w14:textId="67325C07" w:rsidR="00427CB0" w:rsidRDefault="00427CB0" w:rsidP="00427CB0">
      <w:pPr>
        <w:pStyle w:val="ListParagraph"/>
        <w:numPr>
          <w:ilvl w:val="0"/>
          <w:numId w:val="18"/>
        </w:numPr>
      </w:pPr>
      <w:r w:rsidRPr="00D13202">
        <w:rPr>
          <w:i/>
          <w:iCs/>
        </w:rPr>
        <w:t>Bos taurus</w:t>
      </w:r>
      <w:r>
        <w:t xml:space="preserve"> filtering: set “OK” to perform </w:t>
      </w:r>
      <w:r w:rsidRPr="00427CB0">
        <w:rPr>
          <w:i/>
          <w:iCs/>
        </w:rPr>
        <w:t>Bos taurus</w:t>
      </w:r>
      <w:r>
        <w:t xml:space="preserve"> filtering, otherwise set to “NO”.</w:t>
      </w:r>
    </w:p>
    <w:p w14:paraId="1C357F62" w14:textId="3DCAC328" w:rsidR="00427CB0" w:rsidRDefault="00427CB0" w:rsidP="00427CB0">
      <w:pPr>
        <w:pStyle w:val="ListParagraph"/>
        <w:numPr>
          <w:ilvl w:val="0"/>
          <w:numId w:val="18"/>
        </w:numPr>
      </w:pPr>
      <w:r w:rsidRPr="00D13202">
        <w:rPr>
          <w:i/>
          <w:iCs/>
        </w:rPr>
        <w:t>Canis lupus</w:t>
      </w:r>
      <w:r>
        <w:t xml:space="preserve"> filtering: set “OK” to perform </w:t>
      </w:r>
      <w:r w:rsidRPr="00427CB0">
        <w:rPr>
          <w:i/>
          <w:iCs/>
        </w:rPr>
        <w:t>Canis lupus</w:t>
      </w:r>
      <w:r>
        <w:t xml:space="preserve"> filtering, otherwise set to “NO”.</w:t>
      </w:r>
    </w:p>
    <w:p w14:paraId="4B649669" w14:textId="5530970C" w:rsidR="00427CB0" w:rsidRDefault="00427CB0" w:rsidP="00427CB0">
      <w:pPr>
        <w:pStyle w:val="ListParagraph"/>
        <w:numPr>
          <w:ilvl w:val="0"/>
          <w:numId w:val="18"/>
        </w:numPr>
      </w:pPr>
      <w:r w:rsidRPr="00D13202">
        <w:rPr>
          <w:i/>
          <w:iCs/>
        </w:rPr>
        <w:t>Equus caballus</w:t>
      </w:r>
      <w:r>
        <w:t xml:space="preserve"> filtering: set “OK” to perform </w:t>
      </w:r>
      <w:r w:rsidRPr="00427CB0">
        <w:rPr>
          <w:i/>
          <w:iCs/>
        </w:rPr>
        <w:t>Equus caballus</w:t>
      </w:r>
      <w:r>
        <w:t xml:space="preserve"> filtering, otherwise set to “NO”.</w:t>
      </w:r>
    </w:p>
    <w:p w14:paraId="6CEB22BE" w14:textId="4B5055BD" w:rsidR="00427CB0" w:rsidRDefault="00427CB0" w:rsidP="00427CB0">
      <w:pPr>
        <w:pStyle w:val="ListParagraph"/>
        <w:numPr>
          <w:ilvl w:val="0"/>
          <w:numId w:val="18"/>
        </w:numPr>
      </w:pPr>
      <w:r w:rsidRPr="00D13202">
        <w:rPr>
          <w:i/>
          <w:iCs/>
        </w:rPr>
        <w:t>Felis catus</w:t>
      </w:r>
      <w:r>
        <w:t xml:space="preserve"> filtering: set “OK” to perform </w:t>
      </w:r>
      <w:r w:rsidRPr="00427CB0">
        <w:rPr>
          <w:i/>
          <w:iCs/>
        </w:rPr>
        <w:t>Felis catus</w:t>
      </w:r>
      <w:r>
        <w:t xml:space="preserve"> filtering, otherwise set to “NO”.</w:t>
      </w:r>
    </w:p>
    <w:p w14:paraId="13A0C2BF" w14:textId="49C16D62" w:rsidR="00427CB0" w:rsidRDefault="00427CB0" w:rsidP="00427CB0">
      <w:pPr>
        <w:pStyle w:val="ListParagraph"/>
        <w:numPr>
          <w:ilvl w:val="0"/>
          <w:numId w:val="18"/>
        </w:numPr>
      </w:pPr>
      <w:r w:rsidRPr="00D13202">
        <w:rPr>
          <w:i/>
          <w:iCs/>
        </w:rPr>
        <w:t xml:space="preserve">Gallus </w:t>
      </w:r>
      <w:proofErr w:type="spellStart"/>
      <w:r w:rsidRPr="00D13202">
        <w:rPr>
          <w:i/>
          <w:iCs/>
        </w:rPr>
        <w:t>gallus</w:t>
      </w:r>
      <w:proofErr w:type="spellEnd"/>
      <w:r>
        <w:t xml:space="preserve"> filtering: set “OK” to perform </w:t>
      </w:r>
      <w:r w:rsidRPr="00427CB0">
        <w:rPr>
          <w:i/>
          <w:iCs/>
        </w:rPr>
        <w:t xml:space="preserve">Gallus </w:t>
      </w:r>
      <w:proofErr w:type="spellStart"/>
      <w:r w:rsidRPr="00427CB0">
        <w:rPr>
          <w:i/>
          <w:iCs/>
        </w:rPr>
        <w:t>gallus</w:t>
      </w:r>
      <w:proofErr w:type="spellEnd"/>
      <w:r>
        <w:t xml:space="preserve"> filtering, otherwise set to “NO”.</w:t>
      </w:r>
    </w:p>
    <w:p w14:paraId="195BC645" w14:textId="7C142E6B" w:rsidR="00427CB0" w:rsidRDefault="00427CB0" w:rsidP="00427CB0">
      <w:pPr>
        <w:pStyle w:val="ListParagraph"/>
        <w:numPr>
          <w:ilvl w:val="0"/>
          <w:numId w:val="18"/>
        </w:numPr>
      </w:pPr>
      <w:r w:rsidRPr="00D13202">
        <w:rPr>
          <w:i/>
          <w:iCs/>
        </w:rPr>
        <w:t>Homo sapiens</w:t>
      </w:r>
      <w:r>
        <w:t xml:space="preserve"> filtering: set “OK” to perform </w:t>
      </w:r>
      <w:r w:rsidRPr="00427CB0">
        <w:rPr>
          <w:i/>
          <w:iCs/>
        </w:rPr>
        <w:t>Homo sapiens</w:t>
      </w:r>
      <w:r>
        <w:t xml:space="preserve"> filtering, otherwise set to “NO”.</w:t>
      </w:r>
    </w:p>
    <w:p w14:paraId="70D21756" w14:textId="564AF5CB" w:rsidR="00427CB0" w:rsidRDefault="00427CB0" w:rsidP="00427CB0">
      <w:pPr>
        <w:pStyle w:val="ListParagraph"/>
        <w:numPr>
          <w:ilvl w:val="0"/>
          <w:numId w:val="18"/>
        </w:numPr>
      </w:pPr>
      <w:r w:rsidRPr="00D13202">
        <w:rPr>
          <w:i/>
          <w:iCs/>
        </w:rPr>
        <w:t>Mus musculus</w:t>
      </w:r>
      <w:r>
        <w:t xml:space="preserve"> filtering: set “OK” to perform </w:t>
      </w:r>
      <w:r w:rsidRPr="00427CB0">
        <w:rPr>
          <w:i/>
          <w:iCs/>
        </w:rPr>
        <w:t>Mus musculus</w:t>
      </w:r>
      <w:r>
        <w:t xml:space="preserve"> filtering, otherwise set to “NO”.</w:t>
      </w:r>
    </w:p>
    <w:p w14:paraId="46D62904" w14:textId="3CEE85B1" w:rsidR="00427CB0" w:rsidRDefault="00427CB0" w:rsidP="00427CB0">
      <w:pPr>
        <w:pStyle w:val="ListParagraph"/>
        <w:numPr>
          <w:ilvl w:val="0"/>
          <w:numId w:val="18"/>
        </w:numPr>
      </w:pPr>
      <w:r w:rsidRPr="00D13202">
        <w:rPr>
          <w:i/>
          <w:iCs/>
        </w:rPr>
        <w:t>Rattus norvegicus</w:t>
      </w:r>
      <w:r>
        <w:t xml:space="preserve"> filtering: set “OK” to perform </w:t>
      </w:r>
      <w:r w:rsidRPr="00427CB0">
        <w:rPr>
          <w:i/>
          <w:iCs/>
        </w:rPr>
        <w:t>Rattus norvegicus</w:t>
      </w:r>
      <w:r>
        <w:t xml:space="preserve"> filtering, otherwise set to “NO”.</w:t>
      </w:r>
    </w:p>
    <w:p w14:paraId="20F05226" w14:textId="61DFCC3F" w:rsidR="00427CB0" w:rsidRDefault="00427CB0" w:rsidP="00427CB0">
      <w:pPr>
        <w:pStyle w:val="ListParagraph"/>
        <w:numPr>
          <w:ilvl w:val="0"/>
          <w:numId w:val="18"/>
        </w:numPr>
      </w:pPr>
      <w:r w:rsidRPr="00D13202">
        <w:rPr>
          <w:i/>
          <w:iCs/>
        </w:rPr>
        <w:t>Sus scrofa</w:t>
      </w:r>
      <w:r>
        <w:t xml:space="preserve"> filtering: set “OK” to perform </w:t>
      </w:r>
      <w:r w:rsidRPr="00427CB0">
        <w:rPr>
          <w:i/>
          <w:iCs/>
        </w:rPr>
        <w:t>Sus scrofa</w:t>
      </w:r>
      <w:r>
        <w:t xml:space="preserve"> filtering, otherwise set to “NO”.</w:t>
      </w:r>
    </w:p>
    <w:p w14:paraId="545262A6" w14:textId="5F497A9F" w:rsidR="00427CB0" w:rsidRDefault="00427CB0" w:rsidP="00427CB0">
      <w:pPr>
        <w:pStyle w:val="ListParagraph"/>
        <w:numPr>
          <w:ilvl w:val="0"/>
          <w:numId w:val="18"/>
        </w:numPr>
      </w:pPr>
      <w:r>
        <w:t>Custom filtering: set “OK” to perform filtering of a custom database, otherwise set to “NO”.</w:t>
      </w:r>
    </w:p>
    <w:p w14:paraId="41EA5B35" w14:textId="4CC281CD" w:rsidR="002D4396" w:rsidRDefault="002D4396" w:rsidP="002D4396">
      <w:pPr>
        <w:ind w:left="720"/>
      </w:pPr>
      <w:r>
        <w:t>Reads analyses:</w:t>
      </w:r>
    </w:p>
    <w:p w14:paraId="59C532A9" w14:textId="6A319146" w:rsidR="00CD57D6" w:rsidRDefault="00CD57D6" w:rsidP="00CC0B0C">
      <w:pPr>
        <w:pStyle w:val="ListParagraph"/>
        <w:numPr>
          <w:ilvl w:val="0"/>
          <w:numId w:val="18"/>
        </w:numPr>
      </w:pPr>
      <w:r>
        <w:t>Number of reads:</w:t>
      </w:r>
      <w:r w:rsidR="003C6008">
        <w:t xml:space="preserve"> number of reads to be used for reads analyses (numerical variable). Where the </w:t>
      </w:r>
      <w:r w:rsidR="00731649">
        <w:t xml:space="preserve">number is higher than the number of reads in input, the complete pool of reads </w:t>
      </w:r>
      <w:r w:rsidR="006F5472">
        <w:t>will be</w:t>
      </w:r>
      <w:r w:rsidR="00731649">
        <w:t xml:space="preserve"> used for the analyses.</w:t>
      </w:r>
      <w:r w:rsidR="00CF5B46">
        <w:t xml:space="preserve"> Notably, the value </w:t>
      </w:r>
      <w:r w:rsidR="0019211E">
        <w:t>must</w:t>
      </w:r>
      <w:r w:rsidR="00CF5B46">
        <w:t xml:space="preserve"> be greater than 100.</w:t>
      </w:r>
    </w:p>
    <w:p w14:paraId="506CA0E5" w14:textId="2FB5FE45" w:rsidR="00CD57D6" w:rsidRDefault="00427CB0" w:rsidP="00CC0B0C">
      <w:pPr>
        <w:pStyle w:val="ListParagraph"/>
        <w:numPr>
          <w:ilvl w:val="0"/>
          <w:numId w:val="18"/>
        </w:numPr>
      </w:pPr>
      <w:r>
        <w:t>Taxonomy</w:t>
      </w:r>
      <w:r w:rsidR="00CD57D6">
        <w:t xml:space="preserve"> reads e-value cutoff:</w:t>
      </w:r>
      <w:r w:rsidR="00192BBE">
        <w:t xml:space="preserve"> </w:t>
      </w:r>
      <w:r w:rsidR="007F2358">
        <w:t xml:space="preserve">alignments with higher e-value than the parameter will be discarded during the reads classification versus the </w:t>
      </w:r>
      <w:proofErr w:type="spellStart"/>
      <w:r>
        <w:t>RefSeq</w:t>
      </w:r>
      <w:proofErr w:type="spellEnd"/>
      <w:r>
        <w:t xml:space="preserve"> </w:t>
      </w:r>
      <w:r w:rsidR="007F2358">
        <w:t xml:space="preserve">NCBI database (numerical variable). Example: </w:t>
      </w:r>
      <w:r>
        <w:t>5</w:t>
      </w:r>
      <w:r w:rsidR="007F2358">
        <w:t xml:space="preserve"> stands for e</w:t>
      </w:r>
      <w:r w:rsidR="007F2358" w:rsidRPr="007F2358">
        <w:rPr>
          <w:vertAlign w:val="superscript"/>
        </w:rPr>
        <w:t>-</w:t>
      </w:r>
      <w:r>
        <w:rPr>
          <w:vertAlign w:val="superscript"/>
        </w:rPr>
        <w:t>5</w:t>
      </w:r>
      <w:r w:rsidR="00147CCC">
        <w:t>.</w:t>
      </w:r>
    </w:p>
    <w:p w14:paraId="0B6D5C81" w14:textId="27FF5D65" w:rsidR="00CD57D6" w:rsidRDefault="00CD57D6" w:rsidP="00CC0B0C">
      <w:pPr>
        <w:pStyle w:val="ListParagraph"/>
        <w:numPr>
          <w:ilvl w:val="0"/>
          <w:numId w:val="18"/>
        </w:numPr>
      </w:pPr>
      <w:r>
        <w:t>Glycobiome reads classification:</w:t>
      </w:r>
      <w:r w:rsidR="00117B04">
        <w:t xml:space="preserve"> set “OK” to perform glycobiome classification based on input reads, otherwise set to “NO”</w:t>
      </w:r>
      <w:r w:rsidR="00731649">
        <w:t>.</w:t>
      </w:r>
    </w:p>
    <w:p w14:paraId="4EBBF72E" w14:textId="76DE4BC2" w:rsidR="00CD57D6" w:rsidRDefault="00CD57D6" w:rsidP="00CC0B0C">
      <w:pPr>
        <w:pStyle w:val="ListParagraph"/>
        <w:numPr>
          <w:ilvl w:val="0"/>
          <w:numId w:val="18"/>
        </w:numPr>
      </w:pPr>
      <w:r>
        <w:lastRenderedPageBreak/>
        <w:t>Pathways reads classification:</w:t>
      </w:r>
      <w:r w:rsidR="00117B04">
        <w:t xml:space="preserve"> set “OK” to perform pathways classification based on input reads, otherwise set to “NO”</w:t>
      </w:r>
      <w:r w:rsidR="00731649">
        <w:t>.</w:t>
      </w:r>
    </w:p>
    <w:p w14:paraId="490D598C" w14:textId="3FE13D61" w:rsidR="002D4396" w:rsidRDefault="002D4396" w:rsidP="002D4396">
      <w:pPr>
        <w:ind w:left="720"/>
      </w:pPr>
      <w:r>
        <w:t>Contigs analyses:</w:t>
      </w:r>
    </w:p>
    <w:p w14:paraId="5345B7E6" w14:textId="4753C2D0" w:rsidR="00CD57D6" w:rsidRDefault="00CD57D6" w:rsidP="00CC0B0C">
      <w:pPr>
        <w:pStyle w:val="ListParagraph"/>
        <w:numPr>
          <w:ilvl w:val="0"/>
          <w:numId w:val="18"/>
        </w:numPr>
      </w:pPr>
      <w:r>
        <w:t>Contigs length:</w:t>
      </w:r>
      <w:r w:rsidR="00A85828">
        <w:t xml:space="preserve"> </w:t>
      </w:r>
      <w:r w:rsidR="00F92DEB">
        <w:t>shorter assembled</w:t>
      </w:r>
      <w:r w:rsidR="00902FB5">
        <w:t xml:space="preserve"> </w:t>
      </w:r>
      <w:r w:rsidR="00A85828">
        <w:t>contigs</w:t>
      </w:r>
      <w:r w:rsidR="00902FB5">
        <w:t xml:space="preserve"> than the parameter will be discarded (numerical variable).</w:t>
      </w:r>
      <w:r w:rsidR="0019211E">
        <w:t xml:space="preserve"> Notably, the value must be greater than 200.</w:t>
      </w:r>
    </w:p>
    <w:p w14:paraId="4DFFF573" w14:textId="5B581259" w:rsidR="00147CCC" w:rsidRDefault="00427CB0" w:rsidP="00CF5B46">
      <w:pPr>
        <w:pStyle w:val="ListParagraph"/>
        <w:numPr>
          <w:ilvl w:val="0"/>
          <w:numId w:val="18"/>
        </w:numPr>
      </w:pPr>
      <w:r>
        <w:t>Taxonomy</w:t>
      </w:r>
      <w:r w:rsidR="00CD57D6">
        <w:t xml:space="preserve"> contigs e-value cutoff:</w:t>
      </w:r>
      <w:r w:rsidR="0070741D">
        <w:t xml:space="preserve"> alignments with higher e-value than the parameter will be discarded during the contigs classification versus the </w:t>
      </w:r>
      <w:proofErr w:type="spellStart"/>
      <w:r>
        <w:t>RefSeq</w:t>
      </w:r>
      <w:proofErr w:type="spellEnd"/>
      <w:r w:rsidR="0070741D">
        <w:t xml:space="preserve"> NCBI database (numerical variable). Example: </w:t>
      </w:r>
      <w:r>
        <w:t>5</w:t>
      </w:r>
      <w:r w:rsidR="0070741D">
        <w:t xml:space="preserve"> stands for e</w:t>
      </w:r>
      <w:r w:rsidR="0070741D" w:rsidRPr="00147CCC">
        <w:rPr>
          <w:vertAlign w:val="superscript"/>
        </w:rPr>
        <w:t>-</w:t>
      </w:r>
      <w:r>
        <w:rPr>
          <w:vertAlign w:val="superscript"/>
        </w:rPr>
        <w:t>5</w:t>
      </w:r>
      <w:r w:rsidR="00147CCC">
        <w:t>.</w:t>
      </w:r>
    </w:p>
    <w:p w14:paraId="5CC4C70F" w14:textId="336571A1" w:rsidR="00427CB0" w:rsidRDefault="00427CB0" w:rsidP="00CF5B46">
      <w:pPr>
        <w:pStyle w:val="ListParagraph"/>
        <w:numPr>
          <w:ilvl w:val="0"/>
          <w:numId w:val="18"/>
        </w:numPr>
      </w:pPr>
      <w:r>
        <w:t xml:space="preserve">Long reads estimated genome size: set the </w:t>
      </w:r>
      <w:r w:rsidR="002F7DA1">
        <w:t xml:space="preserve">predicted amount of assembled data by CANU (alphanumeric variable). Example: 30m stands for 30 </w:t>
      </w:r>
      <w:proofErr w:type="spellStart"/>
      <w:r w:rsidR="002F7DA1">
        <w:t>Megabases</w:t>
      </w:r>
      <w:proofErr w:type="spellEnd"/>
      <w:r w:rsidR="002F7DA1">
        <w:t>.</w:t>
      </w:r>
    </w:p>
    <w:p w14:paraId="5B9F4AA2" w14:textId="611D7186" w:rsidR="00CD57D6" w:rsidRDefault="00CD57D6" w:rsidP="00CC0B0C">
      <w:pPr>
        <w:pStyle w:val="ListParagraph"/>
        <w:numPr>
          <w:ilvl w:val="0"/>
          <w:numId w:val="18"/>
        </w:numPr>
      </w:pPr>
      <w:proofErr w:type="spellStart"/>
      <w:r>
        <w:t>Genbank</w:t>
      </w:r>
      <w:proofErr w:type="spellEnd"/>
      <w:r>
        <w:t xml:space="preserve"> creation at genus level:</w:t>
      </w:r>
      <w:r w:rsidR="00117B04">
        <w:t xml:space="preserve"> set “OK” to generate annotated </w:t>
      </w:r>
      <w:proofErr w:type="spellStart"/>
      <w:r w:rsidR="00117B04">
        <w:t>genbank</w:t>
      </w:r>
      <w:proofErr w:type="spellEnd"/>
      <w:r w:rsidR="00117B04">
        <w:t xml:space="preserve"> file based on genera classification, otherwise set to “NO”</w:t>
      </w:r>
      <w:r w:rsidR="00731649">
        <w:t>.</w:t>
      </w:r>
    </w:p>
    <w:p w14:paraId="1A074B21" w14:textId="09CA5236" w:rsidR="00CD57D6" w:rsidRDefault="00CD57D6" w:rsidP="00CD57D6">
      <w:pPr>
        <w:pStyle w:val="ListParagraph"/>
        <w:numPr>
          <w:ilvl w:val="0"/>
          <w:numId w:val="18"/>
        </w:numPr>
      </w:pPr>
      <w:proofErr w:type="spellStart"/>
      <w:r>
        <w:t>Genbank</w:t>
      </w:r>
      <w:proofErr w:type="spellEnd"/>
      <w:r>
        <w:t xml:space="preserve"> creation at species level:</w:t>
      </w:r>
      <w:r w:rsidR="00117B04">
        <w:t xml:space="preserve"> set “OK” to generate annotated </w:t>
      </w:r>
      <w:proofErr w:type="spellStart"/>
      <w:r w:rsidR="00117B04">
        <w:t>genbank</w:t>
      </w:r>
      <w:proofErr w:type="spellEnd"/>
      <w:r w:rsidR="00117B04">
        <w:t xml:space="preserve"> file based on species classification, otherwise set to “NO”</w:t>
      </w:r>
      <w:r w:rsidR="00731649">
        <w:t>.</w:t>
      </w:r>
    </w:p>
    <w:p w14:paraId="372D0A70" w14:textId="4B516925" w:rsidR="00CD57D6" w:rsidRDefault="00CD57D6" w:rsidP="00CC0B0C">
      <w:pPr>
        <w:pStyle w:val="ListParagraph"/>
        <w:numPr>
          <w:ilvl w:val="0"/>
          <w:numId w:val="18"/>
        </w:numPr>
      </w:pPr>
      <w:r>
        <w:t>Annotation e-value cutoff:</w:t>
      </w:r>
      <w:r w:rsidR="005428DE">
        <w:t xml:space="preserve"> alignments with higher e-value than the parameter will be discarded during the </w:t>
      </w:r>
      <w:r w:rsidR="00FD1320">
        <w:t xml:space="preserve">annotation of the genes within </w:t>
      </w:r>
      <w:proofErr w:type="spellStart"/>
      <w:r w:rsidR="00FD1320">
        <w:t>genbank</w:t>
      </w:r>
      <w:proofErr w:type="spellEnd"/>
      <w:r w:rsidR="00924F57">
        <w:t xml:space="preserve"> files</w:t>
      </w:r>
      <w:r w:rsidR="005428DE">
        <w:t xml:space="preserve"> (numerical variable). Example: 5 stands for e</w:t>
      </w:r>
      <w:r w:rsidR="005428DE" w:rsidRPr="007F2358">
        <w:rPr>
          <w:vertAlign w:val="superscript"/>
        </w:rPr>
        <w:t>-</w:t>
      </w:r>
      <w:r w:rsidR="005428DE">
        <w:rPr>
          <w:vertAlign w:val="superscript"/>
        </w:rPr>
        <w:t>5</w:t>
      </w:r>
      <w:r w:rsidR="005428DE">
        <w:t>.</w:t>
      </w:r>
    </w:p>
    <w:p w14:paraId="1F70A0E2" w14:textId="36FE1531" w:rsidR="00CD57D6" w:rsidRDefault="00CD57D6" w:rsidP="00CC0B0C">
      <w:pPr>
        <w:pStyle w:val="ListParagraph"/>
        <w:numPr>
          <w:ilvl w:val="0"/>
          <w:numId w:val="18"/>
        </w:numPr>
      </w:pPr>
      <w:r>
        <w:t>Annotation minimum length:</w:t>
      </w:r>
      <w:r w:rsidR="00FD1320">
        <w:t xml:space="preserve"> alignments shorter than the parameter will be discarded during the annotation of the genes within </w:t>
      </w:r>
      <w:proofErr w:type="spellStart"/>
      <w:r w:rsidR="00FD1320">
        <w:t>genbank</w:t>
      </w:r>
      <w:proofErr w:type="spellEnd"/>
      <w:r w:rsidR="00FD1320">
        <w:t xml:space="preserve"> </w:t>
      </w:r>
      <w:r w:rsidR="00924F57">
        <w:t xml:space="preserve">files </w:t>
      </w:r>
      <w:r w:rsidR="00FD1320">
        <w:t>(numerical variable).</w:t>
      </w:r>
    </w:p>
    <w:p w14:paraId="7A8F7A05" w14:textId="0B6A274B" w:rsidR="00CD57D6" w:rsidRDefault="00CD57D6" w:rsidP="00CD57D6">
      <w:pPr>
        <w:pStyle w:val="ListParagraph"/>
        <w:numPr>
          <w:ilvl w:val="0"/>
          <w:numId w:val="18"/>
        </w:numPr>
      </w:pPr>
      <w:r>
        <w:t>Glycobiome genus classification:</w:t>
      </w:r>
      <w:r w:rsidR="00117B04">
        <w:t xml:space="preserve"> set “OK” to perform glycobiome classification </w:t>
      </w:r>
      <w:r w:rsidR="00955F42">
        <w:t>based on genes predicted at genus level</w:t>
      </w:r>
      <w:r w:rsidR="00117B04">
        <w:t>, otherwise set to “NO”</w:t>
      </w:r>
      <w:r w:rsidR="00731649">
        <w:t>.</w:t>
      </w:r>
    </w:p>
    <w:p w14:paraId="6D490C52" w14:textId="1184AD22" w:rsidR="00CD57D6" w:rsidRDefault="00CD57D6" w:rsidP="00CD57D6">
      <w:pPr>
        <w:pStyle w:val="ListParagraph"/>
        <w:numPr>
          <w:ilvl w:val="0"/>
          <w:numId w:val="18"/>
        </w:numPr>
      </w:pPr>
      <w:r>
        <w:t>Glycobiome genus e-value cutoff:</w:t>
      </w:r>
      <w:r w:rsidR="00CE015C">
        <w:t xml:space="preserve"> alignments with higher e-value than the parameter will be discarded during the glycobiome classification of </w:t>
      </w:r>
      <w:proofErr w:type="spellStart"/>
      <w:r w:rsidR="00CE015C">
        <w:t>genbank</w:t>
      </w:r>
      <w:proofErr w:type="spellEnd"/>
      <w:r w:rsidR="00CE015C">
        <w:t xml:space="preserve"> classified at genus level (numerical variable). Example: 5 stands for e</w:t>
      </w:r>
      <w:r w:rsidR="00CE015C" w:rsidRPr="007F2358">
        <w:rPr>
          <w:vertAlign w:val="superscript"/>
        </w:rPr>
        <w:t>-</w:t>
      </w:r>
      <w:r w:rsidR="00CE015C">
        <w:rPr>
          <w:vertAlign w:val="superscript"/>
        </w:rPr>
        <w:t>5</w:t>
      </w:r>
      <w:r w:rsidR="00CE015C">
        <w:t>.</w:t>
      </w:r>
    </w:p>
    <w:p w14:paraId="266AA565" w14:textId="452EECB7" w:rsidR="00CD57D6" w:rsidRDefault="00CD57D6" w:rsidP="00CD57D6">
      <w:pPr>
        <w:pStyle w:val="ListParagraph"/>
        <w:numPr>
          <w:ilvl w:val="0"/>
          <w:numId w:val="18"/>
        </w:numPr>
      </w:pPr>
      <w:r>
        <w:t>Glycobiome genus minimum length:</w:t>
      </w:r>
      <w:r w:rsidR="00CE015C">
        <w:t xml:space="preserve"> alignments shorter than the parameter will be discarded during the glycobiome classification of </w:t>
      </w:r>
      <w:proofErr w:type="spellStart"/>
      <w:r w:rsidR="00CE015C">
        <w:t>genbank</w:t>
      </w:r>
      <w:proofErr w:type="spellEnd"/>
      <w:r w:rsidR="00CE015C">
        <w:t xml:space="preserve"> classified at genus level (numerical variable).</w:t>
      </w:r>
    </w:p>
    <w:p w14:paraId="3F188D01" w14:textId="475F2D1E" w:rsidR="00CD57D6" w:rsidRDefault="00CD57D6" w:rsidP="00CD57D6">
      <w:pPr>
        <w:pStyle w:val="ListParagraph"/>
        <w:numPr>
          <w:ilvl w:val="0"/>
          <w:numId w:val="18"/>
        </w:numPr>
      </w:pPr>
      <w:r>
        <w:t>Pathways genus classification:</w:t>
      </w:r>
      <w:r w:rsidR="00117B04">
        <w:t xml:space="preserve"> set “OK” to perform pathways classification </w:t>
      </w:r>
      <w:r w:rsidR="00955F42">
        <w:t>based on genes predicted at genus level</w:t>
      </w:r>
      <w:r w:rsidR="00117B04">
        <w:t>, otherwise set to “NO”</w:t>
      </w:r>
      <w:r w:rsidR="00731649">
        <w:t>.</w:t>
      </w:r>
    </w:p>
    <w:p w14:paraId="2BE6445E" w14:textId="3670FA59" w:rsidR="00CD57D6" w:rsidRDefault="00CD57D6" w:rsidP="00CD57D6">
      <w:pPr>
        <w:pStyle w:val="ListParagraph"/>
        <w:numPr>
          <w:ilvl w:val="0"/>
          <w:numId w:val="18"/>
        </w:numPr>
      </w:pPr>
      <w:r>
        <w:t>Pathways genus e-value cutoff:</w:t>
      </w:r>
      <w:r w:rsidR="00CE015C">
        <w:t xml:space="preserve"> alignments with higher e-value than the parameter will be discarded during the </w:t>
      </w:r>
      <w:proofErr w:type="gramStart"/>
      <w:r w:rsidR="00CE015C">
        <w:t>pathways</w:t>
      </w:r>
      <w:proofErr w:type="gramEnd"/>
      <w:r w:rsidR="00CE015C">
        <w:t xml:space="preserve"> classification of </w:t>
      </w:r>
      <w:proofErr w:type="spellStart"/>
      <w:r w:rsidR="00CE015C">
        <w:t>genbank</w:t>
      </w:r>
      <w:proofErr w:type="spellEnd"/>
      <w:r w:rsidR="00CE015C">
        <w:t xml:space="preserve"> classified at genus level (numerical variable). Example: 5 stands for e</w:t>
      </w:r>
      <w:r w:rsidR="00CE015C" w:rsidRPr="007F2358">
        <w:rPr>
          <w:vertAlign w:val="superscript"/>
        </w:rPr>
        <w:t>-</w:t>
      </w:r>
      <w:r w:rsidR="00CE015C">
        <w:rPr>
          <w:vertAlign w:val="superscript"/>
        </w:rPr>
        <w:t>5</w:t>
      </w:r>
      <w:r w:rsidR="00CE015C">
        <w:t>.</w:t>
      </w:r>
    </w:p>
    <w:p w14:paraId="3BD99E4B" w14:textId="797CA399" w:rsidR="00CD57D6" w:rsidRDefault="00CD57D6" w:rsidP="00CD57D6">
      <w:pPr>
        <w:pStyle w:val="ListParagraph"/>
        <w:numPr>
          <w:ilvl w:val="0"/>
          <w:numId w:val="18"/>
        </w:numPr>
      </w:pPr>
      <w:r>
        <w:t>Pathways genus minimum length:</w:t>
      </w:r>
      <w:r w:rsidR="00CE015C">
        <w:t xml:space="preserve"> alignments shorter than the parameter will be discarded during the </w:t>
      </w:r>
      <w:proofErr w:type="gramStart"/>
      <w:r w:rsidR="00CE015C">
        <w:t>pathways</w:t>
      </w:r>
      <w:proofErr w:type="gramEnd"/>
      <w:r w:rsidR="00CE015C">
        <w:t xml:space="preserve"> classification of </w:t>
      </w:r>
      <w:proofErr w:type="spellStart"/>
      <w:r w:rsidR="00CE015C">
        <w:t>genbank</w:t>
      </w:r>
      <w:proofErr w:type="spellEnd"/>
      <w:r w:rsidR="00CE015C">
        <w:t xml:space="preserve"> classified at genus level (numerical variable).</w:t>
      </w:r>
    </w:p>
    <w:p w14:paraId="672165AC" w14:textId="57C3B690" w:rsidR="00CD57D6" w:rsidRDefault="00CD57D6" w:rsidP="00CD57D6">
      <w:pPr>
        <w:pStyle w:val="ListParagraph"/>
        <w:numPr>
          <w:ilvl w:val="0"/>
          <w:numId w:val="18"/>
        </w:numPr>
      </w:pPr>
      <w:r>
        <w:t>Glycobiome species classification:</w:t>
      </w:r>
      <w:r w:rsidR="00117B04">
        <w:t xml:space="preserve"> set “OK” to perform glycobiome classification </w:t>
      </w:r>
      <w:r w:rsidR="00955F42">
        <w:t>based on genes predicted at species level</w:t>
      </w:r>
      <w:r w:rsidR="00117B04">
        <w:t>, otherwise set to “NO”</w:t>
      </w:r>
      <w:r w:rsidR="00731649">
        <w:t>.</w:t>
      </w:r>
    </w:p>
    <w:p w14:paraId="074659DE" w14:textId="2CF56053" w:rsidR="00CD57D6" w:rsidRDefault="00CD57D6" w:rsidP="00CD57D6">
      <w:pPr>
        <w:pStyle w:val="ListParagraph"/>
        <w:numPr>
          <w:ilvl w:val="0"/>
          <w:numId w:val="18"/>
        </w:numPr>
      </w:pPr>
      <w:r>
        <w:t>Glycobiome species e-value cutoff:</w:t>
      </w:r>
      <w:r w:rsidR="00AB0634">
        <w:t xml:space="preserve"> alignments with higher e-value than the parameter will be discarded during the glycobiome classification of </w:t>
      </w:r>
      <w:proofErr w:type="spellStart"/>
      <w:r w:rsidR="00AB0634">
        <w:t>genbank</w:t>
      </w:r>
      <w:proofErr w:type="spellEnd"/>
      <w:r w:rsidR="00AB0634">
        <w:t xml:space="preserve"> classified at species level (numerical variable). Example: 5 stands for e</w:t>
      </w:r>
      <w:r w:rsidR="00AB0634" w:rsidRPr="007F2358">
        <w:rPr>
          <w:vertAlign w:val="superscript"/>
        </w:rPr>
        <w:t>-</w:t>
      </w:r>
      <w:r w:rsidR="00AB0634">
        <w:rPr>
          <w:vertAlign w:val="superscript"/>
        </w:rPr>
        <w:t>5</w:t>
      </w:r>
      <w:r w:rsidR="00AB0634">
        <w:t>.</w:t>
      </w:r>
    </w:p>
    <w:p w14:paraId="30F26015" w14:textId="23572D7B" w:rsidR="00CD57D6" w:rsidRDefault="00CD57D6" w:rsidP="00CD57D6">
      <w:pPr>
        <w:pStyle w:val="ListParagraph"/>
        <w:numPr>
          <w:ilvl w:val="0"/>
          <w:numId w:val="18"/>
        </w:numPr>
      </w:pPr>
      <w:r>
        <w:t>Glycobiome species minimum length:</w:t>
      </w:r>
      <w:r w:rsidR="00AB0634">
        <w:t xml:space="preserve"> alignments shorter than the parameter will be discarded during the glycobiome classification of </w:t>
      </w:r>
      <w:proofErr w:type="spellStart"/>
      <w:r w:rsidR="00AB0634">
        <w:t>genbank</w:t>
      </w:r>
      <w:proofErr w:type="spellEnd"/>
      <w:r w:rsidR="00AB0634">
        <w:t xml:space="preserve"> classified at species level (numerical variable).</w:t>
      </w:r>
    </w:p>
    <w:p w14:paraId="5D5CD593" w14:textId="7FD5CAD7" w:rsidR="00CD57D6" w:rsidRDefault="00CD57D6" w:rsidP="00CD57D6">
      <w:pPr>
        <w:pStyle w:val="ListParagraph"/>
        <w:numPr>
          <w:ilvl w:val="0"/>
          <w:numId w:val="18"/>
        </w:numPr>
      </w:pPr>
      <w:r>
        <w:lastRenderedPageBreak/>
        <w:t>Pathways species classification:</w:t>
      </w:r>
      <w:r w:rsidR="00117B04">
        <w:t xml:space="preserve"> set “OK” to perform pathways classification </w:t>
      </w:r>
      <w:r w:rsidR="00955F42">
        <w:t>based on genes predicted at species level</w:t>
      </w:r>
      <w:r w:rsidR="00117B04">
        <w:t>, otherwise set to “NO”</w:t>
      </w:r>
      <w:r w:rsidR="00731649">
        <w:t>.</w:t>
      </w:r>
    </w:p>
    <w:p w14:paraId="4D7A6156" w14:textId="5263254C" w:rsidR="00CD57D6" w:rsidRDefault="00CD57D6" w:rsidP="00CD57D6">
      <w:pPr>
        <w:pStyle w:val="ListParagraph"/>
        <w:numPr>
          <w:ilvl w:val="0"/>
          <w:numId w:val="18"/>
        </w:numPr>
      </w:pPr>
      <w:r>
        <w:t>Pathways species e-value cutoff:</w:t>
      </w:r>
      <w:r w:rsidR="00AB0634">
        <w:t xml:space="preserve"> alignments with higher e-value than the parameter will be discarded during the </w:t>
      </w:r>
      <w:proofErr w:type="gramStart"/>
      <w:r w:rsidR="00AB0634">
        <w:t>pathways</w:t>
      </w:r>
      <w:proofErr w:type="gramEnd"/>
      <w:r w:rsidR="00AB0634">
        <w:t xml:space="preserve"> classification of </w:t>
      </w:r>
      <w:proofErr w:type="spellStart"/>
      <w:r w:rsidR="00AB0634">
        <w:t>genbank</w:t>
      </w:r>
      <w:proofErr w:type="spellEnd"/>
      <w:r w:rsidR="00AB0634">
        <w:t xml:space="preserve"> classified at species level (numerical variable). Example: 5 stands for e</w:t>
      </w:r>
      <w:r w:rsidR="00AB0634" w:rsidRPr="007F2358">
        <w:rPr>
          <w:vertAlign w:val="superscript"/>
        </w:rPr>
        <w:t>-</w:t>
      </w:r>
      <w:r w:rsidR="00AB0634">
        <w:rPr>
          <w:vertAlign w:val="superscript"/>
        </w:rPr>
        <w:t>5</w:t>
      </w:r>
      <w:r w:rsidR="00AB0634">
        <w:t>.</w:t>
      </w:r>
    </w:p>
    <w:p w14:paraId="25F176E6" w14:textId="1ADB5E2D" w:rsidR="00C7162C" w:rsidRPr="002F4152" w:rsidRDefault="00CD57D6" w:rsidP="002F7DA1">
      <w:pPr>
        <w:pStyle w:val="ListParagraph"/>
        <w:numPr>
          <w:ilvl w:val="0"/>
          <w:numId w:val="18"/>
        </w:numPr>
      </w:pPr>
      <w:r>
        <w:t>Pathways species minimum length:</w:t>
      </w:r>
      <w:r w:rsidR="00AB0634">
        <w:t xml:space="preserve"> alignments shorter than the parameter will be discarded during the </w:t>
      </w:r>
      <w:proofErr w:type="gramStart"/>
      <w:r w:rsidR="00AB0634">
        <w:t>pathways</w:t>
      </w:r>
      <w:proofErr w:type="gramEnd"/>
      <w:r w:rsidR="00AB0634">
        <w:t xml:space="preserve"> classification of </w:t>
      </w:r>
      <w:proofErr w:type="spellStart"/>
      <w:r w:rsidR="00AB0634">
        <w:t>genbank</w:t>
      </w:r>
      <w:proofErr w:type="spellEnd"/>
      <w:r w:rsidR="00AB0634">
        <w:t xml:space="preserve"> classified at species level (numerical variable).</w:t>
      </w:r>
    </w:p>
    <w:p w14:paraId="3B6B2CB2" w14:textId="39BD120F" w:rsidR="00E501E3" w:rsidRDefault="00E501E3" w:rsidP="00B10EF3">
      <w:pPr>
        <w:pStyle w:val="Heading1"/>
        <w:numPr>
          <w:ilvl w:val="0"/>
          <w:numId w:val="2"/>
        </w:numPr>
      </w:pPr>
      <w:bookmarkStart w:id="11" w:name="_Toc503962924"/>
      <w:r>
        <w:t xml:space="preserve">Output </w:t>
      </w:r>
      <w:proofErr w:type="gramStart"/>
      <w:r>
        <w:t>data</w:t>
      </w:r>
      <w:bookmarkEnd w:id="11"/>
      <w:proofErr w:type="gramEnd"/>
    </w:p>
    <w:p w14:paraId="256AA3E4" w14:textId="16C6E214" w:rsidR="00207A91" w:rsidRPr="00207A91" w:rsidRDefault="00207A91" w:rsidP="00723602">
      <w:pPr>
        <w:ind w:left="360" w:firstLine="360"/>
      </w:pPr>
      <w:r>
        <w:t xml:space="preserve">Results are distributed in the </w:t>
      </w:r>
      <w:r w:rsidR="0066763D">
        <w:t>output folder within sub-</w:t>
      </w:r>
      <w:r>
        <w:t>folders listed below:</w:t>
      </w:r>
    </w:p>
    <w:p w14:paraId="267B88FB" w14:textId="440E9E63" w:rsidR="00207A91" w:rsidRDefault="00207A91" w:rsidP="00207A91">
      <w:pPr>
        <w:pStyle w:val="ListParagraph"/>
        <w:numPr>
          <w:ilvl w:val="0"/>
          <w:numId w:val="19"/>
        </w:numPr>
        <w:rPr>
          <w:rFonts w:cs="Times New Roman"/>
        </w:rPr>
      </w:pPr>
      <w:proofErr w:type="spellStart"/>
      <w:r>
        <w:rPr>
          <w:rFonts w:cs="Times New Roman"/>
        </w:rPr>
        <w:t>Assembled_contigs_</w:t>
      </w:r>
      <w:proofErr w:type="gramStart"/>
      <w:r>
        <w:rPr>
          <w:rFonts w:cs="Times New Roman"/>
        </w:rPr>
        <w:t>taxonomy</w:t>
      </w:r>
      <w:proofErr w:type="spellEnd"/>
      <w:proofErr w:type="gramEnd"/>
    </w:p>
    <w:p w14:paraId="7FDF1C8B" w14:textId="3598138D" w:rsidR="004474A5" w:rsidRDefault="004F47C3" w:rsidP="004474A5">
      <w:pPr>
        <w:pStyle w:val="ListParagraph"/>
        <w:ind w:left="1440"/>
        <w:rPr>
          <w:rFonts w:cs="Times New Roman"/>
        </w:rPr>
      </w:pPr>
      <w:r>
        <w:rPr>
          <w:rFonts w:cs="Times New Roman"/>
        </w:rPr>
        <w:t>Taxonomic profiling of assembled contigs. “</w:t>
      </w:r>
      <w:proofErr w:type="spellStart"/>
      <w:r>
        <w:rPr>
          <w:rFonts w:cs="Times New Roman"/>
        </w:rPr>
        <w:t>Project_name_genera</w:t>
      </w:r>
      <w:proofErr w:type="spellEnd"/>
      <w:r>
        <w:rPr>
          <w:rFonts w:cs="Times New Roman"/>
        </w:rPr>
        <w:t>” and “</w:t>
      </w:r>
      <w:proofErr w:type="spellStart"/>
      <w:r>
        <w:rPr>
          <w:rFonts w:cs="Times New Roman"/>
        </w:rPr>
        <w:t>Project_name_species</w:t>
      </w:r>
      <w:proofErr w:type="spellEnd"/>
      <w:r>
        <w:rPr>
          <w:rFonts w:cs="Times New Roman"/>
        </w:rPr>
        <w:t>” files contain the predicted taxonomy for each contig at genera and species level, respectively.</w:t>
      </w:r>
    </w:p>
    <w:p w14:paraId="5BDEF18D" w14:textId="29694AB8" w:rsidR="00F3036B" w:rsidRDefault="00207A91" w:rsidP="00F3036B">
      <w:pPr>
        <w:pStyle w:val="ListParagraph"/>
        <w:numPr>
          <w:ilvl w:val="0"/>
          <w:numId w:val="19"/>
        </w:numPr>
        <w:rPr>
          <w:rFonts w:cs="Times New Roman"/>
        </w:rPr>
      </w:pPr>
      <w:proofErr w:type="spellStart"/>
      <w:r>
        <w:rPr>
          <w:rFonts w:cs="Times New Roman"/>
        </w:rPr>
        <w:t>Project_name_assembly</w:t>
      </w:r>
      <w:proofErr w:type="spellEnd"/>
    </w:p>
    <w:p w14:paraId="47642AF1" w14:textId="486757D4" w:rsidR="00F3036B" w:rsidRPr="00F3036B" w:rsidRDefault="00F3036B" w:rsidP="00F3036B">
      <w:pPr>
        <w:pStyle w:val="ListParagraph"/>
        <w:ind w:left="1440"/>
        <w:rPr>
          <w:rFonts w:cs="Times New Roman"/>
        </w:rPr>
      </w:pPr>
      <w:r>
        <w:rPr>
          <w:rFonts w:cs="Times New Roman"/>
        </w:rPr>
        <w:t>Assembly of the input reads.</w:t>
      </w:r>
      <w:r w:rsidR="00986DDB">
        <w:rPr>
          <w:rFonts w:cs="Times New Roman"/>
        </w:rPr>
        <w:t xml:space="preserve"> The collection of contigs is listed in the </w:t>
      </w:r>
      <w:proofErr w:type="spellStart"/>
      <w:r w:rsidR="00986DDB">
        <w:rPr>
          <w:rFonts w:cs="Times New Roman"/>
        </w:rPr>
        <w:t>fasta</w:t>
      </w:r>
      <w:proofErr w:type="spellEnd"/>
      <w:r w:rsidR="00986DDB">
        <w:rPr>
          <w:rFonts w:cs="Times New Roman"/>
        </w:rPr>
        <w:t xml:space="preserve"> file named “</w:t>
      </w:r>
      <w:proofErr w:type="spellStart"/>
      <w:proofErr w:type="gramStart"/>
      <w:r w:rsidR="00986DDB">
        <w:rPr>
          <w:rFonts w:cs="Times New Roman"/>
        </w:rPr>
        <w:t>contigs.fasta</w:t>
      </w:r>
      <w:proofErr w:type="spellEnd"/>
      <w:proofErr w:type="gramEnd"/>
      <w:r w:rsidR="00986DDB">
        <w:rPr>
          <w:rFonts w:cs="Times New Roman"/>
        </w:rPr>
        <w:t>”.</w:t>
      </w:r>
    </w:p>
    <w:p w14:paraId="5E43DA72" w14:textId="346BBE8B" w:rsidR="00207A91" w:rsidRDefault="00207A91" w:rsidP="00207A91">
      <w:pPr>
        <w:pStyle w:val="ListParagraph"/>
        <w:numPr>
          <w:ilvl w:val="0"/>
          <w:numId w:val="19"/>
        </w:numPr>
        <w:rPr>
          <w:rFonts w:cs="Times New Roman"/>
        </w:rPr>
      </w:pPr>
      <w:proofErr w:type="spellStart"/>
      <w:r>
        <w:rPr>
          <w:rFonts w:cs="Times New Roman"/>
        </w:rPr>
        <w:t>Filtered_</w:t>
      </w:r>
      <w:proofErr w:type="gramStart"/>
      <w:r>
        <w:rPr>
          <w:rFonts w:cs="Times New Roman"/>
        </w:rPr>
        <w:t>reads</w:t>
      </w:r>
      <w:proofErr w:type="spellEnd"/>
      <w:proofErr w:type="gramEnd"/>
    </w:p>
    <w:p w14:paraId="2479B589" w14:textId="1F99EEC4" w:rsidR="00F3036B" w:rsidRDefault="00F3036B" w:rsidP="00F3036B">
      <w:pPr>
        <w:pStyle w:val="ListParagraph"/>
        <w:ind w:left="1440"/>
        <w:rPr>
          <w:rFonts w:cs="Times New Roman"/>
        </w:rPr>
      </w:pPr>
      <w:r>
        <w:rPr>
          <w:rFonts w:cs="Times New Roman"/>
        </w:rPr>
        <w:t xml:space="preserve">Filtered reads </w:t>
      </w:r>
      <w:proofErr w:type="gramStart"/>
      <w:r>
        <w:rPr>
          <w:rFonts w:cs="Times New Roman"/>
        </w:rPr>
        <w:t>used</w:t>
      </w:r>
      <w:proofErr w:type="gramEnd"/>
      <w:r>
        <w:rPr>
          <w:rFonts w:cs="Times New Roman"/>
        </w:rPr>
        <w:t xml:space="preserve"> in the analys</w:t>
      </w:r>
      <w:r w:rsidR="00731F89">
        <w:rPr>
          <w:rFonts w:cs="Times New Roman"/>
        </w:rPr>
        <w:t>i</w:t>
      </w:r>
      <w:r>
        <w:rPr>
          <w:rFonts w:cs="Times New Roman"/>
        </w:rPr>
        <w:t>s</w:t>
      </w:r>
      <w:r w:rsidR="00731F89">
        <w:rPr>
          <w:rFonts w:cs="Times New Roman"/>
        </w:rPr>
        <w:t xml:space="preserve"> and statistics</w:t>
      </w:r>
      <w:r>
        <w:rPr>
          <w:rFonts w:cs="Times New Roman"/>
        </w:rPr>
        <w:t>.</w:t>
      </w:r>
    </w:p>
    <w:p w14:paraId="2F21BFB3" w14:textId="76C40CB6" w:rsidR="00207A91" w:rsidRDefault="00207A91" w:rsidP="00207A91">
      <w:pPr>
        <w:pStyle w:val="ListParagraph"/>
        <w:numPr>
          <w:ilvl w:val="0"/>
          <w:numId w:val="19"/>
        </w:numPr>
        <w:rPr>
          <w:rFonts w:cs="Times New Roman"/>
        </w:rPr>
      </w:pPr>
      <w:proofErr w:type="spellStart"/>
      <w:r>
        <w:rPr>
          <w:rFonts w:cs="Times New Roman"/>
        </w:rPr>
        <w:t>Genbank_genus_level</w:t>
      </w:r>
      <w:proofErr w:type="spellEnd"/>
    </w:p>
    <w:p w14:paraId="5A289C79" w14:textId="2F1139A5" w:rsidR="0066763D" w:rsidRDefault="00986DDB" w:rsidP="0066763D">
      <w:pPr>
        <w:pStyle w:val="ListParagraph"/>
        <w:ind w:left="1440"/>
        <w:rPr>
          <w:rFonts w:cs="Times New Roman"/>
        </w:rPr>
      </w:pPr>
      <w:r>
        <w:rPr>
          <w:rFonts w:cs="Times New Roman"/>
        </w:rPr>
        <w:t xml:space="preserve">Each </w:t>
      </w:r>
      <w:proofErr w:type="spellStart"/>
      <w:r>
        <w:rPr>
          <w:rFonts w:cs="Times New Roman"/>
        </w:rPr>
        <w:t>genbank</w:t>
      </w:r>
      <w:proofErr w:type="spellEnd"/>
      <w:r>
        <w:rPr>
          <w:rFonts w:cs="Times New Roman"/>
        </w:rPr>
        <w:t xml:space="preserve"> file contains contigs </w:t>
      </w:r>
      <w:r w:rsidR="00C778E0">
        <w:rPr>
          <w:rFonts w:cs="Times New Roman"/>
        </w:rPr>
        <w:t>predicted to belong to a specific genus</w:t>
      </w:r>
      <w:r>
        <w:rPr>
          <w:rFonts w:cs="Times New Roman"/>
        </w:rPr>
        <w:t xml:space="preserve">. </w:t>
      </w:r>
      <w:r w:rsidR="0066763D" w:rsidRPr="007149F4">
        <w:rPr>
          <w:rFonts w:cs="Times New Roman"/>
        </w:rPr>
        <w:t xml:space="preserve">Within </w:t>
      </w:r>
      <w:r w:rsidR="0066763D">
        <w:rPr>
          <w:rFonts w:cs="Times New Roman"/>
        </w:rPr>
        <w:t>the</w:t>
      </w:r>
      <w:r w:rsidR="0066763D" w:rsidRPr="007149F4">
        <w:rPr>
          <w:rFonts w:cs="Times New Roman"/>
        </w:rPr>
        <w:t xml:space="preserve"> GenBank file, the contigs are represented by </w:t>
      </w:r>
      <w:proofErr w:type="spellStart"/>
      <w:r w:rsidR="0066763D" w:rsidRPr="007149F4">
        <w:rPr>
          <w:rFonts w:cs="Times New Roman"/>
        </w:rPr>
        <w:t>fasta_records</w:t>
      </w:r>
      <w:proofErr w:type="spellEnd"/>
      <w:r w:rsidR="0066763D" w:rsidRPr="007149F4">
        <w:rPr>
          <w:rFonts w:cs="Times New Roman"/>
        </w:rPr>
        <w:t xml:space="preserve">. For a correct visualization of the GenBank </w:t>
      </w:r>
      <w:r w:rsidR="0066763D">
        <w:rPr>
          <w:rFonts w:cs="Times New Roman"/>
        </w:rPr>
        <w:t>file</w:t>
      </w:r>
      <w:r w:rsidR="0066763D" w:rsidRPr="007149F4">
        <w:rPr>
          <w:rFonts w:cs="Times New Roman"/>
        </w:rPr>
        <w:t>, we suggest the utilizati</w:t>
      </w:r>
      <w:r w:rsidR="0066763D">
        <w:rPr>
          <w:rFonts w:cs="Times New Roman"/>
        </w:rPr>
        <w:t>on of the free software Artemis.</w:t>
      </w:r>
    </w:p>
    <w:p w14:paraId="4D2AE365" w14:textId="44D8A5B7" w:rsidR="00207A91" w:rsidRDefault="00207A91" w:rsidP="00207A91">
      <w:pPr>
        <w:pStyle w:val="ListParagraph"/>
        <w:numPr>
          <w:ilvl w:val="0"/>
          <w:numId w:val="19"/>
        </w:numPr>
        <w:rPr>
          <w:rFonts w:cs="Times New Roman"/>
        </w:rPr>
      </w:pPr>
      <w:r>
        <w:rPr>
          <w:rFonts w:cs="Times New Roman"/>
        </w:rPr>
        <w:t>Genbank_species_level</w:t>
      </w:r>
    </w:p>
    <w:p w14:paraId="71765AFE" w14:textId="43D2DCBF" w:rsidR="0066763D" w:rsidRPr="0066763D" w:rsidRDefault="00C778E0" w:rsidP="0066763D">
      <w:pPr>
        <w:pStyle w:val="ListParagraph"/>
        <w:ind w:left="1440"/>
        <w:rPr>
          <w:rFonts w:cs="Times New Roman"/>
        </w:rPr>
      </w:pPr>
      <w:r>
        <w:rPr>
          <w:rFonts w:cs="Times New Roman"/>
        </w:rPr>
        <w:t xml:space="preserve">Each </w:t>
      </w:r>
      <w:proofErr w:type="spellStart"/>
      <w:r>
        <w:rPr>
          <w:rFonts w:cs="Times New Roman"/>
        </w:rPr>
        <w:t>genbank</w:t>
      </w:r>
      <w:proofErr w:type="spellEnd"/>
      <w:r>
        <w:rPr>
          <w:rFonts w:cs="Times New Roman"/>
        </w:rPr>
        <w:t xml:space="preserve"> file contains contigs predicted to belong to a specific species. </w:t>
      </w:r>
      <w:r w:rsidR="0066763D" w:rsidRPr="007149F4">
        <w:rPr>
          <w:rFonts w:cs="Times New Roman"/>
        </w:rPr>
        <w:t xml:space="preserve">Within </w:t>
      </w:r>
      <w:r w:rsidR="0066763D">
        <w:rPr>
          <w:rFonts w:cs="Times New Roman"/>
        </w:rPr>
        <w:t>the</w:t>
      </w:r>
      <w:r w:rsidR="0066763D" w:rsidRPr="007149F4">
        <w:rPr>
          <w:rFonts w:cs="Times New Roman"/>
        </w:rPr>
        <w:t xml:space="preserve"> GenBank file, the contigs are represented by </w:t>
      </w:r>
      <w:proofErr w:type="spellStart"/>
      <w:r w:rsidR="0066763D" w:rsidRPr="007149F4">
        <w:rPr>
          <w:rFonts w:cs="Times New Roman"/>
        </w:rPr>
        <w:t>fasta_records</w:t>
      </w:r>
      <w:proofErr w:type="spellEnd"/>
      <w:r w:rsidR="0066763D" w:rsidRPr="007149F4">
        <w:rPr>
          <w:rFonts w:cs="Times New Roman"/>
        </w:rPr>
        <w:t xml:space="preserve">. For a correct visualization of the GenBank </w:t>
      </w:r>
      <w:r w:rsidR="0066763D">
        <w:rPr>
          <w:rFonts w:cs="Times New Roman"/>
        </w:rPr>
        <w:t>file</w:t>
      </w:r>
      <w:r w:rsidR="0066763D" w:rsidRPr="007149F4">
        <w:rPr>
          <w:rFonts w:cs="Times New Roman"/>
        </w:rPr>
        <w:t>, we suggest the utilizati</w:t>
      </w:r>
      <w:r w:rsidR="0066763D">
        <w:rPr>
          <w:rFonts w:cs="Times New Roman"/>
        </w:rPr>
        <w:t>on of the free software Artemis.</w:t>
      </w:r>
    </w:p>
    <w:p w14:paraId="2F54CE29" w14:textId="1E69EBF2" w:rsidR="00207A91" w:rsidRDefault="00207A91" w:rsidP="00207A91">
      <w:pPr>
        <w:pStyle w:val="ListParagraph"/>
        <w:numPr>
          <w:ilvl w:val="0"/>
          <w:numId w:val="19"/>
        </w:numPr>
        <w:rPr>
          <w:rFonts w:cs="Times New Roman"/>
        </w:rPr>
      </w:pPr>
      <w:proofErr w:type="spellStart"/>
      <w:r>
        <w:rPr>
          <w:rFonts w:cs="Times New Roman"/>
        </w:rPr>
        <w:t>Genera_functional_prediction</w:t>
      </w:r>
      <w:proofErr w:type="spellEnd"/>
    </w:p>
    <w:p w14:paraId="608D605B" w14:textId="019B9412" w:rsidR="00F3036B" w:rsidRDefault="00ED73A0" w:rsidP="00F3036B">
      <w:pPr>
        <w:pStyle w:val="ListParagraph"/>
        <w:ind w:left="1440"/>
        <w:rPr>
          <w:rFonts w:cs="Times New Roman"/>
        </w:rPr>
      </w:pPr>
      <w:r>
        <w:rPr>
          <w:rFonts w:cs="Times New Roman"/>
        </w:rPr>
        <w:t xml:space="preserve">Functional profiling results </w:t>
      </w:r>
      <w:r w:rsidR="00F3036B">
        <w:rPr>
          <w:rFonts w:cs="Times New Roman"/>
        </w:rPr>
        <w:t xml:space="preserve">of glycobiome and </w:t>
      </w:r>
      <w:r>
        <w:rPr>
          <w:rFonts w:cs="Times New Roman"/>
        </w:rPr>
        <w:t>pathways based on genes predicted at genera level</w:t>
      </w:r>
      <w:r w:rsidR="00F3036B">
        <w:rPr>
          <w:rFonts w:cs="Times New Roman"/>
        </w:rPr>
        <w:t>.</w:t>
      </w:r>
    </w:p>
    <w:p w14:paraId="301AEB9A" w14:textId="0480C2CC" w:rsidR="00207A91" w:rsidRDefault="00207A91" w:rsidP="00207A91">
      <w:pPr>
        <w:pStyle w:val="ListParagraph"/>
        <w:numPr>
          <w:ilvl w:val="0"/>
          <w:numId w:val="19"/>
        </w:numPr>
        <w:rPr>
          <w:rFonts w:cs="Times New Roman"/>
        </w:rPr>
      </w:pPr>
      <w:proofErr w:type="spellStart"/>
      <w:r>
        <w:rPr>
          <w:rFonts w:cs="Times New Roman"/>
        </w:rPr>
        <w:t>Reads_functional_</w:t>
      </w:r>
      <w:proofErr w:type="gramStart"/>
      <w:r>
        <w:rPr>
          <w:rFonts w:cs="Times New Roman"/>
        </w:rPr>
        <w:t>prediction</w:t>
      </w:r>
      <w:proofErr w:type="spellEnd"/>
      <w:proofErr w:type="gramEnd"/>
    </w:p>
    <w:p w14:paraId="5ABDD204" w14:textId="41F00740" w:rsidR="00ED73A0" w:rsidRPr="00ED73A0" w:rsidRDefault="00ED73A0" w:rsidP="00ED73A0">
      <w:pPr>
        <w:pStyle w:val="ListParagraph"/>
        <w:ind w:left="1440"/>
        <w:rPr>
          <w:rFonts w:cs="Times New Roman"/>
        </w:rPr>
      </w:pPr>
      <w:r>
        <w:rPr>
          <w:rFonts w:cs="Times New Roman"/>
        </w:rPr>
        <w:t>Functional profiling results of glycobiome and pathways based on filtered reads.</w:t>
      </w:r>
    </w:p>
    <w:p w14:paraId="687EF19C" w14:textId="7C994293" w:rsidR="00207A91" w:rsidRDefault="00207A91" w:rsidP="00207A91">
      <w:pPr>
        <w:pStyle w:val="ListParagraph"/>
        <w:numPr>
          <w:ilvl w:val="0"/>
          <w:numId w:val="19"/>
        </w:numPr>
        <w:rPr>
          <w:rFonts w:cs="Times New Roman"/>
        </w:rPr>
      </w:pPr>
      <w:proofErr w:type="spellStart"/>
      <w:r>
        <w:rPr>
          <w:rFonts w:cs="Times New Roman"/>
        </w:rPr>
        <w:t>Reads_</w:t>
      </w:r>
      <w:proofErr w:type="gramStart"/>
      <w:r>
        <w:rPr>
          <w:rFonts w:cs="Times New Roman"/>
        </w:rPr>
        <w:t>taxonomy</w:t>
      </w:r>
      <w:proofErr w:type="spellEnd"/>
      <w:proofErr w:type="gramEnd"/>
    </w:p>
    <w:p w14:paraId="1E9C06A1" w14:textId="3A987129" w:rsidR="00ED73A0" w:rsidRPr="004F47C3" w:rsidRDefault="004F47C3" w:rsidP="004F47C3">
      <w:pPr>
        <w:pStyle w:val="ListParagraph"/>
        <w:ind w:left="1440"/>
        <w:rPr>
          <w:rFonts w:cs="Times New Roman"/>
        </w:rPr>
      </w:pPr>
      <w:r>
        <w:rPr>
          <w:rFonts w:cs="Times New Roman"/>
        </w:rPr>
        <w:t xml:space="preserve">Taxonomic profiling of filtered reads. </w:t>
      </w:r>
      <w:r w:rsidR="00731F89">
        <w:rPr>
          <w:rFonts w:cs="Times New Roman"/>
        </w:rPr>
        <w:t>In the “</w:t>
      </w:r>
      <w:proofErr w:type="spellStart"/>
      <w:r w:rsidR="00731F89">
        <w:rPr>
          <w:rFonts w:cs="Times New Roman"/>
        </w:rPr>
        <w:t>Raw_Output</w:t>
      </w:r>
      <w:proofErr w:type="spellEnd"/>
      <w:r w:rsidR="00731F89">
        <w:rPr>
          <w:rFonts w:cs="Times New Roman"/>
        </w:rPr>
        <w:t xml:space="preserve">” folder is reported the </w:t>
      </w:r>
      <w:r w:rsidR="003822CF">
        <w:rPr>
          <w:rFonts w:cs="Times New Roman"/>
        </w:rPr>
        <w:t xml:space="preserve">predicted taxonomy profiles based on the number of hits. </w:t>
      </w:r>
      <w:r w:rsidR="00731F89">
        <w:rPr>
          <w:rFonts w:cs="Times New Roman"/>
        </w:rPr>
        <w:t>In the “</w:t>
      </w:r>
      <w:proofErr w:type="spellStart"/>
      <w:r w:rsidR="00731F89">
        <w:rPr>
          <w:rFonts w:cs="Times New Roman"/>
        </w:rPr>
        <w:t>Normalized_Output</w:t>
      </w:r>
      <w:proofErr w:type="spellEnd"/>
      <w:r w:rsidR="00731F89">
        <w:rPr>
          <w:rFonts w:cs="Times New Roman"/>
        </w:rPr>
        <w:t xml:space="preserve">” folder </w:t>
      </w:r>
      <w:r w:rsidR="003822CF">
        <w:rPr>
          <w:rFonts w:cs="Times New Roman"/>
        </w:rPr>
        <w:t>is reported the predicted taxonomy profiles normalized based on the microorganisms’ genome sizes. The classification is reported at the genus and species level in different files, encompassing the classification of Prokaryotes, Viruses, Fungi and Protists</w:t>
      </w:r>
      <w:r>
        <w:rPr>
          <w:rFonts w:cs="Times New Roman"/>
        </w:rPr>
        <w:t>.</w:t>
      </w:r>
      <w:r w:rsidR="005814C9">
        <w:rPr>
          <w:rFonts w:cs="Times New Roman"/>
        </w:rPr>
        <w:t xml:space="preserve"> The file </w:t>
      </w:r>
      <w:r w:rsidR="005814C9" w:rsidRPr="005814C9">
        <w:rPr>
          <w:rFonts w:cs="Times New Roman"/>
        </w:rPr>
        <w:t>unclassificable_reads.txt</w:t>
      </w:r>
      <w:r w:rsidR="005814C9">
        <w:rPr>
          <w:rFonts w:cs="Times New Roman"/>
        </w:rPr>
        <w:t xml:space="preserve"> reports the </w:t>
      </w:r>
      <w:r w:rsidR="009F7176">
        <w:rPr>
          <w:rFonts w:cs="Times New Roman"/>
        </w:rPr>
        <w:t xml:space="preserve">reads with </w:t>
      </w:r>
      <w:proofErr w:type="gramStart"/>
      <w:r w:rsidR="006E2DE6">
        <w:rPr>
          <w:rFonts w:cs="Times New Roman"/>
        </w:rPr>
        <w:t>best-hit</w:t>
      </w:r>
      <w:proofErr w:type="gramEnd"/>
      <w:r w:rsidR="006E2DE6">
        <w:rPr>
          <w:rFonts w:cs="Times New Roman"/>
        </w:rPr>
        <w:t xml:space="preserve"> </w:t>
      </w:r>
      <w:r w:rsidR="009F7176">
        <w:rPr>
          <w:rFonts w:cs="Times New Roman"/>
        </w:rPr>
        <w:t xml:space="preserve">against </w:t>
      </w:r>
      <w:r w:rsidR="006E2DE6">
        <w:rPr>
          <w:rFonts w:cs="Times New Roman"/>
        </w:rPr>
        <w:t>different species</w:t>
      </w:r>
      <w:r w:rsidR="009D38BB">
        <w:rPr>
          <w:rFonts w:cs="Times New Roman"/>
        </w:rPr>
        <w:t xml:space="preserve"> </w:t>
      </w:r>
      <w:r w:rsidR="00381B60">
        <w:rPr>
          <w:rFonts w:cs="Times New Roman"/>
        </w:rPr>
        <w:t>while</w:t>
      </w:r>
      <w:r w:rsidR="009D38BB">
        <w:rPr>
          <w:rFonts w:cs="Times New Roman"/>
        </w:rPr>
        <w:t xml:space="preserve"> the file </w:t>
      </w:r>
      <w:r w:rsidR="00381B60" w:rsidRPr="00381B60">
        <w:rPr>
          <w:rFonts w:cs="Times New Roman"/>
        </w:rPr>
        <w:t>unclassificable_reads_LCA_classification.txt</w:t>
      </w:r>
      <w:r w:rsidR="00381B60">
        <w:rPr>
          <w:rFonts w:cs="Times New Roman"/>
        </w:rPr>
        <w:t xml:space="preserve"> contains</w:t>
      </w:r>
      <w:r w:rsidR="00AF4A50">
        <w:rPr>
          <w:rFonts w:cs="Times New Roman"/>
        </w:rPr>
        <w:t xml:space="preserve"> </w:t>
      </w:r>
      <w:r w:rsidR="00381B60">
        <w:rPr>
          <w:rFonts w:cs="Times New Roman"/>
        </w:rPr>
        <w:t>the</w:t>
      </w:r>
      <w:r w:rsidR="00CB3EDD">
        <w:rPr>
          <w:rFonts w:cs="Times New Roman"/>
        </w:rPr>
        <w:t xml:space="preserve"> LCA prediction</w:t>
      </w:r>
      <w:r w:rsidR="00AF4A50">
        <w:rPr>
          <w:rFonts w:cs="Times New Roman"/>
        </w:rPr>
        <w:t xml:space="preserve"> (if </w:t>
      </w:r>
      <w:r w:rsidR="002023B7">
        <w:rPr>
          <w:rFonts w:cs="Times New Roman"/>
        </w:rPr>
        <w:t>an internet connection isn’t available, LCA prediction will not be performed)</w:t>
      </w:r>
      <w:r w:rsidR="00CB3EDD">
        <w:rPr>
          <w:rFonts w:cs="Times New Roman"/>
        </w:rPr>
        <w:t>.</w:t>
      </w:r>
    </w:p>
    <w:p w14:paraId="0774C7C4" w14:textId="5A417BCA" w:rsidR="00207A91" w:rsidRDefault="00207A91" w:rsidP="00207A91">
      <w:pPr>
        <w:pStyle w:val="ListParagraph"/>
        <w:numPr>
          <w:ilvl w:val="0"/>
          <w:numId w:val="19"/>
        </w:numPr>
        <w:rPr>
          <w:rFonts w:cs="Times New Roman"/>
        </w:rPr>
      </w:pPr>
      <w:proofErr w:type="spellStart"/>
      <w:r>
        <w:rPr>
          <w:rFonts w:cs="Times New Roman"/>
        </w:rPr>
        <w:lastRenderedPageBreak/>
        <w:t>Species_functional_prediction</w:t>
      </w:r>
      <w:proofErr w:type="spellEnd"/>
    </w:p>
    <w:p w14:paraId="1D36CB87" w14:textId="7A89B0EE" w:rsidR="00ED73A0" w:rsidRPr="00ED73A0" w:rsidRDefault="00ED73A0" w:rsidP="00ED73A0">
      <w:pPr>
        <w:pStyle w:val="ListParagraph"/>
        <w:ind w:left="1440"/>
        <w:rPr>
          <w:rFonts w:cs="Times New Roman"/>
        </w:rPr>
      </w:pPr>
      <w:r>
        <w:rPr>
          <w:rFonts w:cs="Times New Roman"/>
        </w:rPr>
        <w:t>Functional profiling results of glycobiome and pathways based on genes predicted at species level.</w:t>
      </w:r>
    </w:p>
    <w:p w14:paraId="53D26290" w14:textId="77777777" w:rsidR="00207A91" w:rsidRDefault="00207A91" w:rsidP="007149F4">
      <w:pPr>
        <w:ind w:left="720" w:firstLine="360"/>
        <w:rPr>
          <w:rFonts w:cs="Times New Roman"/>
        </w:rPr>
      </w:pPr>
    </w:p>
    <w:p w14:paraId="5A97C4C7" w14:textId="06BFCC8E" w:rsidR="00E501E3" w:rsidRDefault="00E501E3" w:rsidP="00E501E3">
      <w:pPr>
        <w:pStyle w:val="Heading1"/>
        <w:numPr>
          <w:ilvl w:val="0"/>
          <w:numId w:val="2"/>
        </w:numPr>
      </w:pPr>
      <w:bookmarkStart w:id="12" w:name="_Toc503962925"/>
      <w:r>
        <w:t>Usage</w:t>
      </w:r>
      <w:bookmarkEnd w:id="12"/>
    </w:p>
    <w:p w14:paraId="32F9C7DF" w14:textId="19E1337A" w:rsidR="00536B26" w:rsidRDefault="00D3057F" w:rsidP="00AC517A">
      <w:pPr>
        <w:ind w:firstLine="360"/>
      </w:pPr>
      <w:r>
        <w:t>METAnnotatorX2</w:t>
      </w:r>
      <w:r w:rsidR="00536B26">
        <w:t xml:space="preserve"> has been placed in the $PATH </w:t>
      </w:r>
      <w:r w:rsidR="001A3620">
        <w:t>to</w:t>
      </w:r>
      <w:r w:rsidR="00C10006">
        <w:t xml:space="preserve"> be executed as the bash command “</w:t>
      </w:r>
      <w:r>
        <w:rPr>
          <w:b/>
          <w:highlight w:val="lightGray"/>
        </w:rPr>
        <w:t>METAnnotatorX2</w:t>
      </w:r>
      <w:r w:rsidR="00C10006">
        <w:t>”</w:t>
      </w:r>
      <w:r w:rsidR="00783390">
        <w:t>.</w:t>
      </w:r>
    </w:p>
    <w:p w14:paraId="16A96915" w14:textId="2068CAE3" w:rsidR="00AC517A" w:rsidRDefault="00AC517A" w:rsidP="00AC517A">
      <w:r>
        <w:t>Using the help arguments</w:t>
      </w:r>
      <w:r w:rsidR="00766873">
        <w:t>,</w:t>
      </w:r>
      <w:r>
        <w:t xml:space="preserve"> the bash version of </w:t>
      </w:r>
      <w:r w:rsidR="00D3057F">
        <w:t>METAnnotatorX2</w:t>
      </w:r>
      <w:r>
        <w:t xml:space="preserve"> </w:t>
      </w:r>
      <w:r w:rsidR="00524A15">
        <w:t>(</w:t>
      </w:r>
      <w:r w:rsidR="00D3057F">
        <w:rPr>
          <w:b/>
          <w:highlight w:val="lightGray"/>
        </w:rPr>
        <w:t>METAnnotatorX2</w:t>
      </w:r>
      <w:r w:rsidR="00524A15" w:rsidRPr="00524A15">
        <w:rPr>
          <w:b/>
          <w:highlight w:val="lightGray"/>
        </w:rPr>
        <w:t xml:space="preserve"> -h</w:t>
      </w:r>
      <w:r w:rsidR="00524A15">
        <w:t xml:space="preserve">) </w:t>
      </w:r>
      <w:r>
        <w:t>will display the following message to guide the user in the program usage:</w:t>
      </w:r>
    </w:p>
    <w:p w14:paraId="0EBA8094" w14:textId="11A081E1" w:rsidR="00AC517A" w:rsidRDefault="00D3057F" w:rsidP="00996392">
      <w:pPr>
        <w:spacing w:after="0" w:line="240" w:lineRule="auto"/>
        <w:ind w:firstLine="720"/>
      </w:pPr>
      <w:r>
        <w:t>METAnnotatorX2</w:t>
      </w:r>
      <w:r w:rsidR="00AC517A">
        <w:t xml:space="preserve"> </w:t>
      </w:r>
      <w:r w:rsidR="00783390">
        <w:t>v</w:t>
      </w:r>
      <w:r w:rsidR="00AC517A">
        <w:t>1.0 (20</w:t>
      </w:r>
      <w:r w:rsidR="00783390">
        <w:t>20</w:t>
      </w:r>
      <w:r w:rsidR="00AC517A">
        <w:t xml:space="preserve"> </w:t>
      </w:r>
      <w:r w:rsidR="00783390">
        <w:t>Oct</w:t>
      </w:r>
      <w:r w:rsidR="00AC517A">
        <w:t xml:space="preserve"> </w:t>
      </w:r>
      <w:r w:rsidR="00783390">
        <w:t>30</w:t>
      </w:r>
      <w:r w:rsidR="00AC517A">
        <w:t>)</w:t>
      </w:r>
    </w:p>
    <w:p w14:paraId="23E36C55" w14:textId="77777777" w:rsidR="00AC517A" w:rsidRDefault="00AC517A" w:rsidP="00AC517A">
      <w:pPr>
        <w:spacing w:after="0" w:line="240" w:lineRule="auto"/>
      </w:pPr>
    </w:p>
    <w:p w14:paraId="5C3CB926" w14:textId="6F3C2241" w:rsidR="00783390" w:rsidRDefault="00783390" w:rsidP="00783390">
      <w:pPr>
        <w:spacing w:after="0" w:line="240" w:lineRule="auto"/>
      </w:pPr>
      <w:r>
        <w:t>usage: METAnnotatorX2 -n [name] -s -i [file]</w:t>
      </w:r>
      <w:r>
        <w:tab/>
      </w:r>
      <w:r>
        <w:tab/>
      </w:r>
      <w:r>
        <w:tab/>
      </w:r>
      <w:r>
        <w:tab/>
        <w:t xml:space="preserve">single-end reads </w:t>
      </w:r>
      <w:proofErr w:type="gramStart"/>
      <w:r>
        <w:t>mode</w:t>
      </w:r>
      <w:proofErr w:type="gramEnd"/>
    </w:p>
    <w:p w14:paraId="2097D63A" w14:textId="2E3E3FF9" w:rsidR="00783390" w:rsidRDefault="00783390" w:rsidP="00783390">
      <w:pPr>
        <w:spacing w:after="0" w:line="240" w:lineRule="auto"/>
      </w:pPr>
      <w:r>
        <w:t xml:space="preserve">      or: METAnnotatorX2 -n [name] -p -f [file] -r [file]</w:t>
      </w:r>
      <w:r>
        <w:tab/>
      </w:r>
      <w:r>
        <w:tab/>
      </w:r>
      <w:r w:rsidR="00996392">
        <w:tab/>
      </w:r>
      <w:r>
        <w:t xml:space="preserve">paired-end reads </w:t>
      </w:r>
      <w:proofErr w:type="gramStart"/>
      <w:r>
        <w:t>mode</w:t>
      </w:r>
      <w:proofErr w:type="gramEnd"/>
    </w:p>
    <w:p w14:paraId="7C02265D" w14:textId="14C97C1D" w:rsidR="00783390" w:rsidRDefault="00783390" w:rsidP="00783390">
      <w:pPr>
        <w:spacing w:after="0" w:line="240" w:lineRule="auto"/>
      </w:pPr>
      <w:r>
        <w:t xml:space="preserve">      or: METAnnotatorX2 -n [name] -l -i [file]</w:t>
      </w:r>
      <w:r>
        <w:tab/>
      </w:r>
      <w:r>
        <w:tab/>
      </w:r>
      <w:r>
        <w:tab/>
      </w:r>
      <w:r>
        <w:tab/>
        <w:t xml:space="preserve">long </w:t>
      </w:r>
      <w:proofErr w:type="gramStart"/>
      <w:r>
        <w:t>reads</w:t>
      </w:r>
      <w:proofErr w:type="gramEnd"/>
      <w:r>
        <w:t xml:space="preserve"> mode</w:t>
      </w:r>
    </w:p>
    <w:p w14:paraId="23CEEFD3" w14:textId="2529050E" w:rsidR="00AC517A" w:rsidRDefault="00783390" w:rsidP="00783390">
      <w:pPr>
        <w:spacing w:after="0" w:line="240" w:lineRule="auto"/>
      </w:pPr>
      <w:r>
        <w:t xml:space="preserve">      or: METAnnotatorX2 -n [name] -y -i [file] -f [file] -r [file]</w:t>
      </w:r>
      <w:r>
        <w:tab/>
      </w:r>
      <w:r w:rsidR="00996392">
        <w:tab/>
      </w:r>
      <w:r>
        <w:t xml:space="preserve">hybrid reads </w:t>
      </w:r>
      <w:proofErr w:type="gramStart"/>
      <w:r>
        <w:t>mode</w:t>
      </w:r>
      <w:proofErr w:type="gramEnd"/>
    </w:p>
    <w:p w14:paraId="7B9E7C5B" w14:textId="77777777" w:rsidR="00783390" w:rsidRDefault="00783390" w:rsidP="00783390">
      <w:pPr>
        <w:spacing w:after="0" w:line="240" w:lineRule="auto"/>
      </w:pPr>
    </w:p>
    <w:p w14:paraId="54D326ED" w14:textId="77777777" w:rsidR="00AC517A" w:rsidRDefault="00AC517A" w:rsidP="00AC517A">
      <w:pPr>
        <w:spacing w:after="0" w:line="240" w:lineRule="auto"/>
        <w:ind w:firstLine="720"/>
      </w:pPr>
      <w:r>
        <w:t>Arguments:</w:t>
      </w:r>
    </w:p>
    <w:p w14:paraId="4389318E" w14:textId="581CBB68" w:rsidR="00AC517A" w:rsidRDefault="00AC517A" w:rsidP="00AC517A">
      <w:pPr>
        <w:spacing w:after="0" w:line="240" w:lineRule="auto"/>
        <w:ind w:firstLine="720"/>
      </w:pPr>
      <w:r>
        <w:t xml:space="preserve">   -n</w:t>
      </w:r>
      <w:r>
        <w:tab/>
      </w:r>
      <w:r>
        <w:tab/>
        <w:t>Project name (alphanumerical variable)</w:t>
      </w:r>
    </w:p>
    <w:p w14:paraId="013EFE2A" w14:textId="7F83CD05" w:rsidR="00AC517A" w:rsidRDefault="00AC517A" w:rsidP="00AC517A">
      <w:pPr>
        <w:spacing w:after="0" w:line="240" w:lineRule="auto"/>
        <w:ind w:firstLine="720"/>
      </w:pPr>
      <w:r>
        <w:t xml:space="preserve">   -t</w:t>
      </w:r>
      <w:r>
        <w:tab/>
      </w:r>
      <w:r>
        <w:tab/>
        <w:t>Threads number (numerical variable)</w:t>
      </w:r>
    </w:p>
    <w:p w14:paraId="68A9421C" w14:textId="2232B6A2" w:rsidR="00AC517A" w:rsidRDefault="00AC517A" w:rsidP="00AC517A">
      <w:pPr>
        <w:spacing w:after="0" w:line="240" w:lineRule="auto"/>
        <w:ind w:firstLine="720"/>
      </w:pPr>
      <w:r>
        <w:t xml:space="preserve">   -s</w:t>
      </w:r>
      <w:r>
        <w:tab/>
      </w:r>
      <w:r>
        <w:tab/>
        <w:t>Single reads tec</w:t>
      </w:r>
      <w:r w:rsidR="00783390">
        <w:t>h</w:t>
      </w:r>
      <w:r>
        <w:t>nology</w:t>
      </w:r>
    </w:p>
    <w:p w14:paraId="405A167F" w14:textId="5C7B0008" w:rsidR="00AC517A" w:rsidRDefault="00AC517A" w:rsidP="00AC517A">
      <w:pPr>
        <w:spacing w:after="0" w:line="240" w:lineRule="auto"/>
        <w:ind w:firstLine="720"/>
      </w:pPr>
      <w:r>
        <w:t xml:space="preserve">   -p</w:t>
      </w:r>
      <w:r>
        <w:tab/>
      </w:r>
      <w:r>
        <w:tab/>
        <w:t>Paired reads technology</w:t>
      </w:r>
    </w:p>
    <w:p w14:paraId="75BD2971" w14:textId="08180FB9" w:rsidR="00783390" w:rsidRDefault="00783390" w:rsidP="00AC517A">
      <w:pPr>
        <w:spacing w:after="0" w:line="240" w:lineRule="auto"/>
        <w:ind w:firstLine="720"/>
      </w:pPr>
      <w:r w:rsidRPr="00783390">
        <w:t xml:space="preserve">   -l</w:t>
      </w:r>
      <w:r w:rsidRPr="00783390">
        <w:tab/>
      </w:r>
      <w:r w:rsidRPr="00783390">
        <w:tab/>
        <w:t>Long reads technology</w:t>
      </w:r>
    </w:p>
    <w:p w14:paraId="1E1FD917" w14:textId="796F4D18" w:rsidR="00783390" w:rsidRDefault="00783390" w:rsidP="00AC517A">
      <w:pPr>
        <w:spacing w:after="0" w:line="240" w:lineRule="auto"/>
        <w:ind w:firstLine="720"/>
      </w:pPr>
      <w:r w:rsidRPr="00783390">
        <w:t xml:space="preserve">   -y</w:t>
      </w:r>
      <w:r w:rsidRPr="00783390">
        <w:tab/>
      </w:r>
      <w:r w:rsidRPr="00783390">
        <w:tab/>
        <w:t>Hybrid reads technology</w:t>
      </w:r>
    </w:p>
    <w:p w14:paraId="5B1DE1C6" w14:textId="758C3CCF" w:rsidR="00AC517A" w:rsidRDefault="00AC517A" w:rsidP="00AC517A">
      <w:pPr>
        <w:spacing w:after="0" w:line="240" w:lineRule="auto"/>
        <w:ind w:firstLine="720"/>
      </w:pPr>
      <w:r>
        <w:t xml:space="preserve">   -i                  </w:t>
      </w:r>
      <w:r w:rsidR="00783390">
        <w:t xml:space="preserve"> </w:t>
      </w:r>
      <w:r>
        <w:t>Input reads single path (</w:t>
      </w:r>
      <w:r w:rsidR="00783390" w:rsidRPr="00783390">
        <w:t>to be used in -s or -l or -y mode</w:t>
      </w:r>
      <w:r>
        <w:t>)</w:t>
      </w:r>
    </w:p>
    <w:p w14:paraId="246B4864" w14:textId="6C1B30FD" w:rsidR="00AC517A" w:rsidRDefault="00AC517A" w:rsidP="00AC517A">
      <w:pPr>
        <w:spacing w:after="0" w:line="240" w:lineRule="auto"/>
        <w:ind w:firstLine="720"/>
      </w:pPr>
      <w:r>
        <w:t xml:space="preserve">   -f</w:t>
      </w:r>
      <w:r>
        <w:tab/>
      </w:r>
      <w:r>
        <w:tab/>
        <w:t>Forward reads path (</w:t>
      </w:r>
      <w:r w:rsidR="00783390" w:rsidRPr="00783390">
        <w:t>to be used in -p or -y mode</w:t>
      </w:r>
      <w:r>
        <w:t>)</w:t>
      </w:r>
    </w:p>
    <w:p w14:paraId="42C4E78A" w14:textId="6AD1B250" w:rsidR="00AC517A" w:rsidRDefault="00AC517A" w:rsidP="00AC517A">
      <w:pPr>
        <w:spacing w:after="0" w:line="240" w:lineRule="auto"/>
        <w:ind w:firstLine="720"/>
      </w:pPr>
      <w:r>
        <w:t xml:space="preserve">   -r</w:t>
      </w:r>
      <w:r>
        <w:tab/>
      </w:r>
      <w:r>
        <w:tab/>
        <w:t>Reverse reads path (</w:t>
      </w:r>
      <w:r w:rsidR="00783390" w:rsidRPr="00783390">
        <w:t>to be used in -p or -y mode</w:t>
      </w:r>
      <w:r>
        <w:t>)</w:t>
      </w:r>
    </w:p>
    <w:p w14:paraId="474FD3C3" w14:textId="57539992" w:rsidR="00AC517A" w:rsidRDefault="00AC517A" w:rsidP="00AC517A">
      <w:pPr>
        <w:spacing w:after="0" w:line="240" w:lineRule="auto"/>
        <w:ind w:firstLine="720"/>
      </w:pPr>
      <w:r>
        <w:t xml:space="preserve">   -h           </w:t>
      </w:r>
      <w:r>
        <w:tab/>
        <w:t>Print Help (this message) and exit</w:t>
      </w:r>
    </w:p>
    <w:p w14:paraId="3D3767C8" w14:textId="3D3483AD" w:rsidR="00996392" w:rsidRDefault="00996392" w:rsidP="00AC517A">
      <w:pPr>
        <w:spacing w:after="0" w:line="240" w:lineRule="auto"/>
        <w:ind w:firstLine="720"/>
      </w:pPr>
      <w:r w:rsidRPr="00996392">
        <w:t xml:space="preserve">   -u</w:t>
      </w:r>
      <w:r w:rsidRPr="00996392">
        <w:tab/>
      </w:r>
      <w:r w:rsidRPr="00996392">
        <w:tab/>
        <w:t>Update databases and exit</w:t>
      </w:r>
    </w:p>
    <w:p w14:paraId="6CB0F727" w14:textId="7B286DA6" w:rsidR="00536B26" w:rsidRDefault="00536B26" w:rsidP="00AC517A"/>
    <w:p w14:paraId="74A68BE1" w14:textId="1801FFDC" w:rsidR="00892383" w:rsidRDefault="00CB3C3A" w:rsidP="002468BB">
      <w:r>
        <w:t xml:space="preserve">The bash command can be </w:t>
      </w:r>
      <w:r w:rsidR="00C64D26">
        <w:t>integrated</w:t>
      </w:r>
      <w:r>
        <w:t xml:space="preserve"> in</w:t>
      </w:r>
      <w:r w:rsidR="00C8032D">
        <w:t>to</w:t>
      </w:r>
      <w:r>
        <w:t xml:space="preserve"> a bash script </w:t>
      </w:r>
      <w:r w:rsidR="00C10006">
        <w:t xml:space="preserve">to </w:t>
      </w:r>
      <w:r w:rsidR="00C8032D">
        <w:t>queue multiple METAnnotatorX2 executions easily</w:t>
      </w:r>
      <w:r w:rsidR="00C10006">
        <w:t>.</w:t>
      </w:r>
      <w:r w:rsidR="006A3913">
        <w:t xml:space="preserve"> </w:t>
      </w:r>
      <w:r>
        <w:t xml:space="preserve">Follow the </w:t>
      </w:r>
      <w:proofErr w:type="gramStart"/>
      <w:r>
        <w:t>instruction</w:t>
      </w:r>
      <w:proofErr w:type="gramEnd"/>
      <w:r>
        <w:t xml:space="preserve"> to use the program with paired-end reads (-p option)</w:t>
      </w:r>
      <w:r w:rsidR="00996392">
        <w:t>,</w:t>
      </w:r>
      <w:r>
        <w:t xml:space="preserve"> single-end reads</w:t>
      </w:r>
      <w:r w:rsidR="00C64D26">
        <w:t xml:space="preserve"> (-s option)</w:t>
      </w:r>
      <w:r w:rsidR="00996392">
        <w:t>, long reads (-l option)</w:t>
      </w:r>
      <w:r w:rsidR="00C8032D">
        <w:t>,</w:t>
      </w:r>
      <w:r w:rsidR="00996392">
        <w:t xml:space="preserve"> or hybrid reads (-y option) as</w:t>
      </w:r>
      <w:r w:rsidR="00C64D26">
        <w:t xml:space="preserve"> input.</w:t>
      </w:r>
    </w:p>
    <w:p w14:paraId="0F2C8142" w14:textId="3115330C" w:rsidR="006A3913" w:rsidRDefault="006A3913" w:rsidP="002468BB">
      <w:r>
        <w:t xml:space="preserve">The program can be </w:t>
      </w:r>
      <w:r w:rsidR="00C8032D">
        <w:t>executed</w:t>
      </w:r>
      <w:r>
        <w:t xml:space="preserve"> in any </w:t>
      </w:r>
      <w:r w:rsidR="0038152E">
        <w:t>location across the machine in which MetannotatorX2 has been installed</w:t>
      </w:r>
      <w:r>
        <w:t xml:space="preserve">. </w:t>
      </w:r>
      <w:r w:rsidR="0038152E">
        <w:t>MetannotatorX2 will generate hyperlinks of each input file and the software folder. The</w:t>
      </w:r>
      <w:r w:rsidR="001A3620">
        <w:t xml:space="preserve"> parameters file will then</w:t>
      </w:r>
      <w:r w:rsidR="0038152E">
        <w:t xml:space="preserve"> be copied from the METannotatorX2 folder i</w:t>
      </w:r>
      <w:r w:rsidR="00C8032D">
        <w:t>f</w:t>
      </w:r>
      <w:r w:rsidR="0038152E">
        <w:t xml:space="preserve"> no parameters file has been provided</w:t>
      </w:r>
      <w:r w:rsidR="00C8032D">
        <w:t xml:space="preserve"> in the location</w:t>
      </w:r>
      <w:r w:rsidR="0038152E">
        <w:t>.</w:t>
      </w:r>
    </w:p>
    <w:sectPr w:rsidR="006A3913">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0B79C" w14:textId="77777777" w:rsidR="00781DD9" w:rsidRDefault="00781DD9" w:rsidP="00B053D8">
      <w:pPr>
        <w:spacing w:after="0" w:line="240" w:lineRule="auto"/>
      </w:pPr>
      <w:r>
        <w:separator/>
      </w:r>
    </w:p>
  </w:endnote>
  <w:endnote w:type="continuationSeparator" w:id="0">
    <w:p w14:paraId="59CC2BDF" w14:textId="77777777" w:rsidR="00781DD9" w:rsidRDefault="00781DD9" w:rsidP="00B0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552045"/>
      <w:docPartObj>
        <w:docPartGallery w:val="Page Numbers (Bottom of Page)"/>
        <w:docPartUnique/>
      </w:docPartObj>
    </w:sdtPr>
    <w:sdtEndPr>
      <w:rPr>
        <w:noProof/>
      </w:rPr>
    </w:sdtEndPr>
    <w:sdtContent>
      <w:p w14:paraId="4C790429" w14:textId="363085C0" w:rsidR="00524A15" w:rsidRDefault="00524A15">
        <w:pPr>
          <w:pStyle w:val="Footer"/>
          <w:jc w:val="right"/>
        </w:pPr>
        <w:r>
          <w:fldChar w:fldCharType="begin"/>
        </w:r>
        <w:r>
          <w:instrText xml:space="preserve"> PAGE   \* MERGEFORMAT </w:instrText>
        </w:r>
        <w:r>
          <w:fldChar w:fldCharType="separate"/>
        </w:r>
        <w:r w:rsidR="0030457B">
          <w:rPr>
            <w:noProof/>
          </w:rPr>
          <w:t>11</w:t>
        </w:r>
        <w:r>
          <w:rPr>
            <w:noProof/>
          </w:rPr>
          <w:fldChar w:fldCharType="end"/>
        </w:r>
      </w:p>
    </w:sdtContent>
  </w:sdt>
  <w:p w14:paraId="59A18397" w14:textId="77777777" w:rsidR="00524A15" w:rsidRDefault="0052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0B73F" w14:textId="77777777" w:rsidR="00781DD9" w:rsidRDefault="00781DD9" w:rsidP="00B053D8">
      <w:pPr>
        <w:spacing w:after="0" w:line="240" w:lineRule="auto"/>
      </w:pPr>
      <w:r>
        <w:separator/>
      </w:r>
    </w:p>
  </w:footnote>
  <w:footnote w:type="continuationSeparator" w:id="0">
    <w:p w14:paraId="177C8CDA" w14:textId="77777777" w:rsidR="00781DD9" w:rsidRDefault="00781DD9" w:rsidP="00B05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FD0"/>
    <w:multiLevelType w:val="hybridMultilevel"/>
    <w:tmpl w:val="B3728E0A"/>
    <w:lvl w:ilvl="0" w:tplc="17FEAC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B10EA"/>
    <w:multiLevelType w:val="hybridMultilevel"/>
    <w:tmpl w:val="44E47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D6BFA"/>
    <w:multiLevelType w:val="hybridMultilevel"/>
    <w:tmpl w:val="20DA9AC4"/>
    <w:lvl w:ilvl="0" w:tplc="F2E28BC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2199"/>
    <w:multiLevelType w:val="hybridMultilevel"/>
    <w:tmpl w:val="2FFC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F05FDD"/>
    <w:multiLevelType w:val="hybridMultilevel"/>
    <w:tmpl w:val="725232E0"/>
    <w:lvl w:ilvl="0" w:tplc="80223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F1AA8"/>
    <w:multiLevelType w:val="hybridMultilevel"/>
    <w:tmpl w:val="85A48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E90495"/>
    <w:multiLevelType w:val="hybridMultilevel"/>
    <w:tmpl w:val="E22A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569A2"/>
    <w:multiLevelType w:val="hybridMultilevel"/>
    <w:tmpl w:val="5734B6E2"/>
    <w:lvl w:ilvl="0" w:tplc="73C4C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A6684"/>
    <w:multiLevelType w:val="hybridMultilevel"/>
    <w:tmpl w:val="9D287BAA"/>
    <w:lvl w:ilvl="0" w:tplc="AEF0DD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0B5EAF"/>
    <w:multiLevelType w:val="hybridMultilevel"/>
    <w:tmpl w:val="AEC4496C"/>
    <w:lvl w:ilvl="0" w:tplc="907C553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630B0"/>
    <w:multiLevelType w:val="hybridMultilevel"/>
    <w:tmpl w:val="4C48D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6773B"/>
    <w:multiLevelType w:val="hybridMultilevel"/>
    <w:tmpl w:val="3CC01968"/>
    <w:lvl w:ilvl="0" w:tplc="73CA7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7A24BB"/>
    <w:multiLevelType w:val="hybridMultilevel"/>
    <w:tmpl w:val="A92A50F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4ED62CA"/>
    <w:multiLevelType w:val="hybridMultilevel"/>
    <w:tmpl w:val="7C0C33C0"/>
    <w:lvl w:ilvl="0" w:tplc="203613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A227AF"/>
    <w:multiLevelType w:val="hybridMultilevel"/>
    <w:tmpl w:val="5B9A9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6D56EF"/>
    <w:multiLevelType w:val="hybridMultilevel"/>
    <w:tmpl w:val="4832FE42"/>
    <w:lvl w:ilvl="0" w:tplc="041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AB4A1A"/>
    <w:multiLevelType w:val="hybridMultilevel"/>
    <w:tmpl w:val="8DA68F7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000896"/>
    <w:multiLevelType w:val="hybridMultilevel"/>
    <w:tmpl w:val="3B743DCA"/>
    <w:lvl w:ilvl="0" w:tplc="6E0A0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497103"/>
    <w:multiLevelType w:val="hybridMultilevel"/>
    <w:tmpl w:val="CB842926"/>
    <w:lvl w:ilvl="0" w:tplc="1AC42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774509">
    <w:abstractNumId w:val="10"/>
  </w:num>
  <w:num w:numId="2" w16cid:durableId="1335915333">
    <w:abstractNumId w:val="6"/>
  </w:num>
  <w:num w:numId="3" w16cid:durableId="1088382834">
    <w:abstractNumId w:val="17"/>
  </w:num>
  <w:num w:numId="4" w16cid:durableId="1341153656">
    <w:abstractNumId w:val="4"/>
  </w:num>
  <w:num w:numId="5" w16cid:durableId="1930237054">
    <w:abstractNumId w:val="16"/>
  </w:num>
  <w:num w:numId="6" w16cid:durableId="2057585649">
    <w:abstractNumId w:val="18"/>
  </w:num>
  <w:num w:numId="7" w16cid:durableId="1493327376">
    <w:abstractNumId w:val="8"/>
  </w:num>
  <w:num w:numId="8" w16cid:durableId="605695096">
    <w:abstractNumId w:val="7"/>
  </w:num>
  <w:num w:numId="9" w16cid:durableId="613246121">
    <w:abstractNumId w:val="12"/>
  </w:num>
  <w:num w:numId="10" w16cid:durableId="893585358">
    <w:abstractNumId w:val="11"/>
  </w:num>
  <w:num w:numId="11" w16cid:durableId="1037851135">
    <w:abstractNumId w:val="1"/>
  </w:num>
  <w:num w:numId="12" w16cid:durableId="1148597225">
    <w:abstractNumId w:val="0"/>
  </w:num>
  <w:num w:numId="13" w16cid:durableId="463305160">
    <w:abstractNumId w:val="3"/>
  </w:num>
  <w:num w:numId="14" w16cid:durableId="2008483051">
    <w:abstractNumId w:val="9"/>
  </w:num>
  <w:num w:numId="15" w16cid:durableId="1412196762">
    <w:abstractNumId w:val="2"/>
  </w:num>
  <w:num w:numId="16" w16cid:durableId="1488596066">
    <w:abstractNumId w:val="13"/>
  </w:num>
  <w:num w:numId="17" w16cid:durableId="358169745">
    <w:abstractNumId w:val="5"/>
  </w:num>
  <w:num w:numId="18" w16cid:durableId="816604237">
    <w:abstractNumId w:val="14"/>
  </w:num>
  <w:num w:numId="19" w16cid:durableId="762334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MDWzMDEwMzUytTRT0lEKTi0uzszPAykwqwUAd2H0bSwAAAA="/>
  </w:docVars>
  <w:rsids>
    <w:rsidRoot w:val="00D865A3"/>
    <w:rsid w:val="00005874"/>
    <w:rsid w:val="00017A1C"/>
    <w:rsid w:val="00023F65"/>
    <w:rsid w:val="0004067A"/>
    <w:rsid w:val="000432C6"/>
    <w:rsid w:val="0004563F"/>
    <w:rsid w:val="00050F13"/>
    <w:rsid w:val="000722D1"/>
    <w:rsid w:val="000734FE"/>
    <w:rsid w:val="00074044"/>
    <w:rsid w:val="00081E83"/>
    <w:rsid w:val="0008562C"/>
    <w:rsid w:val="000B1B92"/>
    <w:rsid w:val="000B2A40"/>
    <w:rsid w:val="000C6CD9"/>
    <w:rsid w:val="000D7AED"/>
    <w:rsid w:val="000E1547"/>
    <w:rsid w:val="000F4CFA"/>
    <w:rsid w:val="00117B04"/>
    <w:rsid w:val="00123306"/>
    <w:rsid w:val="001331D5"/>
    <w:rsid w:val="00133761"/>
    <w:rsid w:val="001429DA"/>
    <w:rsid w:val="00143BC3"/>
    <w:rsid w:val="00147CCC"/>
    <w:rsid w:val="00164BE3"/>
    <w:rsid w:val="00166B2C"/>
    <w:rsid w:val="00171EDA"/>
    <w:rsid w:val="00181A3C"/>
    <w:rsid w:val="001850FA"/>
    <w:rsid w:val="00190727"/>
    <w:rsid w:val="0019211E"/>
    <w:rsid w:val="00192BBE"/>
    <w:rsid w:val="001A3620"/>
    <w:rsid w:val="001A78DC"/>
    <w:rsid w:val="001B52DA"/>
    <w:rsid w:val="001C728E"/>
    <w:rsid w:val="001D3DE4"/>
    <w:rsid w:val="001E1314"/>
    <w:rsid w:val="001F1585"/>
    <w:rsid w:val="002023B7"/>
    <w:rsid w:val="00207A91"/>
    <w:rsid w:val="00232C7E"/>
    <w:rsid w:val="00234440"/>
    <w:rsid w:val="00240E97"/>
    <w:rsid w:val="002468BB"/>
    <w:rsid w:val="00247DB7"/>
    <w:rsid w:val="0025667C"/>
    <w:rsid w:val="002778B1"/>
    <w:rsid w:val="00280ECB"/>
    <w:rsid w:val="002900B4"/>
    <w:rsid w:val="00292866"/>
    <w:rsid w:val="002D4396"/>
    <w:rsid w:val="002D67D8"/>
    <w:rsid w:val="002D6B06"/>
    <w:rsid w:val="002F4152"/>
    <w:rsid w:val="002F7DA1"/>
    <w:rsid w:val="0030457B"/>
    <w:rsid w:val="003103A3"/>
    <w:rsid w:val="00323ACF"/>
    <w:rsid w:val="00326321"/>
    <w:rsid w:val="003266CA"/>
    <w:rsid w:val="00332A96"/>
    <w:rsid w:val="00333B01"/>
    <w:rsid w:val="0033680C"/>
    <w:rsid w:val="003403EC"/>
    <w:rsid w:val="00357A62"/>
    <w:rsid w:val="00361849"/>
    <w:rsid w:val="00362750"/>
    <w:rsid w:val="00365295"/>
    <w:rsid w:val="0038152E"/>
    <w:rsid w:val="00381B60"/>
    <w:rsid w:val="003822CF"/>
    <w:rsid w:val="00383024"/>
    <w:rsid w:val="003A04EA"/>
    <w:rsid w:val="003C07FB"/>
    <w:rsid w:val="003C13B2"/>
    <w:rsid w:val="003C2366"/>
    <w:rsid w:val="003C6008"/>
    <w:rsid w:val="003D1E70"/>
    <w:rsid w:val="003D4EBB"/>
    <w:rsid w:val="003E5029"/>
    <w:rsid w:val="003F35C2"/>
    <w:rsid w:val="003F7A1D"/>
    <w:rsid w:val="00400D22"/>
    <w:rsid w:val="00403FF6"/>
    <w:rsid w:val="004102AF"/>
    <w:rsid w:val="004170E0"/>
    <w:rsid w:val="00422545"/>
    <w:rsid w:val="00427CB0"/>
    <w:rsid w:val="004456F2"/>
    <w:rsid w:val="004474A5"/>
    <w:rsid w:val="00452F76"/>
    <w:rsid w:val="004561F1"/>
    <w:rsid w:val="00456700"/>
    <w:rsid w:val="00474C60"/>
    <w:rsid w:val="004928D6"/>
    <w:rsid w:val="0049379E"/>
    <w:rsid w:val="004A53C6"/>
    <w:rsid w:val="004A5AA6"/>
    <w:rsid w:val="004A6399"/>
    <w:rsid w:val="004B1143"/>
    <w:rsid w:val="004C6F35"/>
    <w:rsid w:val="004D5D1E"/>
    <w:rsid w:val="004E1926"/>
    <w:rsid w:val="004E5895"/>
    <w:rsid w:val="004E7854"/>
    <w:rsid w:val="004F47C3"/>
    <w:rsid w:val="004F5A8D"/>
    <w:rsid w:val="00502FAD"/>
    <w:rsid w:val="00506021"/>
    <w:rsid w:val="00506165"/>
    <w:rsid w:val="00514EC5"/>
    <w:rsid w:val="00524A15"/>
    <w:rsid w:val="00532DD2"/>
    <w:rsid w:val="005334D1"/>
    <w:rsid w:val="005335C4"/>
    <w:rsid w:val="00536B26"/>
    <w:rsid w:val="00537493"/>
    <w:rsid w:val="005428DE"/>
    <w:rsid w:val="00554901"/>
    <w:rsid w:val="00571205"/>
    <w:rsid w:val="00580694"/>
    <w:rsid w:val="005814C9"/>
    <w:rsid w:val="0058636C"/>
    <w:rsid w:val="005A7B3F"/>
    <w:rsid w:val="005B77A9"/>
    <w:rsid w:val="005D2352"/>
    <w:rsid w:val="005F2CF2"/>
    <w:rsid w:val="00601728"/>
    <w:rsid w:val="00606CD1"/>
    <w:rsid w:val="00616B1C"/>
    <w:rsid w:val="006222BE"/>
    <w:rsid w:val="006618DE"/>
    <w:rsid w:val="0066763D"/>
    <w:rsid w:val="0067253C"/>
    <w:rsid w:val="00684E30"/>
    <w:rsid w:val="006924B5"/>
    <w:rsid w:val="00695DFE"/>
    <w:rsid w:val="006A3913"/>
    <w:rsid w:val="006A46D5"/>
    <w:rsid w:val="006A4BDF"/>
    <w:rsid w:val="006A764D"/>
    <w:rsid w:val="006A7905"/>
    <w:rsid w:val="006B1B34"/>
    <w:rsid w:val="006B1CFF"/>
    <w:rsid w:val="006B54BA"/>
    <w:rsid w:val="006E1C85"/>
    <w:rsid w:val="006E2DE6"/>
    <w:rsid w:val="006E5613"/>
    <w:rsid w:val="006E576E"/>
    <w:rsid w:val="006F427D"/>
    <w:rsid w:val="006F5472"/>
    <w:rsid w:val="00701346"/>
    <w:rsid w:val="0070741D"/>
    <w:rsid w:val="007149F4"/>
    <w:rsid w:val="00723602"/>
    <w:rsid w:val="00727E29"/>
    <w:rsid w:val="00731649"/>
    <w:rsid w:val="0073175E"/>
    <w:rsid w:val="00731F89"/>
    <w:rsid w:val="007352A4"/>
    <w:rsid w:val="00753211"/>
    <w:rsid w:val="00766873"/>
    <w:rsid w:val="00771C07"/>
    <w:rsid w:val="00772523"/>
    <w:rsid w:val="00781DD9"/>
    <w:rsid w:val="00783390"/>
    <w:rsid w:val="00790C72"/>
    <w:rsid w:val="00794FB3"/>
    <w:rsid w:val="007A1C5D"/>
    <w:rsid w:val="007D48A3"/>
    <w:rsid w:val="007E0907"/>
    <w:rsid w:val="007E3AAC"/>
    <w:rsid w:val="007F2358"/>
    <w:rsid w:val="007F2E8E"/>
    <w:rsid w:val="008030E4"/>
    <w:rsid w:val="00805041"/>
    <w:rsid w:val="00807587"/>
    <w:rsid w:val="008161A0"/>
    <w:rsid w:val="00856E36"/>
    <w:rsid w:val="00857E66"/>
    <w:rsid w:val="00865909"/>
    <w:rsid w:val="0087537F"/>
    <w:rsid w:val="00882D53"/>
    <w:rsid w:val="0089088E"/>
    <w:rsid w:val="00892202"/>
    <w:rsid w:val="00892383"/>
    <w:rsid w:val="008C640F"/>
    <w:rsid w:val="008D5674"/>
    <w:rsid w:val="008E041B"/>
    <w:rsid w:val="008F2AB9"/>
    <w:rsid w:val="00901AE3"/>
    <w:rsid w:val="00902FB5"/>
    <w:rsid w:val="00904FF9"/>
    <w:rsid w:val="009058A5"/>
    <w:rsid w:val="00917DA0"/>
    <w:rsid w:val="00924F57"/>
    <w:rsid w:val="00930C51"/>
    <w:rsid w:val="00936458"/>
    <w:rsid w:val="00940743"/>
    <w:rsid w:val="00940981"/>
    <w:rsid w:val="00955F42"/>
    <w:rsid w:val="009566FB"/>
    <w:rsid w:val="00960453"/>
    <w:rsid w:val="009849AB"/>
    <w:rsid w:val="00986DDB"/>
    <w:rsid w:val="00996392"/>
    <w:rsid w:val="00996EB2"/>
    <w:rsid w:val="009C6E30"/>
    <w:rsid w:val="009D1DE9"/>
    <w:rsid w:val="009D38BB"/>
    <w:rsid w:val="009F516C"/>
    <w:rsid w:val="009F67D2"/>
    <w:rsid w:val="009F7176"/>
    <w:rsid w:val="00A21FC1"/>
    <w:rsid w:val="00A251A1"/>
    <w:rsid w:val="00A52F88"/>
    <w:rsid w:val="00A5323B"/>
    <w:rsid w:val="00A53BAA"/>
    <w:rsid w:val="00A6474B"/>
    <w:rsid w:val="00A85668"/>
    <w:rsid w:val="00A85828"/>
    <w:rsid w:val="00A91D63"/>
    <w:rsid w:val="00A95B96"/>
    <w:rsid w:val="00A978DB"/>
    <w:rsid w:val="00AA4BA7"/>
    <w:rsid w:val="00AB0634"/>
    <w:rsid w:val="00AB4996"/>
    <w:rsid w:val="00AC517A"/>
    <w:rsid w:val="00AC778C"/>
    <w:rsid w:val="00AD01CE"/>
    <w:rsid w:val="00AE346E"/>
    <w:rsid w:val="00AE708A"/>
    <w:rsid w:val="00AF4A50"/>
    <w:rsid w:val="00B005C9"/>
    <w:rsid w:val="00B053D8"/>
    <w:rsid w:val="00B075C7"/>
    <w:rsid w:val="00B10EF3"/>
    <w:rsid w:val="00B46E5C"/>
    <w:rsid w:val="00B4757A"/>
    <w:rsid w:val="00B550E2"/>
    <w:rsid w:val="00B577D5"/>
    <w:rsid w:val="00B611CA"/>
    <w:rsid w:val="00B64254"/>
    <w:rsid w:val="00B75BA4"/>
    <w:rsid w:val="00B82468"/>
    <w:rsid w:val="00B8297E"/>
    <w:rsid w:val="00B83A44"/>
    <w:rsid w:val="00BA596D"/>
    <w:rsid w:val="00BA5CD3"/>
    <w:rsid w:val="00BC2BD0"/>
    <w:rsid w:val="00BD1FB8"/>
    <w:rsid w:val="00BD3AD8"/>
    <w:rsid w:val="00BF0AF0"/>
    <w:rsid w:val="00BF1EF7"/>
    <w:rsid w:val="00C10006"/>
    <w:rsid w:val="00C23198"/>
    <w:rsid w:val="00C269A1"/>
    <w:rsid w:val="00C327F0"/>
    <w:rsid w:val="00C35E0E"/>
    <w:rsid w:val="00C552CA"/>
    <w:rsid w:val="00C64D26"/>
    <w:rsid w:val="00C7162C"/>
    <w:rsid w:val="00C778E0"/>
    <w:rsid w:val="00C8032D"/>
    <w:rsid w:val="00C86E48"/>
    <w:rsid w:val="00C9148D"/>
    <w:rsid w:val="00C93A58"/>
    <w:rsid w:val="00CA1237"/>
    <w:rsid w:val="00CA7F78"/>
    <w:rsid w:val="00CB3C3A"/>
    <w:rsid w:val="00CB3EDD"/>
    <w:rsid w:val="00CC0B0C"/>
    <w:rsid w:val="00CC3303"/>
    <w:rsid w:val="00CC4E38"/>
    <w:rsid w:val="00CD57D6"/>
    <w:rsid w:val="00CE015C"/>
    <w:rsid w:val="00CE3337"/>
    <w:rsid w:val="00CF5B46"/>
    <w:rsid w:val="00D13202"/>
    <w:rsid w:val="00D20C1D"/>
    <w:rsid w:val="00D3057F"/>
    <w:rsid w:val="00D31F51"/>
    <w:rsid w:val="00D33E45"/>
    <w:rsid w:val="00D52293"/>
    <w:rsid w:val="00D56276"/>
    <w:rsid w:val="00D56D0E"/>
    <w:rsid w:val="00D61A20"/>
    <w:rsid w:val="00D672BB"/>
    <w:rsid w:val="00D73744"/>
    <w:rsid w:val="00D76033"/>
    <w:rsid w:val="00D865A3"/>
    <w:rsid w:val="00D92F38"/>
    <w:rsid w:val="00D96CCC"/>
    <w:rsid w:val="00D97ABF"/>
    <w:rsid w:val="00DD0A49"/>
    <w:rsid w:val="00DD6C88"/>
    <w:rsid w:val="00DE0DD4"/>
    <w:rsid w:val="00DE26E4"/>
    <w:rsid w:val="00E07579"/>
    <w:rsid w:val="00E12044"/>
    <w:rsid w:val="00E139F9"/>
    <w:rsid w:val="00E22FB7"/>
    <w:rsid w:val="00E32106"/>
    <w:rsid w:val="00E461E8"/>
    <w:rsid w:val="00E501E3"/>
    <w:rsid w:val="00E6034B"/>
    <w:rsid w:val="00E61831"/>
    <w:rsid w:val="00E63177"/>
    <w:rsid w:val="00E63928"/>
    <w:rsid w:val="00E70FD8"/>
    <w:rsid w:val="00E72B60"/>
    <w:rsid w:val="00E90224"/>
    <w:rsid w:val="00E913F9"/>
    <w:rsid w:val="00EA00C5"/>
    <w:rsid w:val="00EA426D"/>
    <w:rsid w:val="00EB069E"/>
    <w:rsid w:val="00EC7AAF"/>
    <w:rsid w:val="00ED3493"/>
    <w:rsid w:val="00ED73A0"/>
    <w:rsid w:val="00EF7E82"/>
    <w:rsid w:val="00F00C2B"/>
    <w:rsid w:val="00F041D1"/>
    <w:rsid w:val="00F0648E"/>
    <w:rsid w:val="00F10890"/>
    <w:rsid w:val="00F10C79"/>
    <w:rsid w:val="00F1143B"/>
    <w:rsid w:val="00F11B07"/>
    <w:rsid w:val="00F3036B"/>
    <w:rsid w:val="00F34E97"/>
    <w:rsid w:val="00F52200"/>
    <w:rsid w:val="00F528F6"/>
    <w:rsid w:val="00F55DB6"/>
    <w:rsid w:val="00F61095"/>
    <w:rsid w:val="00F66528"/>
    <w:rsid w:val="00F80375"/>
    <w:rsid w:val="00F836C3"/>
    <w:rsid w:val="00F84A1E"/>
    <w:rsid w:val="00F92DEB"/>
    <w:rsid w:val="00F93092"/>
    <w:rsid w:val="00FA0CE8"/>
    <w:rsid w:val="00FA1BBA"/>
    <w:rsid w:val="00FA2680"/>
    <w:rsid w:val="00FA4EE1"/>
    <w:rsid w:val="00FA5762"/>
    <w:rsid w:val="00FD1320"/>
    <w:rsid w:val="00FD1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E834"/>
  <w15:chartTrackingRefBased/>
  <w15:docId w15:val="{D91918A1-15AC-460A-82D1-F66E9311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F3"/>
    <w:pPr>
      <w:jc w:val="both"/>
    </w:pPr>
    <w:rPr>
      <w:rFonts w:ascii="Times New Roman" w:hAnsi="Times New Roman"/>
      <w:sz w:val="24"/>
    </w:rPr>
  </w:style>
  <w:style w:type="paragraph" w:styleId="Heading1">
    <w:name w:val="heading 1"/>
    <w:basedOn w:val="Normal"/>
    <w:next w:val="Normal"/>
    <w:link w:val="Heading1Char"/>
    <w:uiPriority w:val="9"/>
    <w:qFormat/>
    <w:rsid w:val="00B10EF3"/>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F4152"/>
    <w:pPr>
      <w:keepNext/>
      <w:keepLines/>
      <w:spacing w:before="40" w:after="0" w:line="360" w:lineRule="auto"/>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SA">
    <w:name w:val="MASA"/>
    <w:basedOn w:val="Normal"/>
    <w:link w:val="MASAChar"/>
    <w:qFormat/>
    <w:rsid w:val="00E501E3"/>
  </w:style>
  <w:style w:type="paragraph" w:styleId="IntenseQuote">
    <w:name w:val="Intense Quote"/>
    <w:basedOn w:val="Normal"/>
    <w:next w:val="Normal"/>
    <w:link w:val="IntenseQuoteChar"/>
    <w:uiPriority w:val="30"/>
    <w:qFormat/>
    <w:rsid w:val="00E5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MASAChar">
    <w:name w:val="MASA Char"/>
    <w:basedOn w:val="DefaultParagraphFont"/>
    <w:link w:val="MASA"/>
    <w:rsid w:val="00E501E3"/>
    <w:rPr>
      <w:rFonts w:ascii="Times New Roman" w:hAnsi="Times New Roman"/>
      <w:sz w:val="24"/>
    </w:rPr>
  </w:style>
  <w:style w:type="character" w:customStyle="1" w:styleId="IntenseQuoteChar">
    <w:name w:val="Intense Quote Char"/>
    <w:basedOn w:val="DefaultParagraphFont"/>
    <w:link w:val="IntenseQuote"/>
    <w:uiPriority w:val="30"/>
    <w:rsid w:val="00E501E3"/>
    <w:rPr>
      <w:i/>
      <w:iCs/>
      <w:color w:val="5B9BD5" w:themeColor="accent1"/>
    </w:rPr>
  </w:style>
  <w:style w:type="paragraph" w:styleId="Quote">
    <w:name w:val="Quote"/>
    <w:basedOn w:val="Normal"/>
    <w:next w:val="Normal"/>
    <w:link w:val="QuoteChar"/>
    <w:uiPriority w:val="29"/>
    <w:qFormat/>
    <w:rsid w:val="00E501E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501E3"/>
    <w:rPr>
      <w:i/>
      <w:iCs/>
      <w:color w:val="404040" w:themeColor="text1" w:themeTint="BF"/>
    </w:rPr>
  </w:style>
  <w:style w:type="character" w:styleId="Strong">
    <w:name w:val="Strong"/>
    <w:basedOn w:val="DefaultParagraphFont"/>
    <w:uiPriority w:val="22"/>
    <w:qFormat/>
    <w:rsid w:val="00E501E3"/>
    <w:rPr>
      <w:b/>
      <w:bCs/>
    </w:rPr>
  </w:style>
  <w:style w:type="character" w:customStyle="1" w:styleId="Heading1Char">
    <w:name w:val="Heading 1 Char"/>
    <w:basedOn w:val="DefaultParagraphFont"/>
    <w:link w:val="Heading1"/>
    <w:uiPriority w:val="9"/>
    <w:rsid w:val="00B10EF3"/>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501E3"/>
    <w:pPr>
      <w:outlineLvl w:val="9"/>
    </w:pPr>
  </w:style>
  <w:style w:type="paragraph" w:styleId="TOC1">
    <w:name w:val="toc 1"/>
    <w:basedOn w:val="Normal"/>
    <w:next w:val="Normal"/>
    <w:autoRedefine/>
    <w:uiPriority w:val="39"/>
    <w:unhideWhenUsed/>
    <w:rsid w:val="00E501E3"/>
    <w:pPr>
      <w:spacing w:after="100"/>
    </w:pPr>
  </w:style>
  <w:style w:type="character" w:styleId="Hyperlink">
    <w:name w:val="Hyperlink"/>
    <w:basedOn w:val="DefaultParagraphFont"/>
    <w:uiPriority w:val="99"/>
    <w:unhideWhenUsed/>
    <w:rsid w:val="00E501E3"/>
    <w:rPr>
      <w:color w:val="0563C1" w:themeColor="hyperlink"/>
      <w:u w:val="single"/>
    </w:rPr>
  </w:style>
  <w:style w:type="paragraph" w:styleId="Title">
    <w:name w:val="Title"/>
    <w:basedOn w:val="Normal"/>
    <w:next w:val="Normal"/>
    <w:link w:val="TitleChar"/>
    <w:uiPriority w:val="10"/>
    <w:qFormat/>
    <w:rsid w:val="00CA123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A1237"/>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B053D8"/>
    <w:pPr>
      <w:tabs>
        <w:tab w:val="center" w:pos="4986"/>
        <w:tab w:val="right" w:pos="9972"/>
      </w:tabs>
      <w:spacing w:after="0" w:line="240" w:lineRule="auto"/>
    </w:pPr>
  </w:style>
  <w:style w:type="character" w:customStyle="1" w:styleId="HeaderChar">
    <w:name w:val="Header Char"/>
    <w:basedOn w:val="DefaultParagraphFont"/>
    <w:link w:val="Header"/>
    <w:uiPriority w:val="99"/>
    <w:rsid w:val="00B053D8"/>
    <w:rPr>
      <w:rFonts w:ascii="Times New Roman" w:hAnsi="Times New Roman"/>
      <w:sz w:val="24"/>
    </w:rPr>
  </w:style>
  <w:style w:type="paragraph" w:styleId="Footer">
    <w:name w:val="footer"/>
    <w:basedOn w:val="Normal"/>
    <w:link w:val="FooterChar"/>
    <w:uiPriority w:val="99"/>
    <w:unhideWhenUsed/>
    <w:rsid w:val="00B053D8"/>
    <w:pPr>
      <w:tabs>
        <w:tab w:val="center" w:pos="4986"/>
        <w:tab w:val="right" w:pos="9972"/>
      </w:tabs>
      <w:spacing w:after="0" w:line="240" w:lineRule="auto"/>
    </w:pPr>
  </w:style>
  <w:style w:type="character" w:customStyle="1" w:styleId="FooterChar">
    <w:name w:val="Footer Char"/>
    <w:basedOn w:val="DefaultParagraphFont"/>
    <w:link w:val="Footer"/>
    <w:uiPriority w:val="99"/>
    <w:rsid w:val="00B053D8"/>
    <w:rPr>
      <w:rFonts w:ascii="Times New Roman" w:hAnsi="Times New Roman"/>
      <w:sz w:val="24"/>
    </w:rPr>
  </w:style>
  <w:style w:type="paragraph" w:styleId="ListParagraph">
    <w:name w:val="List Paragraph"/>
    <w:basedOn w:val="Normal"/>
    <w:uiPriority w:val="34"/>
    <w:qFormat/>
    <w:rsid w:val="00B10EF3"/>
    <w:pPr>
      <w:ind w:left="720"/>
      <w:contextualSpacing/>
    </w:pPr>
  </w:style>
  <w:style w:type="character" w:customStyle="1" w:styleId="Heading2Char">
    <w:name w:val="Heading 2 Char"/>
    <w:basedOn w:val="DefaultParagraphFont"/>
    <w:link w:val="Heading2"/>
    <w:uiPriority w:val="9"/>
    <w:rsid w:val="002F4152"/>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B10EF3"/>
    <w:pPr>
      <w:spacing w:after="100"/>
      <w:ind w:left="240"/>
    </w:pPr>
  </w:style>
  <w:style w:type="paragraph" w:styleId="HTMLPreformatted">
    <w:name w:val="HTML Preformatted"/>
    <w:basedOn w:val="Normal"/>
    <w:link w:val="HTMLPreformattedChar"/>
    <w:uiPriority w:val="99"/>
    <w:semiHidden/>
    <w:unhideWhenUsed/>
    <w:rsid w:val="00A5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23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334D1"/>
    <w:rPr>
      <w:color w:val="954F72" w:themeColor="followedHyperlink"/>
      <w:u w:val="single"/>
    </w:rPr>
  </w:style>
  <w:style w:type="character" w:styleId="UnresolvedMention">
    <w:name w:val="Unresolved Mention"/>
    <w:basedOn w:val="DefaultParagraphFont"/>
    <w:uiPriority w:val="99"/>
    <w:semiHidden/>
    <w:unhideWhenUsed/>
    <w:rsid w:val="001E1314"/>
    <w:rPr>
      <w:color w:val="808080"/>
      <w:shd w:val="clear" w:color="auto" w:fill="E6E6E6"/>
    </w:rPr>
  </w:style>
  <w:style w:type="character" w:styleId="CommentReference">
    <w:name w:val="annotation reference"/>
    <w:basedOn w:val="DefaultParagraphFont"/>
    <w:uiPriority w:val="99"/>
    <w:semiHidden/>
    <w:unhideWhenUsed/>
    <w:rsid w:val="006E576E"/>
    <w:rPr>
      <w:sz w:val="16"/>
      <w:szCs w:val="16"/>
    </w:rPr>
  </w:style>
  <w:style w:type="paragraph" w:styleId="CommentText">
    <w:name w:val="annotation text"/>
    <w:basedOn w:val="Normal"/>
    <w:link w:val="CommentTextChar"/>
    <w:uiPriority w:val="99"/>
    <w:semiHidden/>
    <w:unhideWhenUsed/>
    <w:rsid w:val="006E576E"/>
    <w:pPr>
      <w:spacing w:line="240" w:lineRule="auto"/>
    </w:pPr>
    <w:rPr>
      <w:sz w:val="20"/>
      <w:szCs w:val="20"/>
    </w:rPr>
  </w:style>
  <w:style w:type="character" w:customStyle="1" w:styleId="CommentTextChar">
    <w:name w:val="Comment Text Char"/>
    <w:basedOn w:val="DefaultParagraphFont"/>
    <w:link w:val="CommentText"/>
    <w:uiPriority w:val="99"/>
    <w:semiHidden/>
    <w:rsid w:val="006E57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576E"/>
    <w:rPr>
      <w:b/>
      <w:bCs/>
    </w:rPr>
  </w:style>
  <w:style w:type="character" w:customStyle="1" w:styleId="CommentSubjectChar">
    <w:name w:val="Comment Subject Char"/>
    <w:basedOn w:val="CommentTextChar"/>
    <w:link w:val="CommentSubject"/>
    <w:uiPriority w:val="99"/>
    <w:semiHidden/>
    <w:rsid w:val="006E576E"/>
    <w:rPr>
      <w:rFonts w:ascii="Times New Roman" w:hAnsi="Times New Roman"/>
      <w:b/>
      <w:bCs/>
      <w:sz w:val="20"/>
      <w:szCs w:val="20"/>
    </w:rPr>
  </w:style>
  <w:style w:type="paragraph" w:styleId="BalloonText">
    <w:name w:val="Balloon Text"/>
    <w:basedOn w:val="Normal"/>
    <w:link w:val="BalloonTextChar"/>
    <w:uiPriority w:val="99"/>
    <w:semiHidden/>
    <w:unhideWhenUsed/>
    <w:rsid w:val="006E5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7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12083">
      <w:bodyDiv w:val="1"/>
      <w:marLeft w:val="0"/>
      <w:marRight w:val="0"/>
      <w:marTop w:val="0"/>
      <w:marBottom w:val="0"/>
      <w:divBdr>
        <w:top w:val="none" w:sz="0" w:space="0" w:color="auto"/>
        <w:left w:val="none" w:sz="0" w:space="0" w:color="auto"/>
        <w:bottom w:val="none" w:sz="0" w:space="0" w:color="auto"/>
        <w:right w:val="none" w:sz="0" w:space="0" w:color="auto"/>
      </w:divBdr>
    </w:div>
    <w:div w:id="1966160719">
      <w:bodyDiv w:val="1"/>
      <w:marLeft w:val="0"/>
      <w:marRight w:val="0"/>
      <w:marTop w:val="0"/>
      <w:marBottom w:val="0"/>
      <w:divBdr>
        <w:top w:val="none" w:sz="0" w:space="0" w:color="auto"/>
        <w:left w:val="none" w:sz="0" w:space="0" w:color="auto"/>
        <w:bottom w:val="none" w:sz="0" w:space="0" w:color="auto"/>
        <w:right w:val="none" w:sz="0" w:space="0" w:color="auto"/>
      </w:divBdr>
      <w:divsChild>
        <w:div w:id="391001392">
          <w:marLeft w:val="-30"/>
          <w:marRight w:val="-30"/>
          <w:marTop w:val="0"/>
          <w:marBottom w:val="0"/>
          <w:divBdr>
            <w:top w:val="none" w:sz="0" w:space="0" w:color="auto"/>
            <w:left w:val="none" w:sz="0" w:space="0" w:color="auto"/>
            <w:bottom w:val="none" w:sz="0" w:space="0" w:color="auto"/>
            <w:right w:val="none" w:sz="0" w:space="0" w:color="auto"/>
          </w:divBdr>
          <w:divsChild>
            <w:div w:id="1418282380">
              <w:marLeft w:val="30"/>
              <w:marRight w:val="30"/>
              <w:marTop w:val="30"/>
              <w:marBottom w:val="30"/>
              <w:divBdr>
                <w:top w:val="none" w:sz="0" w:space="0" w:color="auto"/>
                <w:left w:val="none" w:sz="0" w:space="0" w:color="auto"/>
                <w:bottom w:val="none" w:sz="0" w:space="0" w:color="auto"/>
                <w:right w:val="none" w:sz="0" w:space="0" w:color="auto"/>
              </w:divBdr>
            </w:div>
          </w:divsChild>
        </w:div>
        <w:div w:id="314338033">
          <w:marLeft w:val="0"/>
          <w:marRight w:val="0"/>
          <w:marTop w:val="0"/>
          <w:marBottom w:val="0"/>
          <w:divBdr>
            <w:top w:val="none" w:sz="0" w:space="0" w:color="auto"/>
            <w:left w:val="none" w:sz="0" w:space="0" w:color="auto"/>
            <w:bottom w:val="none" w:sz="0" w:space="0" w:color="auto"/>
            <w:right w:val="none" w:sz="0" w:space="0" w:color="auto"/>
          </w:divBdr>
        </w:div>
        <w:div w:id="1161045084">
          <w:marLeft w:val="0"/>
          <w:marRight w:val="0"/>
          <w:marTop w:val="0"/>
          <w:marBottom w:val="0"/>
          <w:divBdr>
            <w:top w:val="none" w:sz="0" w:space="0" w:color="auto"/>
            <w:left w:val="none" w:sz="0" w:space="0" w:color="auto"/>
            <w:bottom w:val="none" w:sz="0" w:space="0" w:color="auto"/>
            <w:right w:val="none" w:sz="0" w:space="0" w:color="auto"/>
          </w:divBdr>
          <w:divsChild>
            <w:div w:id="1772503653">
              <w:marLeft w:val="0"/>
              <w:marRight w:val="0"/>
              <w:marTop w:val="0"/>
              <w:marBottom w:val="0"/>
              <w:divBdr>
                <w:top w:val="none" w:sz="0" w:space="0" w:color="auto"/>
                <w:left w:val="none" w:sz="0" w:space="0" w:color="auto"/>
                <w:bottom w:val="none" w:sz="0" w:space="0" w:color="auto"/>
                <w:right w:val="none" w:sz="0" w:space="0" w:color="auto"/>
              </w:divBdr>
              <w:divsChild>
                <w:div w:id="469523058">
                  <w:marLeft w:val="0"/>
                  <w:marRight w:val="0"/>
                  <w:marTop w:val="60"/>
                  <w:marBottom w:val="60"/>
                  <w:divBdr>
                    <w:top w:val="none" w:sz="0" w:space="0" w:color="auto"/>
                    <w:left w:val="none" w:sz="0" w:space="0" w:color="auto"/>
                    <w:bottom w:val="none" w:sz="0" w:space="0" w:color="auto"/>
                    <w:right w:val="none" w:sz="0" w:space="0" w:color="auto"/>
                  </w:divBdr>
                  <w:divsChild>
                    <w:div w:id="457844956">
                      <w:marLeft w:val="0"/>
                      <w:marRight w:val="0"/>
                      <w:marTop w:val="0"/>
                      <w:marBottom w:val="0"/>
                      <w:divBdr>
                        <w:top w:val="none" w:sz="0" w:space="0" w:color="auto"/>
                        <w:left w:val="none" w:sz="0" w:space="0" w:color="auto"/>
                        <w:bottom w:val="none" w:sz="0" w:space="0" w:color="auto"/>
                        <w:right w:val="none" w:sz="0" w:space="0" w:color="auto"/>
                      </w:divBdr>
                      <w:divsChild>
                        <w:div w:id="87623374">
                          <w:marLeft w:val="-60"/>
                          <w:marRight w:val="-60"/>
                          <w:marTop w:val="0"/>
                          <w:marBottom w:val="0"/>
                          <w:divBdr>
                            <w:top w:val="none" w:sz="0" w:space="0" w:color="auto"/>
                            <w:left w:val="none" w:sz="0" w:space="0" w:color="auto"/>
                            <w:bottom w:val="none" w:sz="0" w:space="0" w:color="auto"/>
                            <w:right w:val="none" w:sz="0" w:space="0" w:color="auto"/>
                          </w:divBdr>
                          <w:divsChild>
                            <w:div w:id="9072301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milani@unipr.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robiogenomics.unipr.it/sw/METAnnotatorX2/METAnnotatorX2_installer.sh"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CED7-66A7-480E-806F-826B5EE6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9</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c:creator>
  <cp:keywords/>
  <dc:description/>
  <cp:lastModifiedBy>Christian Milani</cp:lastModifiedBy>
  <cp:revision>103</cp:revision>
  <cp:lastPrinted>2018-02-13T13:53:00Z</cp:lastPrinted>
  <dcterms:created xsi:type="dcterms:W3CDTF">2017-12-20T10:38:00Z</dcterms:created>
  <dcterms:modified xsi:type="dcterms:W3CDTF">2024-04-09T08:25:00Z</dcterms:modified>
</cp:coreProperties>
</file>