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fif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Boletín</w:t>
      </w:r>
      <w:r>
        <w:t xml:space="preserve"> </w:t>
      </w:r>
      <w:r>
        <w:t xml:space="preserve">Estadístico: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</w:p>
    <w:p>
      <w:pPr>
        <w:pStyle w:val="Subttulo"/>
      </w:pP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Maule</w:t>
      </w:r>
    </w:p>
    <w:p>
      <w:pPr>
        <w:pStyle w:val="Author"/>
      </w:pPr>
      <w:r>
        <w:t xml:space="preserve">AFC</w:t>
      </w:r>
      <w:r>
        <w:t xml:space="preserve"> </w:t>
      </w:r>
      <w:r>
        <w:t xml:space="preserve">Business</w:t>
      </w:r>
      <w:r>
        <w:t xml:space="preserve"> </w:t>
      </w:r>
      <w:r>
        <w:t xml:space="preserve">Consulting</w:t>
      </w:r>
    </w:p>
    <w:p>
      <w:pPr>
        <w:pStyle w:val="Fecha"/>
      </w:pPr>
      <w:r>
        <w:t xml:space="preserve">12/10/2022</w:t>
      </w:r>
    </w:p>
    <w:bookmarkStart w:id="22" w:name="sobre-la-información-presentada-1"/>
    <w:p>
      <w:pPr>
        <w:pStyle w:val="Ttulo1"/>
      </w:pPr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</w:p>
    <w:bookmarkStart w:id="21" w:name="X97ae7654127ee96154da4589b96aebe70c25384"/>
    <w:p>
      <w:pPr>
        <w:pStyle w:val="Ttulo3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 Los datos son simulados y no deben ser considerados en ningún caso como información oficial sobre el indice de pobreza. Este reporte fue generado el</w:t>
      </w:r>
      <w:r>
        <w:t xml:space="preserve"> </w:t>
      </w:r>
      <w:r>
        <w:rPr>
          <w:bCs/>
          <w:b/>
        </w:rPr>
        <w:t xml:space="preserve">12/10/2022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Ttulo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1.025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 </w:t>
      </w:r>
      <w:r>
        <w:t xml:space="preserve">(6.5%).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(250 UFs), seguida por la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(206 UFs)</w:t>
      </w:r>
    </w:p>
    <w:bookmarkStart w:id="26" w:name="localización-ufs-en-la-región-del-maule"/>
    <w:p>
      <w:pPr>
        <w:pStyle w:val="Ttulo2"/>
      </w:pPr>
      <w:r>
        <w:t xml:space="preserve">2.1 Localización UFs en la Región del Maule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Ttulo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l-maule-por-sector"/>
    <w:p>
      <w:pPr>
        <w:pStyle w:val="Ttulo2"/>
      </w:pPr>
      <w:r>
        <w:t xml:space="preserve">2.3 UFs de la Región del Maule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c8209c8c3a0145b81bcc7d4d27b909a2d0edbf6"/>
    <w:p>
      <w:pPr>
        <w:pStyle w:val="Ttulo2"/>
      </w:pPr>
      <w:r>
        <w:t xml:space="preserve">2.4 Las 5 Categorías Económicas de Región del Maule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</w:tr>
    </w:tbl>
    <w:bookmarkEnd w:id="35"/>
    <w:bookmarkEnd w:id="36"/>
    <w:bookmarkStart w:id="58" w:name="formulaciones-de-cargo"/>
    <w:p>
      <w:pPr>
        <w:pStyle w:val="Ttulo1"/>
      </w:pPr>
      <w:r>
        <w:t xml:space="preserve">3. Formulaciones de cargo</w:t>
      </w:r>
    </w:p>
    <w:bookmarkStart w:id="57" w:name="formulaciones-de-cargo-fdc"/>
    <w:p>
      <w:pPr>
        <w:pStyle w:val="Ttulo2"/>
      </w:pPr>
      <w:r>
        <w:t xml:space="preserve">3.1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Maule ocupa el lugar 9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</w:t>
      </w:r>
      <w:r>
        <w:rPr>
          <w:bCs/>
          <w:b/>
        </w:rPr>
        <w:t xml:space="preserve">4,5%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, 67,4%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del Maule (16)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(13).</w:t>
      </w:r>
    </w:p>
    <w:bookmarkStart w:id="40" w:name="fdc-por-región"/>
    <w:p>
      <w:pPr>
        <w:pStyle w:val="Ttulo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03756ab3782e03c01ad39884465a397eb6bde3d"/>
    <w:p>
      <w:pPr>
        <w:pStyle w:val="Ttulo3"/>
      </w:pPr>
      <w:r>
        <w:t xml:space="preserve">FDC asociadas a la Región del Maule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0cbbc1902a918d3911aa394c7ebbf07057169ef"/>
    <w:p>
      <w:pPr>
        <w:pStyle w:val="Ttulo3"/>
      </w:pPr>
      <w:r>
        <w:t xml:space="preserve">Distribución de FDC asociadas a la Región del Maule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8b98fd81e1bbe589c65061481ff83b3383f6a3c"/>
    <w:p>
      <w:pPr>
        <w:pStyle w:val="Ttulo3"/>
      </w:pPr>
      <w:r>
        <w:t xml:space="preserve">FDC asociadas a la Región del Maule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a134851cec7946883ecb412461b82e255aa6269"/>
    <w:p>
      <w:pPr>
        <w:pStyle w:val="Ttulo3"/>
      </w:pPr>
      <w:r>
        <w:t xml:space="preserve">FDC asociadas a la Región del Maule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26984"/>
      <w:docPartObj>
        <w:docPartGallery w:val="Page Numbers (Bottom of Page)"/>
        <w:docPartUnique/>
      </w:docPartObj>
    </w:sdtPr>
    <w:sdtContent>
      <w:p w14:paraId="7E6B1A50" w14:textId="15DD3BEA" w:rsidR="00AD2284" w:rsidRDefault="008C14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000000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8715" w14:textId="1DDDBA9D" w:rsidR="00E55000" w:rsidRDefault="00976222">
    <w:pPr>
      <w:pStyle w:val="Encabezado"/>
    </w:pPr>
    <w:r>
      <w:rPr>
        <w:noProof/>
      </w:rPr>
      <w:drawing>
        <wp:inline distT="0" distB="0" distL="0" distR="0" wp14:anchorId="5E4CDDE5" wp14:editId="12FCC388">
          <wp:extent cx="2123581" cy="1009650"/>
          <wp:effectExtent l="0" t="0" r="0" b="0"/>
          <wp:docPr id="10" name="Imagen 10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8260" cy="1011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21794481" w:numId="1">
    <w:abstractNumId w:val="0"/>
  </w:num>
  <w:num w16cid:durableId="1887797194"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Ttulo3" w:type="paragraph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Ttulo6" w:type="paragraph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next w:val="Textoindependiente2"/>
    <w:link w:val="TextoindependienteC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Textoindependiente"/>
    <w:qFormat/>
    <w:rsid w:val="00431174"/>
    <w:pPr>
      <w:spacing w:after="36" w:before="36"/>
    </w:pPr>
    <w:rPr>
      <w:rFonts w:ascii="Calibri" w:hAnsi="Calibri"/>
      <w:sz w:val="22"/>
    </w:rPr>
  </w:style>
  <w:style w:styleId="Ttulo" w:type="paragraph">
    <w:name w:val="Title"/>
    <w:basedOn w:val="Normal"/>
    <w:next w:val="Textoindependiente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Fecha" w:type="paragraph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styleId="Tabladelista1clara" w:type="table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concuadrcula" w:type="table">
    <w:name w:val="Table Grid"/>
    <w:basedOn w:val="Tabla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oindependiente2" w:type="paragraph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customStyle="1" w:styleId="Textoindependiente2Car" w:type="character">
    <w:name w:val="Texto independiente 2 Car"/>
    <w:basedOn w:val="Fuentedeprrafopredeter"/>
    <w:link w:val="Textoindependiente2"/>
    <w:rsid w:val="00D85CAC"/>
    <w:rPr>
      <w:b/>
      <w:sz w:val="18"/>
    </w:rPr>
  </w:style>
  <w:style w:styleId="Encabezado" w:type="paragraph">
    <w:name w:val="header"/>
    <w:basedOn w:val="Normal"/>
    <w:link w:val="EncabezadoC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5D657D"/>
  </w:style>
  <w:style w:styleId="Piedepgina" w:type="paragraph">
    <w:name w:val="footer"/>
    <w:basedOn w:val="Normal"/>
    <w:link w:val="PiedepginaC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PiedepginaCar" w:type="characte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TextoindependienteC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Estadístico: Indice de Pobreza</dc:title>
  <dc:creator>AFC Business Consulting</dc:creator>
  <cp:keywords/>
  <dcterms:created xsi:type="dcterms:W3CDTF">2022-10-12T12:56:38Z</dcterms:created>
  <dcterms:modified xsi:type="dcterms:W3CDTF">2022-10-12T12:56:38Z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Región del Maule</vt:lpwstr>
  </property>
</Properties>
</file>