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8E63" w14:textId="495EA6D7" w:rsidR="00CC3876" w:rsidRDefault="5D783EED" w:rsidP="57413B27">
      <w:pPr>
        <w:jc w:val="center"/>
        <w:rPr>
          <w:sz w:val="28"/>
          <w:szCs w:val="28"/>
        </w:rPr>
      </w:pPr>
      <w:r w:rsidRPr="57413B27">
        <w:rPr>
          <w:sz w:val="28"/>
          <w:szCs w:val="28"/>
        </w:rPr>
        <w:t>Module-12.2: Compliance</w:t>
      </w:r>
    </w:p>
    <w:p w14:paraId="73017EA7" w14:textId="0F01ECA3" w:rsidR="5A2D8107" w:rsidRDefault="5A2D8107" w:rsidP="00464256">
      <w:pPr>
        <w:spacing w:line="480" w:lineRule="auto"/>
        <w:ind w:firstLine="720"/>
      </w:pPr>
      <w:r w:rsidRPr="57413B27">
        <w:t xml:space="preserve">In our textbook, </w:t>
      </w:r>
      <w:r w:rsidRPr="57413B27">
        <w:rPr>
          <w:i/>
          <w:iCs/>
        </w:rPr>
        <w:t xml:space="preserve">The DevOps Handbook, </w:t>
      </w:r>
      <w:r w:rsidRPr="57413B27">
        <w:t>it explains how DevOps practices can improve both operational perfor</w:t>
      </w:r>
      <w:r w:rsidR="53E403C3" w:rsidRPr="57413B27">
        <w:t xml:space="preserve">mance and regulatory oversight. Two case studies presented in Chapter 23; “Proving Compliance in Regulated Environments” and Relying on Production </w:t>
      </w:r>
      <w:r w:rsidR="40E0D567" w:rsidRPr="57413B27">
        <w:t>Telemetry</w:t>
      </w:r>
      <w:r w:rsidR="53E403C3" w:rsidRPr="57413B27">
        <w:t xml:space="preserve"> for ATM S</w:t>
      </w:r>
      <w:r w:rsidR="47B9DFD8" w:rsidRPr="57413B27">
        <w:t xml:space="preserve">ystems”, demonstrate how organizations can use automation, monitoring, and </w:t>
      </w:r>
      <w:r w:rsidR="2163476A" w:rsidRPr="57413B27">
        <w:t>continuous</w:t>
      </w:r>
      <w:r w:rsidR="47B9DFD8" w:rsidRPr="57413B27">
        <w:t xml:space="preserve"> feedback to meet compliance requirements while maintaining reliable systems. </w:t>
      </w:r>
      <w:r w:rsidR="3B0734D7" w:rsidRPr="57413B27">
        <w:t xml:space="preserve">These examples show that compliance and operational visibility can be strengthened when they are integrated directly into development and operations workflows. </w:t>
      </w:r>
      <w:r w:rsidR="26365596" w:rsidRPr="57413B27">
        <w:t xml:space="preserve">The first case study, “Proving Compliance in Regulated Environments,” </w:t>
      </w:r>
      <w:r w:rsidR="4340EF8F" w:rsidRPr="57413B27">
        <w:t>focuses</w:t>
      </w:r>
      <w:r w:rsidR="26365596" w:rsidRPr="57413B27">
        <w:t xml:space="preserve"> on how organizations operating in highly regulated indus</w:t>
      </w:r>
      <w:r w:rsidR="16D5F81E" w:rsidRPr="57413B27">
        <w:t xml:space="preserve">tries can demonstrate compliance through automation and continuous delivery practices. Traditionally, compliance checks were performed manually at the end of development cycles. </w:t>
      </w:r>
      <w:r w:rsidR="6AA9E48C" w:rsidRPr="57413B27">
        <w:t xml:space="preserve">This process was slow, expensive, and prone to </w:t>
      </w:r>
      <w:r w:rsidR="0CF2CF2D" w:rsidRPr="57413B27">
        <w:t>human</w:t>
      </w:r>
      <w:r w:rsidR="6AA9E48C" w:rsidRPr="57413B27">
        <w:t xml:space="preserve"> error. The case study shows how DevOps practices change this approach by embedding compliance controls directly into the devel</w:t>
      </w:r>
      <w:r w:rsidR="1BA65EAC" w:rsidRPr="57413B27">
        <w:t>opment pipeline. Instead of waiting until the end of a project, compliance checks are automat</w:t>
      </w:r>
      <w:r w:rsidR="51A3728B" w:rsidRPr="57413B27">
        <w:t xml:space="preserve">ically </w:t>
      </w:r>
      <w:r w:rsidR="75B0B585" w:rsidRPr="57413B27">
        <w:t>validated</w:t>
      </w:r>
      <w:r w:rsidR="51A3728B" w:rsidRPr="57413B27">
        <w:t xml:space="preserve"> throughout the build and deployment process. </w:t>
      </w:r>
    </w:p>
    <w:p w14:paraId="02B7EE27" w14:textId="2AEA5BCC" w:rsidR="4807439B" w:rsidRDefault="2FBDAED5" w:rsidP="00464256">
      <w:pPr>
        <w:spacing w:line="480" w:lineRule="auto"/>
        <w:ind w:firstLine="720"/>
      </w:pPr>
      <w:r w:rsidRPr="57413B27">
        <w:t>One key point the authors emphasize is that automation provides consistent and repeatable compliance validation. W</w:t>
      </w:r>
      <w:r w:rsidR="5500698F" w:rsidRPr="57413B27">
        <w:t xml:space="preserve">hen security checks, configuration rules, and policy requirements are built into the deployment pipeline, every system change is automatically tested against those requirements. </w:t>
      </w:r>
      <w:r w:rsidR="1CBF5850" w:rsidRPr="57413B27">
        <w:t>This reduces the risk of violations and ensures that compliance should be treated as part of the system design rather than an external requirement. By intergrating compliance checks into code and infrastructur</w:t>
      </w:r>
      <w:r w:rsidR="6ABDBCDE" w:rsidRPr="57413B27">
        <w:t xml:space="preserve">e configurations, organizations create systems that are inherently easier to audit and manage. The overall takeaway from this case study is that DevOps practices can </w:t>
      </w:r>
      <w:r w:rsidR="11D811F9" w:rsidRPr="57413B27">
        <w:t xml:space="preserve">strengthen regulatory compliance rather than weaken it. </w:t>
      </w:r>
      <w:r w:rsidR="09832D7C" w:rsidRPr="57413B27">
        <w:t>Continuous</w:t>
      </w:r>
      <w:r w:rsidR="62BA3BD2" w:rsidRPr="57413B27">
        <w:t xml:space="preserve"> </w:t>
      </w:r>
      <w:r w:rsidR="62BA3BD2" w:rsidRPr="57413B27">
        <w:lastRenderedPageBreak/>
        <w:t xml:space="preserve">monitoring, automated testing, and standardized deployment processes allow organizations to prove compliance more efficiently and with greater reliability. </w:t>
      </w:r>
    </w:p>
    <w:p w14:paraId="042B8AFD" w14:textId="4398D6B3" w:rsidR="3443AF9D" w:rsidRDefault="3443AF9D" w:rsidP="00464256">
      <w:pPr>
        <w:spacing w:line="480" w:lineRule="auto"/>
        <w:ind w:firstLine="720"/>
      </w:pPr>
      <w:r w:rsidRPr="57413B27">
        <w:t xml:space="preserve">The second case study, “Relying on Production </w:t>
      </w:r>
      <w:r w:rsidR="6B88E7F6" w:rsidRPr="57413B27">
        <w:t>Telemetry</w:t>
      </w:r>
      <w:r w:rsidRPr="57413B27">
        <w:t xml:space="preserve"> for ATM Systems,” highlights the importance of real-time monitoring and data collection in maintaining reliable systems. ATM networks are </w:t>
      </w:r>
      <w:r w:rsidR="1454836C" w:rsidRPr="57413B27">
        <w:t>critical</w:t>
      </w:r>
      <w:r w:rsidRPr="57413B27">
        <w:t xml:space="preserve"> financia</w:t>
      </w:r>
      <w:r w:rsidR="68AA14F1" w:rsidRPr="57413B27">
        <w:t>l infrastructure, and even small disruptions can affect customers and financial institutions. Because of this, operational visibility is essential</w:t>
      </w:r>
      <w:r w:rsidR="196BA453" w:rsidRPr="57413B27">
        <w:t>. The case study explains how production telemetry; data collected from systems while they are running in real environments, provides valuable insight into system health, performance, and potential failures. One of the main lessons fro</w:t>
      </w:r>
      <w:r w:rsidR="4280E03F" w:rsidRPr="57413B27">
        <w:t>m this example is that telemetry allows organizations to detect and resolve problems much faster than traditional monitoring approaches. Instead of waiting for customers to report issues, teams can observe system behavior in real time and identi</w:t>
      </w:r>
      <w:r w:rsidR="568A1D11" w:rsidRPr="57413B27">
        <w:t xml:space="preserve">fy anomalies before they become widespread failures. Telemetry data can also help engineers understand how systems behave under real-world conditions, allowing them to improve reliability and performance over time. Another key </w:t>
      </w:r>
      <w:r w:rsidR="180883E9" w:rsidRPr="57413B27">
        <w:t>takeaway is that operational data should be shared across teams. When programmers, operations teams, and security personnel all have access to telemetry information, they can</w:t>
      </w:r>
      <w:r w:rsidR="64A4D261" w:rsidRPr="57413B27">
        <w:t xml:space="preserve"> collaborate more effectively to solve problems and prevent future incidents. The case study demonstrates that production telemetry not only supports troubleshooting but also contributes to continuous improvement and system res</w:t>
      </w:r>
      <w:r w:rsidR="0B2B7783" w:rsidRPr="57413B27">
        <w:t xml:space="preserve">ilience. </w:t>
      </w:r>
    </w:p>
    <w:p w14:paraId="31533BAC" w14:textId="2E1EB834" w:rsidR="79F6E06A" w:rsidRDefault="79F6E06A" w:rsidP="00464256">
      <w:pPr>
        <w:spacing w:line="480" w:lineRule="auto"/>
        <w:ind w:firstLine="720"/>
      </w:pPr>
      <w:r w:rsidRPr="57413B27">
        <w:t xml:space="preserve">Together, these two case studies illustrate how DevOps practices transform traditional approaches to </w:t>
      </w:r>
      <w:r w:rsidR="6A69A226" w:rsidRPr="57413B27">
        <w:t>compliance</w:t>
      </w:r>
      <w:r w:rsidRPr="57413B27">
        <w:t xml:space="preserve"> and system monitoring. Automation ensures that compliance checks occur continuously and consistently</w:t>
      </w:r>
      <w:r w:rsidR="1A03EC3F" w:rsidRPr="57413B27">
        <w:t xml:space="preserve">, while telemetry provides the operational insight necessary to maintain reliable systems. </w:t>
      </w:r>
      <w:r w:rsidR="548C065D" w:rsidRPr="57413B27">
        <w:t xml:space="preserve">Both approaches rely heavily on integrating development and </w:t>
      </w:r>
      <w:r w:rsidR="548C065D" w:rsidRPr="57413B27">
        <w:lastRenderedPageBreak/>
        <w:t xml:space="preserve">operations processes so that feedback flows quickly, and decisions can be made based on real data. </w:t>
      </w:r>
    </w:p>
    <w:p w14:paraId="23A47B7C" w14:textId="7A801379" w:rsidR="548C065D" w:rsidRDefault="00464256" w:rsidP="00464256">
      <w:pPr>
        <w:spacing w:line="480" w:lineRule="auto"/>
        <w:ind w:firstLine="720"/>
      </w:pPr>
      <w:r>
        <w:t>T</w:t>
      </w:r>
      <w:r w:rsidR="548C065D" w:rsidRPr="57413B27">
        <w:t>he case studies from Chapter 23 of the textbook demonstrate that DevOps principles can significantly improve both regulatory compliance and system reliability. Automate</w:t>
      </w:r>
      <w:r w:rsidR="1DCEBA65" w:rsidRPr="57413B27">
        <w:t>d compliance checks help organizations maintain consistent security and policy enforcement, while production telemetry enables teams to monitor systems and respond quickly</w:t>
      </w:r>
      <w:r w:rsidR="6597AA50" w:rsidRPr="57413B27">
        <w:t xml:space="preserve"> to issues. These practices show that organizations do not need to sacrifice compliance or stability </w:t>
      </w:r>
      <w:proofErr w:type="gramStart"/>
      <w:r w:rsidR="6597AA50" w:rsidRPr="57413B27">
        <w:t>in order to</w:t>
      </w:r>
      <w:proofErr w:type="gramEnd"/>
      <w:r w:rsidR="6597AA50" w:rsidRPr="57413B27">
        <w:t xml:space="preserve"> move quickly. Instead, by embedding monitoring</w:t>
      </w:r>
      <w:r w:rsidR="0E5E9374" w:rsidRPr="57413B27">
        <w:t xml:space="preserve"> and compliance directly into their workflows, they can achieve greater agility, reliability, and operational transparency. </w:t>
      </w:r>
    </w:p>
    <w:p w14:paraId="530DD49E" w14:textId="638942F1" w:rsidR="57413B27" w:rsidRDefault="57413B27" w:rsidP="57413B27">
      <w:pPr>
        <w:spacing w:line="480" w:lineRule="auto"/>
      </w:pPr>
    </w:p>
    <w:p w14:paraId="2572DB02" w14:textId="63536DAD" w:rsidR="57413B27" w:rsidRDefault="57413B27" w:rsidP="57413B27">
      <w:pPr>
        <w:spacing w:line="480" w:lineRule="auto"/>
      </w:pPr>
    </w:p>
    <w:p w14:paraId="6822452F" w14:textId="601C9988" w:rsidR="57413B27" w:rsidRDefault="57413B27" w:rsidP="57413B27">
      <w:pPr>
        <w:spacing w:line="480" w:lineRule="auto"/>
      </w:pPr>
    </w:p>
    <w:p w14:paraId="068AC4AC" w14:textId="3745D389" w:rsidR="57413B27" w:rsidRDefault="57413B27" w:rsidP="57413B27">
      <w:pPr>
        <w:spacing w:line="480" w:lineRule="auto"/>
      </w:pPr>
    </w:p>
    <w:p w14:paraId="309D7BB1" w14:textId="61E47810" w:rsidR="57413B27" w:rsidRDefault="57413B27" w:rsidP="57413B27">
      <w:pPr>
        <w:spacing w:line="480" w:lineRule="auto"/>
      </w:pPr>
    </w:p>
    <w:p w14:paraId="6B75DA18" w14:textId="38E68A8D" w:rsidR="57413B27" w:rsidRDefault="57413B27" w:rsidP="57413B27">
      <w:pPr>
        <w:spacing w:line="480" w:lineRule="auto"/>
      </w:pPr>
    </w:p>
    <w:p w14:paraId="39F3CF69" w14:textId="0153ACA6" w:rsidR="57413B27" w:rsidRDefault="57413B27" w:rsidP="57413B27">
      <w:pPr>
        <w:spacing w:line="480" w:lineRule="auto"/>
      </w:pPr>
    </w:p>
    <w:p w14:paraId="1227598F" w14:textId="0A92FFD5" w:rsidR="57413B27" w:rsidRDefault="57413B27" w:rsidP="57413B27">
      <w:pPr>
        <w:spacing w:line="480" w:lineRule="auto"/>
      </w:pPr>
    </w:p>
    <w:p w14:paraId="7E2FA2CB" w14:textId="656A439C" w:rsidR="57413B27" w:rsidRDefault="57413B27" w:rsidP="57413B27">
      <w:pPr>
        <w:spacing w:line="480" w:lineRule="auto"/>
      </w:pPr>
    </w:p>
    <w:p w14:paraId="7BFD9F68" w14:textId="6E0E146E" w:rsidR="57413B27" w:rsidRDefault="57413B27" w:rsidP="57413B27">
      <w:pPr>
        <w:spacing w:line="480" w:lineRule="auto"/>
      </w:pPr>
    </w:p>
    <w:p w14:paraId="4FEF6C55" w14:textId="117BDDC3" w:rsidR="0E5E9374" w:rsidRDefault="0E5E9374" w:rsidP="57413B27">
      <w:pPr>
        <w:spacing w:line="480" w:lineRule="auto"/>
        <w:jc w:val="center"/>
      </w:pPr>
      <w:r w:rsidRPr="57413B27">
        <w:lastRenderedPageBreak/>
        <w:t>References:</w:t>
      </w:r>
    </w:p>
    <w:p w14:paraId="6E7414E1" w14:textId="4F6522A0" w:rsidR="0E5E9374" w:rsidRDefault="0E5E9374" w:rsidP="57413B27">
      <w:pPr>
        <w:spacing w:after="0"/>
        <w:jc w:val="center"/>
      </w:pPr>
      <w:r w:rsidRPr="57413B27">
        <w:rPr>
          <w:rFonts w:ascii="Times New Roman" w:eastAsia="Times New Roman" w:hAnsi="Times New Roman" w:cs="Times New Roman"/>
          <w:color w:val="0E101A"/>
        </w:rPr>
        <w:t xml:space="preserve">The DevOps Handbook. (2016). </w:t>
      </w:r>
      <w:r w:rsidRPr="57413B27">
        <w:rPr>
          <w:rFonts w:ascii="Times New Roman" w:eastAsia="Times New Roman" w:hAnsi="Times New Roman" w:cs="Times New Roman"/>
          <w:i/>
          <w:iCs/>
          <w:color w:val="0E101A"/>
        </w:rPr>
        <w:t>The DevOps handbook: How to create world-class agility, reliability, &amp; security in technology organizations</w:t>
      </w:r>
      <w:r w:rsidRPr="57413B27">
        <w:rPr>
          <w:rFonts w:ascii="Times New Roman" w:eastAsia="Times New Roman" w:hAnsi="Times New Roman" w:cs="Times New Roman"/>
          <w:color w:val="0E101A"/>
        </w:rPr>
        <w:t>. IT Revolution Press.</w:t>
      </w:r>
    </w:p>
    <w:p w14:paraId="76E1018E" w14:textId="355CDAF2" w:rsidR="57413B27" w:rsidRDefault="57413B27" w:rsidP="57413B27">
      <w:pPr>
        <w:spacing w:after="0"/>
        <w:jc w:val="center"/>
        <w:rPr>
          <w:rFonts w:ascii="Times New Roman" w:eastAsia="Times New Roman" w:hAnsi="Times New Roman" w:cs="Times New Roman"/>
          <w:color w:val="0E101A"/>
        </w:rPr>
      </w:pPr>
    </w:p>
    <w:p w14:paraId="7CE7D2BA" w14:textId="5C226E54" w:rsidR="0E5E9374" w:rsidRDefault="0E5E9374" w:rsidP="57413B27">
      <w:pPr>
        <w:spacing w:after="0"/>
        <w:jc w:val="center"/>
      </w:pPr>
      <w:r w:rsidRPr="57413B27">
        <w:rPr>
          <w:rFonts w:ascii="Times New Roman" w:eastAsia="Times New Roman" w:hAnsi="Times New Roman" w:cs="Times New Roman"/>
          <w:color w:val="0E101A"/>
        </w:rPr>
        <w:t xml:space="preserve">Grammarly. (n.d.). </w:t>
      </w:r>
      <w:r w:rsidRPr="57413B27">
        <w:rPr>
          <w:rFonts w:ascii="Times New Roman" w:eastAsia="Times New Roman" w:hAnsi="Times New Roman" w:cs="Times New Roman"/>
          <w:i/>
          <w:iCs/>
          <w:color w:val="0E101A"/>
        </w:rPr>
        <w:t>Grammarly generative AI features</w:t>
      </w:r>
      <w:r w:rsidRPr="57413B27">
        <w:rPr>
          <w:rFonts w:ascii="Times New Roman" w:eastAsia="Times New Roman" w:hAnsi="Times New Roman" w:cs="Times New Roman"/>
          <w:color w:val="0E101A"/>
        </w:rPr>
        <w:t>. Grammarly, Inc.</w:t>
      </w:r>
    </w:p>
    <w:p w14:paraId="28AD64A9" w14:textId="1693B40C" w:rsidR="0E5E9374" w:rsidRDefault="0E5E9374" w:rsidP="57413B27">
      <w:pPr>
        <w:spacing w:after="0"/>
        <w:jc w:val="center"/>
      </w:pPr>
      <w:hyperlink r:id="rId6">
        <w:r w:rsidRPr="57413B27">
          <w:rPr>
            <w:rStyle w:val="Hyperlink"/>
            <w:rFonts w:ascii="Times New Roman" w:eastAsia="Times New Roman" w:hAnsi="Times New Roman" w:cs="Times New Roman"/>
            <w:color w:val="4A6EE0"/>
          </w:rPr>
          <w:t>https://app.grammarly.com/</w:t>
        </w:r>
      </w:hyperlink>
    </w:p>
    <w:p w14:paraId="709B019B" w14:textId="2C683ECA" w:rsidR="57413B27" w:rsidRDefault="57413B27" w:rsidP="57413B27">
      <w:pPr>
        <w:spacing w:line="480" w:lineRule="auto"/>
        <w:jc w:val="center"/>
      </w:pPr>
    </w:p>
    <w:sectPr w:rsidR="57413B27">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0E33F7" w14:textId="77777777" w:rsidR="00174E86" w:rsidRDefault="00174E86">
      <w:pPr>
        <w:spacing w:after="0" w:line="240" w:lineRule="auto"/>
      </w:pPr>
      <w:r>
        <w:separator/>
      </w:r>
    </w:p>
  </w:endnote>
  <w:endnote w:type="continuationSeparator" w:id="0">
    <w:p w14:paraId="4570290A" w14:textId="77777777" w:rsidR="00174E86" w:rsidRDefault="00174E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57413B27" w14:paraId="4F65A4E9" w14:textId="77777777" w:rsidTr="57413B27">
      <w:trPr>
        <w:trHeight w:val="300"/>
      </w:trPr>
      <w:tc>
        <w:tcPr>
          <w:tcW w:w="3120" w:type="dxa"/>
        </w:tcPr>
        <w:p w14:paraId="4DF20925" w14:textId="4CC3436B" w:rsidR="57413B27" w:rsidRDefault="57413B27" w:rsidP="57413B27">
          <w:pPr>
            <w:pStyle w:val="Header"/>
            <w:ind w:left="-115"/>
          </w:pPr>
        </w:p>
      </w:tc>
      <w:tc>
        <w:tcPr>
          <w:tcW w:w="3120" w:type="dxa"/>
        </w:tcPr>
        <w:p w14:paraId="19DD7F9F" w14:textId="138C6060" w:rsidR="57413B27" w:rsidRDefault="57413B27" w:rsidP="57413B27">
          <w:pPr>
            <w:pStyle w:val="Header"/>
            <w:jc w:val="center"/>
          </w:pPr>
        </w:p>
      </w:tc>
      <w:tc>
        <w:tcPr>
          <w:tcW w:w="3120" w:type="dxa"/>
        </w:tcPr>
        <w:p w14:paraId="4F4BC011" w14:textId="294A66B9" w:rsidR="57413B27" w:rsidRDefault="57413B27" w:rsidP="57413B27">
          <w:pPr>
            <w:pStyle w:val="Header"/>
            <w:ind w:right="-115"/>
            <w:jc w:val="right"/>
          </w:pPr>
        </w:p>
      </w:tc>
    </w:tr>
  </w:tbl>
  <w:p w14:paraId="3A0FF408" w14:textId="77CF3AC5" w:rsidR="57413B27" w:rsidRDefault="57413B27" w:rsidP="57413B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3D9653" w14:textId="77777777" w:rsidR="00174E86" w:rsidRDefault="00174E86">
      <w:pPr>
        <w:spacing w:after="0" w:line="240" w:lineRule="auto"/>
      </w:pPr>
      <w:r>
        <w:separator/>
      </w:r>
    </w:p>
  </w:footnote>
  <w:footnote w:type="continuationSeparator" w:id="0">
    <w:p w14:paraId="2E56ECB0" w14:textId="77777777" w:rsidR="00174E86" w:rsidRDefault="00174E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57413B27" w14:paraId="0973FE86" w14:textId="77777777" w:rsidTr="57413B27">
      <w:trPr>
        <w:trHeight w:val="300"/>
      </w:trPr>
      <w:tc>
        <w:tcPr>
          <w:tcW w:w="3120" w:type="dxa"/>
        </w:tcPr>
        <w:p w14:paraId="7C31486E" w14:textId="4A3E7195" w:rsidR="57413B27" w:rsidRDefault="57413B27" w:rsidP="57413B27">
          <w:pPr>
            <w:pStyle w:val="Header"/>
            <w:ind w:left="-115"/>
          </w:pPr>
          <w:r>
            <w:t>Cameron Mendez</w:t>
          </w:r>
        </w:p>
        <w:p w14:paraId="70F9AF6E" w14:textId="5518016D" w:rsidR="57413B27" w:rsidRDefault="57413B27" w:rsidP="57413B27">
          <w:pPr>
            <w:pStyle w:val="Header"/>
            <w:ind w:left="-115"/>
          </w:pPr>
          <w:r>
            <w:t>03/14/2026</w:t>
          </w:r>
        </w:p>
        <w:p w14:paraId="52E24794" w14:textId="13286CC4" w:rsidR="57413B27" w:rsidRDefault="57413B27" w:rsidP="57413B27">
          <w:pPr>
            <w:pStyle w:val="Header"/>
            <w:ind w:left="-115"/>
          </w:pPr>
          <w:r>
            <w:t>Module-12</w:t>
          </w:r>
        </w:p>
      </w:tc>
      <w:tc>
        <w:tcPr>
          <w:tcW w:w="3120" w:type="dxa"/>
        </w:tcPr>
        <w:p w14:paraId="67970703" w14:textId="3913A9EB" w:rsidR="57413B27" w:rsidRDefault="57413B27" w:rsidP="57413B27">
          <w:pPr>
            <w:pStyle w:val="Header"/>
            <w:jc w:val="center"/>
          </w:pPr>
        </w:p>
      </w:tc>
      <w:tc>
        <w:tcPr>
          <w:tcW w:w="3120" w:type="dxa"/>
        </w:tcPr>
        <w:p w14:paraId="52F9329D" w14:textId="1DC728D4" w:rsidR="57413B27" w:rsidRDefault="57413B27" w:rsidP="57413B27">
          <w:pPr>
            <w:pStyle w:val="Header"/>
            <w:ind w:right="-115"/>
            <w:jc w:val="right"/>
          </w:pPr>
        </w:p>
      </w:tc>
    </w:tr>
  </w:tbl>
  <w:p w14:paraId="11DA06B6" w14:textId="2C11FA63" w:rsidR="57413B27" w:rsidRDefault="57413B27" w:rsidP="57413B27">
    <w:pPr>
      <w:pStyle w:val="Heade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3A69BEE"/>
    <w:rsid w:val="00174E86"/>
    <w:rsid w:val="00464256"/>
    <w:rsid w:val="00673867"/>
    <w:rsid w:val="00CC3876"/>
    <w:rsid w:val="0490982C"/>
    <w:rsid w:val="07F31865"/>
    <w:rsid w:val="08841A23"/>
    <w:rsid w:val="09832D7C"/>
    <w:rsid w:val="0B2B7783"/>
    <w:rsid w:val="0B460E72"/>
    <w:rsid w:val="0CF2CF2D"/>
    <w:rsid w:val="0E5E9374"/>
    <w:rsid w:val="11D811F9"/>
    <w:rsid w:val="129543D0"/>
    <w:rsid w:val="13B9596C"/>
    <w:rsid w:val="1454836C"/>
    <w:rsid w:val="16D5F81E"/>
    <w:rsid w:val="173472F1"/>
    <w:rsid w:val="176A124B"/>
    <w:rsid w:val="180883E9"/>
    <w:rsid w:val="196BA453"/>
    <w:rsid w:val="1A03EC3F"/>
    <w:rsid w:val="1A5A76F1"/>
    <w:rsid w:val="1A9CA0D5"/>
    <w:rsid w:val="1BA65EAC"/>
    <w:rsid w:val="1CBF5850"/>
    <w:rsid w:val="1DCEBA65"/>
    <w:rsid w:val="1FCA6E2F"/>
    <w:rsid w:val="2163476A"/>
    <w:rsid w:val="2213B870"/>
    <w:rsid w:val="2350397A"/>
    <w:rsid w:val="23A69BEE"/>
    <w:rsid w:val="23E5ABB9"/>
    <w:rsid w:val="26365596"/>
    <w:rsid w:val="26C25EF1"/>
    <w:rsid w:val="292D3009"/>
    <w:rsid w:val="2985FBD9"/>
    <w:rsid w:val="2B79FEE2"/>
    <w:rsid w:val="2C160B0A"/>
    <w:rsid w:val="2FBDAED5"/>
    <w:rsid w:val="30A092FD"/>
    <w:rsid w:val="32598F32"/>
    <w:rsid w:val="3443AF9D"/>
    <w:rsid w:val="37C1529F"/>
    <w:rsid w:val="3B0734D7"/>
    <w:rsid w:val="3B48F0D3"/>
    <w:rsid w:val="3BBE74C1"/>
    <w:rsid w:val="3C01BB97"/>
    <w:rsid w:val="3CE57ED7"/>
    <w:rsid w:val="40E0D567"/>
    <w:rsid w:val="4110EB95"/>
    <w:rsid w:val="416B8CA3"/>
    <w:rsid w:val="4280E03F"/>
    <w:rsid w:val="4340EF8F"/>
    <w:rsid w:val="47B9DFD8"/>
    <w:rsid w:val="4807439B"/>
    <w:rsid w:val="4B07AEDF"/>
    <w:rsid w:val="4C73F507"/>
    <w:rsid w:val="4E379D27"/>
    <w:rsid w:val="51947027"/>
    <w:rsid w:val="51A3728B"/>
    <w:rsid w:val="52A1E53A"/>
    <w:rsid w:val="53E403C3"/>
    <w:rsid w:val="548C065D"/>
    <w:rsid w:val="5500698F"/>
    <w:rsid w:val="564D7682"/>
    <w:rsid w:val="568A1D11"/>
    <w:rsid w:val="57413B27"/>
    <w:rsid w:val="5830B8D5"/>
    <w:rsid w:val="5A2D8107"/>
    <w:rsid w:val="5D783EED"/>
    <w:rsid w:val="5E97D0FD"/>
    <w:rsid w:val="622CA847"/>
    <w:rsid w:val="62BA3BD2"/>
    <w:rsid w:val="64A4D261"/>
    <w:rsid w:val="6587D2D2"/>
    <w:rsid w:val="6597AA50"/>
    <w:rsid w:val="67DDAB8D"/>
    <w:rsid w:val="68AA14F1"/>
    <w:rsid w:val="6A004429"/>
    <w:rsid w:val="6A69A226"/>
    <w:rsid w:val="6A931871"/>
    <w:rsid w:val="6AA9E48C"/>
    <w:rsid w:val="6ABDBCDE"/>
    <w:rsid w:val="6B88E7F6"/>
    <w:rsid w:val="6C3D98A3"/>
    <w:rsid w:val="6D548071"/>
    <w:rsid w:val="6E53C73B"/>
    <w:rsid w:val="6F1747FB"/>
    <w:rsid w:val="70FCF6E2"/>
    <w:rsid w:val="75B0B585"/>
    <w:rsid w:val="79F6E06A"/>
    <w:rsid w:val="7B6234D1"/>
    <w:rsid w:val="7DCE9E26"/>
    <w:rsid w:val="7DE94809"/>
    <w:rsid w:val="7E368370"/>
    <w:rsid w:val="7EB5DE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A69BEE"/>
  <w15:chartTrackingRefBased/>
  <w15:docId w15:val="{FC588A97-4680-499A-83EE-C038A74C41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iPriority w:val="99"/>
    <w:unhideWhenUsed/>
    <w:rsid w:val="57413B27"/>
    <w:pPr>
      <w:tabs>
        <w:tab w:val="center" w:pos="4680"/>
        <w:tab w:val="right" w:pos="9360"/>
      </w:tabs>
      <w:spacing w:after="0" w:line="240" w:lineRule="auto"/>
    </w:pPr>
  </w:style>
  <w:style w:type="paragraph" w:styleId="Footer">
    <w:name w:val="footer"/>
    <w:basedOn w:val="Normal"/>
    <w:uiPriority w:val="99"/>
    <w:unhideWhenUsed/>
    <w:rsid w:val="57413B27"/>
    <w:pPr>
      <w:tabs>
        <w:tab w:val="center" w:pos="4680"/>
        <w:tab w:val="right" w:pos="9360"/>
      </w:tabs>
      <w:spacing w:after="0" w:line="240" w:lineRule="auto"/>
    </w:pPr>
  </w:style>
  <w:style w:type="character" w:styleId="Hyperlink">
    <w:name w:val="Hyperlink"/>
    <w:basedOn w:val="DefaultParagraphFont"/>
    <w:uiPriority w:val="99"/>
    <w:unhideWhenUsed/>
    <w:rsid w:val="57413B27"/>
    <w:rPr>
      <w:color w:val="467886"/>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app.grammarly.com/" TargetMode="External"/><Relationship Id="rId11" Type="http://schemas.microsoft.com/office/2020/10/relationships/intelligence" Target="intelligence2.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752</Words>
  <Characters>4291</Characters>
  <Application>Microsoft Office Word</Application>
  <DocSecurity>0</DocSecurity>
  <Lines>35</Lines>
  <Paragraphs>10</Paragraphs>
  <ScaleCrop>false</ScaleCrop>
  <Company/>
  <LinksUpToDate>false</LinksUpToDate>
  <CharactersWithSpaces>5033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Cameron Mendez</dc:creator>
  <cp:keywords/>
  <dc:description/>
  <cp:lastModifiedBy>Cameron Mendez</cp:lastModifiedBy>
  <cp:revision>2</cp:revision>
  <dcterms:created xsi:type="dcterms:W3CDTF">2026-03-14T19:18:00Z</dcterms:created>
  <dcterms:modified xsi:type="dcterms:W3CDTF">2026-03-15T16:33:00Z</dcterms:modified>
</cp:coreProperties>
</file>