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4FEA" w14:textId="38E1FDBF" w:rsidR="55ED51CF" w:rsidRDefault="0F464B38" w:rsidP="0009208E">
      <w:pPr>
        <w:jc w:val="center"/>
        <w:rPr>
          <w:sz w:val="32"/>
          <w:szCs w:val="32"/>
        </w:rPr>
      </w:pPr>
      <w:r w:rsidRPr="55ED51CF">
        <w:rPr>
          <w:sz w:val="32"/>
          <w:szCs w:val="32"/>
        </w:rPr>
        <w:t>Case Study: Operation InVersion at LinkedIn (2011)</w:t>
      </w:r>
    </w:p>
    <w:p w14:paraId="68EBB6ED" w14:textId="7472BDA6" w:rsidR="220D3794" w:rsidRDefault="220D3794" w:rsidP="55ED51CF">
      <w:pPr>
        <w:spacing w:line="480" w:lineRule="auto"/>
        <w:jc w:val="center"/>
      </w:pPr>
      <w:r w:rsidRPr="55ED51CF">
        <w:t xml:space="preserve">In 2011, LinkedIn faced major challenges with Leo, its core monolithic application, which made deploying new features risky and infrequent. Releases could only </w:t>
      </w:r>
      <w:r w:rsidR="26DD1480" w:rsidRPr="55ED51CF">
        <w:t>occur</w:t>
      </w:r>
      <w:r w:rsidRPr="55ED51CF">
        <w:t xml:space="preserve"> every couple of weeks, and each deployment</w:t>
      </w:r>
      <w:r w:rsidR="17C776AF" w:rsidRPr="55ED51CF">
        <w:t xml:space="preserve"> carried a high risk if not </w:t>
      </w:r>
      <w:r w:rsidR="188DC539" w:rsidRPr="55ED51CF">
        <w:t>certainty,</w:t>
      </w:r>
      <w:r w:rsidR="17C776AF" w:rsidRPr="55ED51CF">
        <w:t xml:space="preserve"> of causing outages. To address this, the company’s VP of Engineering, Kevin Scott, launched Operation InVersion, for</w:t>
      </w:r>
      <w:r w:rsidR="5EF55921" w:rsidRPr="55ED51CF">
        <w:t>cing a temporary</w:t>
      </w:r>
      <w:r w:rsidR="033CC20F" w:rsidRPr="55ED51CF">
        <w:t xml:space="preserve"> pause on new feature development. During this period, the engineering team focused on paying down their technical debt, improving deployment automation, and restr</w:t>
      </w:r>
      <w:r w:rsidR="08F151A2" w:rsidRPr="55ED51CF">
        <w:t xml:space="preserve">ucturing the Leo application into smaller, more manageable components. The results in doing so lead LinkedIn to significantly increased deployment frequency and reliability, enabling their engineers to safely make changes </w:t>
      </w:r>
      <w:r w:rsidR="38972428" w:rsidRPr="55ED51CF">
        <w:t xml:space="preserve">multiple times per day. </w:t>
      </w:r>
    </w:p>
    <w:p w14:paraId="3E169B11" w14:textId="619239B5" w:rsidR="38972428" w:rsidRDefault="38972428" w:rsidP="55ED51CF">
      <w:pPr>
        <w:spacing w:line="480" w:lineRule="auto"/>
      </w:pPr>
      <w:r w:rsidRPr="55ED51CF">
        <w:t>Lessons Learned:</w:t>
      </w:r>
    </w:p>
    <w:p w14:paraId="23D90FA2" w14:textId="7A8BFBDD" w:rsidR="38972428" w:rsidRDefault="38972428" w:rsidP="55ED51CF">
      <w:pPr>
        <w:pStyle w:val="ListParagraph"/>
        <w:numPr>
          <w:ilvl w:val="0"/>
          <w:numId w:val="1"/>
        </w:numPr>
        <w:spacing w:line="480" w:lineRule="auto"/>
      </w:pPr>
      <w:r w:rsidRPr="55ED51CF">
        <w:t>Proactively addressing technical debt allows for faster and safer delivery</w:t>
      </w:r>
    </w:p>
    <w:p w14:paraId="772D70DF" w14:textId="46105210" w:rsidR="38972428" w:rsidRDefault="38972428" w:rsidP="55ED51CF">
      <w:pPr>
        <w:pStyle w:val="ListParagraph"/>
        <w:numPr>
          <w:ilvl w:val="0"/>
          <w:numId w:val="1"/>
        </w:numPr>
        <w:spacing w:line="480" w:lineRule="auto"/>
      </w:pPr>
      <w:r w:rsidRPr="55ED51CF">
        <w:t>Investing in architecture and tooling improves agility</w:t>
      </w:r>
    </w:p>
    <w:p w14:paraId="651AF80D" w14:textId="5702192F" w:rsidR="55ED51CF" w:rsidRDefault="38972428" w:rsidP="0009208E">
      <w:pPr>
        <w:pStyle w:val="ListParagraph"/>
        <w:numPr>
          <w:ilvl w:val="0"/>
          <w:numId w:val="1"/>
        </w:numPr>
        <w:spacing w:line="480" w:lineRule="auto"/>
      </w:pPr>
      <w:r w:rsidRPr="55ED51CF">
        <w:t>Prioritizing stability and quality over short-term featrue development strengthens long-term performance</w:t>
      </w:r>
    </w:p>
    <w:p w14:paraId="6F8BD3E6" w14:textId="28763E42" w:rsidR="38972428" w:rsidRDefault="38972428" w:rsidP="55ED51CF">
      <w:pPr>
        <w:spacing w:line="480" w:lineRule="auto"/>
        <w:jc w:val="center"/>
      </w:pPr>
      <w:r w:rsidRPr="55ED51CF">
        <w:t xml:space="preserve">References: </w:t>
      </w:r>
    </w:p>
    <w:p w14:paraId="520E9DAD" w14:textId="012D48C4" w:rsidR="38972428" w:rsidRDefault="38972428" w:rsidP="55ED51CF">
      <w:pPr>
        <w:spacing w:line="480" w:lineRule="auto"/>
        <w:jc w:val="center"/>
        <w:rPr>
          <w:rFonts w:ascii="Times New Roman" w:eastAsia="Times New Roman" w:hAnsi="Times New Roman" w:cs="Times New Roman"/>
          <w:color w:val="0E101A"/>
        </w:rPr>
      </w:pPr>
      <w:r w:rsidRPr="55ED51CF">
        <w:rPr>
          <w:rFonts w:ascii="Times New Roman" w:eastAsia="Times New Roman" w:hAnsi="Times New Roman" w:cs="Times New Roman"/>
          <w:color w:val="0E101A"/>
        </w:rPr>
        <w:t xml:space="preserve">Kim, G., Humble, J., Debois, P., &amp; Willis, J. (2016). </w:t>
      </w:r>
      <w:r w:rsidRPr="55ED51CF">
        <w:rPr>
          <w:rFonts w:ascii="Times New Roman" w:eastAsia="Times New Roman" w:hAnsi="Times New Roman" w:cs="Times New Roman"/>
          <w:i/>
          <w:iCs/>
          <w:color w:val="0E101A"/>
        </w:rPr>
        <w:t>The DevOps handbook: How to create world‑class agility, reliability, &amp; security in technology organizations</w:t>
      </w:r>
      <w:r w:rsidRPr="55ED51CF">
        <w:rPr>
          <w:rFonts w:ascii="Times New Roman" w:eastAsia="Times New Roman" w:hAnsi="Times New Roman" w:cs="Times New Roman"/>
          <w:color w:val="0E101A"/>
        </w:rPr>
        <w:t xml:space="preserve"> (pp. 71–73). IT Revolution Press.</w:t>
      </w:r>
    </w:p>
    <w:p w14:paraId="0BF2B902" w14:textId="6EB166A1" w:rsidR="0009208E" w:rsidRDefault="0009208E" w:rsidP="55ED51CF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09208E">
        <w:rPr>
          <w:rFonts w:ascii="Times New Roman" w:eastAsia="Times New Roman" w:hAnsi="Times New Roman" w:cs="Times New Roman"/>
        </w:rPr>
        <w:t xml:space="preserve">Grammarly. (n.d.). </w:t>
      </w:r>
      <w:r w:rsidRPr="0009208E">
        <w:rPr>
          <w:rFonts w:ascii="Times New Roman" w:eastAsia="Times New Roman" w:hAnsi="Times New Roman" w:cs="Times New Roman"/>
          <w:i/>
          <w:iCs/>
        </w:rPr>
        <w:t>Grammarly generative AI features</w:t>
      </w:r>
      <w:r w:rsidRPr="0009208E">
        <w:rPr>
          <w:rFonts w:ascii="Times New Roman" w:eastAsia="Times New Roman" w:hAnsi="Times New Roman" w:cs="Times New Roman"/>
        </w:rPr>
        <w:t>. Grammarly, Inc.</w:t>
      </w:r>
    </w:p>
    <w:p w14:paraId="67AED303" w14:textId="3CC51EDB" w:rsidR="0009208E" w:rsidRPr="0009208E" w:rsidRDefault="0009208E" w:rsidP="55ED51CF">
      <w:pPr>
        <w:spacing w:line="480" w:lineRule="auto"/>
        <w:jc w:val="center"/>
        <w:rPr>
          <w:rFonts w:ascii="Times New Roman" w:eastAsia="Times New Roman" w:hAnsi="Times New Roman" w:cs="Times New Roman"/>
          <w:u w:val="single"/>
        </w:rPr>
      </w:pPr>
      <w:r w:rsidRPr="0009208E">
        <w:rPr>
          <w:rFonts w:ascii="Times New Roman" w:eastAsia="Times New Roman" w:hAnsi="Times New Roman" w:cs="Times New Roman"/>
          <w:u w:val="single"/>
        </w:rPr>
        <w:t>https://app.grammarly.com/</w:t>
      </w:r>
    </w:p>
    <w:sectPr w:rsidR="0009208E" w:rsidRPr="0009208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36A68" w14:textId="77777777" w:rsidR="004C4BB3" w:rsidRDefault="004C4BB3">
      <w:pPr>
        <w:spacing w:after="0" w:line="240" w:lineRule="auto"/>
      </w:pPr>
      <w:r>
        <w:separator/>
      </w:r>
    </w:p>
  </w:endnote>
  <w:endnote w:type="continuationSeparator" w:id="0">
    <w:p w14:paraId="5A11B725" w14:textId="77777777" w:rsidR="004C4BB3" w:rsidRDefault="004C4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5ED51CF" w14:paraId="5A699673" w14:textId="77777777" w:rsidTr="55ED51CF">
      <w:trPr>
        <w:trHeight w:val="300"/>
      </w:trPr>
      <w:tc>
        <w:tcPr>
          <w:tcW w:w="3120" w:type="dxa"/>
        </w:tcPr>
        <w:p w14:paraId="14AF2135" w14:textId="2B71CA9F" w:rsidR="55ED51CF" w:rsidRDefault="55ED51CF" w:rsidP="55ED51CF">
          <w:pPr>
            <w:pStyle w:val="Header"/>
            <w:ind w:left="-115"/>
          </w:pPr>
        </w:p>
      </w:tc>
      <w:tc>
        <w:tcPr>
          <w:tcW w:w="3120" w:type="dxa"/>
        </w:tcPr>
        <w:p w14:paraId="488388F8" w14:textId="4B5E6FA5" w:rsidR="55ED51CF" w:rsidRDefault="55ED51CF" w:rsidP="55ED51CF">
          <w:pPr>
            <w:pStyle w:val="Header"/>
            <w:jc w:val="center"/>
          </w:pPr>
        </w:p>
      </w:tc>
      <w:tc>
        <w:tcPr>
          <w:tcW w:w="3120" w:type="dxa"/>
        </w:tcPr>
        <w:p w14:paraId="6339495F" w14:textId="58C8E953" w:rsidR="55ED51CF" w:rsidRDefault="55ED51CF" w:rsidP="55ED51CF">
          <w:pPr>
            <w:pStyle w:val="Header"/>
            <w:ind w:right="-115"/>
            <w:jc w:val="right"/>
          </w:pPr>
        </w:p>
      </w:tc>
    </w:tr>
  </w:tbl>
  <w:p w14:paraId="739E306E" w14:textId="1F6F3C0C" w:rsidR="55ED51CF" w:rsidRDefault="55ED51CF" w:rsidP="55ED51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02370" w14:textId="77777777" w:rsidR="004C4BB3" w:rsidRDefault="004C4BB3">
      <w:pPr>
        <w:spacing w:after="0" w:line="240" w:lineRule="auto"/>
      </w:pPr>
      <w:r>
        <w:separator/>
      </w:r>
    </w:p>
  </w:footnote>
  <w:footnote w:type="continuationSeparator" w:id="0">
    <w:p w14:paraId="7E545451" w14:textId="77777777" w:rsidR="004C4BB3" w:rsidRDefault="004C4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5ED51CF" w14:paraId="283396B1" w14:textId="77777777" w:rsidTr="55ED51CF">
      <w:trPr>
        <w:trHeight w:val="300"/>
      </w:trPr>
      <w:tc>
        <w:tcPr>
          <w:tcW w:w="3120" w:type="dxa"/>
        </w:tcPr>
        <w:p w14:paraId="4CE1D3F6" w14:textId="196550B1" w:rsidR="55ED51CF" w:rsidRDefault="55ED51CF" w:rsidP="55ED51CF">
          <w:pPr>
            <w:pStyle w:val="Header"/>
            <w:ind w:left="-115"/>
          </w:pPr>
          <w:r>
            <w:t>Cameron Mendez</w:t>
          </w:r>
        </w:p>
        <w:p w14:paraId="36BC93DD" w14:textId="5328C06A" w:rsidR="55ED51CF" w:rsidRDefault="55ED51CF" w:rsidP="55ED51CF">
          <w:pPr>
            <w:pStyle w:val="Header"/>
            <w:ind w:left="-115"/>
          </w:pPr>
          <w:r>
            <w:t>01/25/2026</w:t>
          </w:r>
        </w:p>
        <w:p w14:paraId="0EE1AA57" w14:textId="37FAA221" w:rsidR="55ED51CF" w:rsidRDefault="55ED51CF" w:rsidP="55ED51CF">
          <w:pPr>
            <w:pStyle w:val="Header"/>
            <w:ind w:left="-115"/>
          </w:pPr>
          <w:r>
            <w:t>Module-2</w:t>
          </w:r>
        </w:p>
      </w:tc>
      <w:tc>
        <w:tcPr>
          <w:tcW w:w="3120" w:type="dxa"/>
        </w:tcPr>
        <w:p w14:paraId="2294753D" w14:textId="4DC36855" w:rsidR="55ED51CF" w:rsidRDefault="55ED51CF" w:rsidP="55ED51CF">
          <w:pPr>
            <w:pStyle w:val="Header"/>
            <w:jc w:val="center"/>
          </w:pPr>
        </w:p>
      </w:tc>
      <w:tc>
        <w:tcPr>
          <w:tcW w:w="3120" w:type="dxa"/>
        </w:tcPr>
        <w:p w14:paraId="06C79594" w14:textId="13406D1F" w:rsidR="55ED51CF" w:rsidRDefault="55ED51CF" w:rsidP="55ED51CF">
          <w:pPr>
            <w:pStyle w:val="Header"/>
            <w:ind w:right="-115"/>
            <w:jc w:val="right"/>
          </w:pPr>
        </w:p>
      </w:tc>
    </w:tr>
  </w:tbl>
  <w:p w14:paraId="7A1364C5" w14:textId="42F1EB8E" w:rsidR="55ED51CF" w:rsidRDefault="55ED51CF" w:rsidP="55ED51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2ECDB"/>
    <w:multiLevelType w:val="hybridMultilevel"/>
    <w:tmpl w:val="1C0A165A"/>
    <w:lvl w:ilvl="0" w:tplc="D6E222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688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D476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563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4C71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7A07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2A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884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781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92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D99ABC"/>
    <w:rsid w:val="0009208E"/>
    <w:rsid w:val="000B76EE"/>
    <w:rsid w:val="003925C3"/>
    <w:rsid w:val="004C4BB3"/>
    <w:rsid w:val="00961F87"/>
    <w:rsid w:val="00CC366F"/>
    <w:rsid w:val="033CC20F"/>
    <w:rsid w:val="08F151A2"/>
    <w:rsid w:val="099AA86B"/>
    <w:rsid w:val="0F464B38"/>
    <w:rsid w:val="17521421"/>
    <w:rsid w:val="17C776AF"/>
    <w:rsid w:val="188DC539"/>
    <w:rsid w:val="1AADBFF8"/>
    <w:rsid w:val="220D3794"/>
    <w:rsid w:val="222A58E4"/>
    <w:rsid w:val="26DD1480"/>
    <w:rsid w:val="38972428"/>
    <w:rsid w:val="50D99ABC"/>
    <w:rsid w:val="55ED51CF"/>
    <w:rsid w:val="5D45EB0A"/>
    <w:rsid w:val="5EF55921"/>
    <w:rsid w:val="7DF0C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99ABC"/>
  <w15:chartTrackingRefBased/>
  <w15:docId w15:val="{F5FF4304-C6A5-4541-84B9-253A32B06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55ED51C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5ED51CF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55ED51C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Mendez</dc:creator>
  <cp:keywords/>
  <dc:description/>
  <cp:lastModifiedBy>Cameron Mendez</cp:lastModifiedBy>
  <cp:revision>4</cp:revision>
  <dcterms:created xsi:type="dcterms:W3CDTF">2026-01-25T15:10:00Z</dcterms:created>
  <dcterms:modified xsi:type="dcterms:W3CDTF">2026-01-25T16:42:00Z</dcterms:modified>
</cp:coreProperties>
</file>