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A4C92" w14:textId="766DC58F" w:rsidR="0094329C" w:rsidRDefault="00836144" w:rsidP="004254BF">
      <w:pPr>
        <w:jc w:val="center"/>
        <w:rPr>
          <w:sz w:val="25"/>
          <w:szCs w:val="25"/>
        </w:rPr>
      </w:pPr>
      <w:r w:rsidRPr="004254BF">
        <w:rPr>
          <w:sz w:val="25"/>
          <w:szCs w:val="25"/>
        </w:rPr>
        <w:t>IT Forensics Collector</w:t>
      </w:r>
    </w:p>
    <w:p w14:paraId="1532E55D" w14:textId="1A315699" w:rsidR="00836144" w:rsidRDefault="00836144" w:rsidP="004254BF">
      <w:pPr>
        <w:jc w:val="center"/>
        <w:rPr>
          <w:sz w:val="25"/>
          <w:szCs w:val="25"/>
        </w:rPr>
      </w:pPr>
      <w:r w:rsidRPr="004254BF">
        <w:rPr>
          <w:sz w:val="25"/>
          <w:szCs w:val="25"/>
        </w:rPr>
        <w:t>By Carson Miller and Ed Mitchel</w:t>
      </w:r>
      <w:r w:rsidR="00806A66" w:rsidRPr="004254BF">
        <w:rPr>
          <w:sz w:val="25"/>
          <w:szCs w:val="25"/>
        </w:rPr>
        <w:t>l</w:t>
      </w:r>
    </w:p>
    <w:p w14:paraId="3186BD05" w14:textId="03D1FD83" w:rsidR="00CF03A9" w:rsidRDefault="00CF03A9" w:rsidP="004254BF">
      <w:pPr>
        <w:ind w:firstLine="720"/>
        <w:rPr>
          <w:sz w:val="25"/>
          <w:szCs w:val="25"/>
        </w:rPr>
      </w:pPr>
      <w:r w:rsidRPr="004254BF">
        <w:rPr>
          <w:sz w:val="25"/>
          <w:szCs w:val="25"/>
        </w:rPr>
        <w:t xml:space="preserve">Our forensics tool helps investigators and privacy-focused users alike that want a snapshot of what is running on their system, what connections are live on the network, as well as what information might </w:t>
      </w:r>
      <w:proofErr w:type="gramStart"/>
      <w:r w:rsidRPr="004254BF">
        <w:rPr>
          <w:sz w:val="25"/>
          <w:szCs w:val="25"/>
        </w:rPr>
        <w:t>still remain</w:t>
      </w:r>
      <w:proofErr w:type="gramEnd"/>
      <w:r w:rsidRPr="004254BF">
        <w:rPr>
          <w:sz w:val="25"/>
          <w:szCs w:val="25"/>
        </w:rPr>
        <w:t xml:space="preserve"> from their past. This tool aims to collect a wide range of information from the user's computer, including: the names and process IDs of all processes running at the time of the scan; all currently installed Windows Services, along with the associated file hashes (to assist you in determining legitimate services); information on all installed Device Drivers; details of logged in accounts, history of Web Browsing and other user Activity, and connections to the Internet; the Routing Table, the ARP Table, DNS settings and Listening Ports.</w:t>
      </w:r>
    </w:p>
    <w:p w14:paraId="72A0B7E4" w14:textId="32C0C112" w:rsidR="00836144" w:rsidRPr="005C012C" w:rsidRDefault="551140E2" w:rsidP="004254BF">
      <w:pPr>
        <w:spacing w:before="240" w:after="240"/>
        <w:rPr>
          <w:rFonts w:eastAsia="Times New Roman" w:cs="Times New Roman"/>
          <w:sz w:val="25"/>
          <w:szCs w:val="25"/>
        </w:rPr>
      </w:pPr>
      <w:r w:rsidRPr="004254BF">
        <w:rPr>
          <w:rFonts w:eastAsia="Times New Roman" w:cs="Times New Roman"/>
          <w:sz w:val="25"/>
          <w:szCs w:val="25"/>
        </w:rPr>
        <w:t>In conducting forensic investigations, it is especially useful to get an “as-of-now” and “recently run” view of a machine suspected of compromise. If unexpected file hashes appear for drivers or services, it may indicate malware tampering or unauthorized components. By reviewing network activity and active ports, an investigator can identify suspicious communications or potential back-channeling behavior. Browser history and user-level artifacts also provide essential context, such as the presence of malicious domains or abnormal browsing patterns.</w:t>
      </w:r>
    </w:p>
    <w:p w14:paraId="573A0836" w14:textId="76794AA6" w:rsidR="00836144" w:rsidRPr="005C012C" w:rsidRDefault="551140E2" w:rsidP="004254BF">
      <w:pPr>
        <w:spacing w:before="240" w:after="240"/>
        <w:rPr>
          <w:rFonts w:eastAsia="Times New Roman" w:cs="Times New Roman"/>
          <w:sz w:val="25"/>
          <w:szCs w:val="25"/>
        </w:rPr>
      </w:pPr>
      <w:r w:rsidRPr="004254BF">
        <w:rPr>
          <w:rFonts w:eastAsia="Times New Roman" w:cs="Times New Roman"/>
          <w:sz w:val="25"/>
          <w:szCs w:val="25"/>
        </w:rPr>
        <w:t>From a technical standpoint, the underlying</w:t>
      </w:r>
      <w:r w:rsidR="00372F84">
        <w:rPr>
          <w:rFonts w:eastAsia="Times New Roman" w:cs="Times New Roman"/>
          <w:sz w:val="25"/>
          <w:szCs w:val="25"/>
        </w:rPr>
        <w:t xml:space="preserve"> collection </w:t>
      </w:r>
      <w:r w:rsidRPr="004254BF">
        <w:rPr>
          <w:rFonts w:eastAsia="Times New Roman" w:cs="Times New Roman"/>
          <w:sz w:val="25"/>
          <w:szCs w:val="25"/>
        </w:rPr>
        <w:t xml:space="preserve">script is designed using only Python’s standard library to maximize portability and reliability across Windows environments. The script automatically creates a timestamped collection directory containing a unified </w:t>
      </w:r>
      <w:r w:rsidRPr="00372F84">
        <w:rPr>
          <w:rFonts w:eastAsia="Times New Roman" w:cs="Times New Roman"/>
          <w:sz w:val="25"/>
          <w:szCs w:val="25"/>
        </w:rPr>
        <w:t>report</w:t>
      </w:r>
      <w:r w:rsidR="00372F84">
        <w:rPr>
          <w:rFonts w:eastAsia="Times New Roman" w:cs="Times New Roman"/>
          <w:sz w:val="25"/>
          <w:szCs w:val="25"/>
        </w:rPr>
        <w:t xml:space="preserve"> </w:t>
      </w:r>
      <w:r w:rsidR="00372F84">
        <w:rPr>
          <w:rFonts w:eastAsia="Times New Roman" w:cs="Times New Roman"/>
          <w:sz w:val="25"/>
          <w:szCs w:val="25"/>
        </w:rPr>
        <w:lastRenderedPageBreak/>
        <w:t xml:space="preserve">text file </w:t>
      </w:r>
      <w:r w:rsidRPr="004254BF">
        <w:rPr>
          <w:rFonts w:eastAsia="Times New Roman" w:cs="Times New Roman"/>
          <w:sz w:val="25"/>
          <w:szCs w:val="25"/>
        </w:rPr>
        <w:t xml:space="preserve">and an </w:t>
      </w:r>
      <w:r w:rsidRPr="00372F84">
        <w:rPr>
          <w:rFonts w:eastAsia="Times New Roman" w:cs="Times New Roman"/>
          <w:sz w:val="25"/>
          <w:szCs w:val="25"/>
        </w:rPr>
        <w:t>artifacts</w:t>
      </w:r>
      <w:r w:rsidRPr="004254BF">
        <w:rPr>
          <w:rFonts w:eastAsia="Times New Roman" w:cs="Times New Roman"/>
          <w:sz w:val="25"/>
          <w:szCs w:val="25"/>
        </w:rPr>
        <w:t xml:space="preserve"> folder. All evidence acquisition occurs through a controlled wrapper function that executes native Windows commands such </w:t>
      </w:r>
      <w:r w:rsidRPr="00372F84">
        <w:rPr>
          <w:rFonts w:eastAsia="Times New Roman" w:cs="Times New Roman"/>
          <w:sz w:val="25"/>
          <w:szCs w:val="25"/>
        </w:rPr>
        <w:t xml:space="preserve">as </w:t>
      </w:r>
      <w:proofErr w:type="spellStart"/>
      <w:r w:rsidRPr="00372F84">
        <w:rPr>
          <w:rFonts w:eastAsia="Times New Roman" w:cs="Times New Roman"/>
          <w:sz w:val="25"/>
          <w:szCs w:val="25"/>
        </w:rPr>
        <w:t>systeminfo</w:t>
      </w:r>
      <w:proofErr w:type="spellEnd"/>
      <w:r w:rsidRPr="00372F84">
        <w:rPr>
          <w:rFonts w:eastAsia="Times New Roman" w:cs="Times New Roman"/>
          <w:sz w:val="25"/>
          <w:szCs w:val="25"/>
        </w:rPr>
        <w:t xml:space="preserve">, wmic, </w:t>
      </w:r>
      <w:proofErr w:type="spellStart"/>
      <w:r w:rsidRPr="00372F84">
        <w:rPr>
          <w:rFonts w:eastAsia="Times New Roman" w:cs="Times New Roman"/>
          <w:sz w:val="25"/>
          <w:szCs w:val="25"/>
        </w:rPr>
        <w:t>driverquery</w:t>
      </w:r>
      <w:proofErr w:type="spellEnd"/>
      <w:r w:rsidRPr="00372F84">
        <w:rPr>
          <w:rFonts w:eastAsia="Times New Roman" w:cs="Times New Roman"/>
          <w:sz w:val="25"/>
          <w:szCs w:val="25"/>
        </w:rPr>
        <w:t>, netstat, and route print</w:t>
      </w:r>
      <w:r w:rsidRPr="004254BF">
        <w:rPr>
          <w:rFonts w:eastAsia="Times New Roman" w:cs="Times New Roman"/>
          <w:sz w:val="25"/>
          <w:szCs w:val="25"/>
        </w:rPr>
        <w:t xml:space="preserve">, ensuring consistent output even on degraded systems. A major forensic advantage is the script’s computation of </w:t>
      </w:r>
      <w:r w:rsidRPr="00372F84">
        <w:rPr>
          <w:rFonts w:eastAsia="Times New Roman" w:cs="Times New Roman"/>
          <w:sz w:val="25"/>
          <w:szCs w:val="25"/>
        </w:rPr>
        <w:t>SHA-256 hashes</w:t>
      </w:r>
      <w:r w:rsidRPr="004254BF">
        <w:rPr>
          <w:rFonts w:eastAsia="Times New Roman" w:cs="Times New Roman"/>
          <w:sz w:val="25"/>
          <w:szCs w:val="25"/>
        </w:rPr>
        <w:t xml:space="preserve"> for all executable paths tied to running processes, enabling fast comparison against known-good baselines or OS integrity expectations.</w:t>
      </w:r>
    </w:p>
    <w:p w14:paraId="3D43F205" w14:textId="6CD47D70" w:rsidR="00836144" w:rsidRPr="005C012C" w:rsidRDefault="00372F84" w:rsidP="004254BF">
      <w:pPr>
        <w:spacing w:before="240" w:after="240"/>
        <w:rPr>
          <w:rFonts w:eastAsia="Times New Roman" w:cs="Times New Roman"/>
          <w:sz w:val="25"/>
          <w:szCs w:val="25"/>
        </w:rPr>
      </w:pPr>
      <w:r>
        <w:rPr>
          <w:rFonts w:eastAsia="Times New Roman" w:cs="Times New Roman"/>
          <w:sz w:val="25"/>
          <w:szCs w:val="25"/>
        </w:rPr>
        <w:t>Our</w:t>
      </w:r>
      <w:r w:rsidR="551140E2" w:rsidRPr="004254BF">
        <w:rPr>
          <w:rFonts w:eastAsia="Times New Roman" w:cs="Times New Roman"/>
          <w:sz w:val="25"/>
          <w:szCs w:val="25"/>
        </w:rPr>
        <w:t xml:space="preserve"> tool also forensically duplicates Chromium and Firefox SQLite history databases into the artifacts directory before reading them, avoiding modification of live browser data. These copied histories can then be sampled to extract recent URLs without risking corruption of original evidence.</w:t>
      </w:r>
    </w:p>
    <w:p w14:paraId="2712FB0C" w14:textId="0B87D0BF" w:rsidR="00836144" w:rsidRPr="005C012C" w:rsidRDefault="00372F84" w:rsidP="004254BF">
      <w:pPr>
        <w:spacing w:before="240" w:after="240"/>
        <w:rPr>
          <w:rFonts w:eastAsia="Times New Roman" w:cs="Times New Roman"/>
          <w:sz w:val="25"/>
          <w:szCs w:val="25"/>
        </w:rPr>
      </w:pPr>
      <w:proofErr w:type="gramStart"/>
      <w:r>
        <w:rPr>
          <w:rFonts w:eastAsia="Times New Roman" w:cs="Times New Roman"/>
          <w:sz w:val="25"/>
          <w:szCs w:val="25"/>
        </w:rPr>
        <w:t>Our companion program,</w:t>
      </w:r>
      <w:proofErr w:type="gramEnd"/>
      <w:r>
        <w:rPr>
          <w:rFonts w:eastAsia="Times New Roman" w:cs="Times New Roman"/>
          <w:sz w:val="25"/>
          <w:szCs w:val="25"/>
        </w:rPr>
        <w:t xml:space="preserve"> </w:t>
      </w:r>
      <w:r w:rsidR="551140E2" w:rsidRPr="004254BF">
        <w:rPr>
          <w:rFonts w:eastAsia="Times New Roman" w:cs="Times New Roman"/>
          <w:sz w:val="25"/>
          <w:szCs w:val="25"/>
        </w:rPr>
        <w:t xml:space="preserve">provides a complete GUI for running collections and loading reports. It parses the report into sections using header markers and allows investigators to browse each category—processes, services, network data, </w:t>
      </w:r>
      <w:proofErr w:type="spellStart"/>
      <w:r w:rsidR="551140E2" w:rsidRPr="004254BF">
        <w:rPr>
          <w:rFonts w:eastAsia="Times New Roman" w:cs="Times New Roman"/>
          <w:sz w:val="25"/>
          <w:szCs w:val="25"/>
        </w:rPr>
        <w:t>etc</w:t>
      </w:r>
      <w:proofErr w:type="spellEnd"/>
      <w:r>
        <w:rPr>
          <w:rFonts w:eastAsia="Times New Roman" w:cs="Times New Roman"/>
          <w:sz w:val="25"/>
          <w:szCs w:val="25"/>
        </w:rPr>
        <w:t>, i</w:t>
      </w:r>
      <w:r w:rsidR="551140E2" w:rsidRPr="004254BF">
        <w:rPr>
          <w:rFonts w:eastAsia="Times New Roman" w:cs="Times New Roman"/>
          <w:sz w:val="25"/>
          <w:szCs w:val="25"/>
        </w:rPr>
        <w:t>n an organized viewer. Importantly, the GUI never modifies the collected evidence; it only displays it, maintaining separation between acquisition and analysis in accordance with forensic best practices.</w:t>
      </w:r>
    </w:p>
    <w:p w14:paraId="164441D0" w14:textId="4D583C31" w:rsidR="00836144" w:rsidRPr="005C012C" w:rsidRDefault="551140E2" w:rsidP="004254BF">
      <w:pPr>
        <w:spacing w:before="240" w:after="240"/>
        <w:rPr>
          <w:sz w:val="25"/>
          <w:szCs w:val="25"/>
        </w:rPr>
      </w:pPr>
      <w:r w:rsidRPr="004254BF">
        <w:rPr>
          <w:rFonts w:eastAsia="Times New Roman" w:cs="Times New Roman"/>
          <w:sz w:val="25"/>
          <w:szCs w:val="25"/>
        </w:rPr>
        <w:t>In addition to incident response, this type of tool is beneficial for system hygiene, configuration audits, and baseline deviation analysis. By comparing scans from different points in time, administrators can detect unauthorized changes and unusual system behavior rapidly. Forensic tools often export data in structured formats for long-term storage, and our tool accomplishes this by consolidating multiple evidence categories into one readable, easily archivable report.</w:t>
      </w:r>
      <w:r w:rsidRPr="004254BF">
        <w:rPr>
          <w:sz w:val="25"/>
          <w:szCs w:val="25"/>
        </w:rPr>
        <w:t xml:space="preserve"> </w:t>
      </w:r>
    </w:p>
    <w:p w14:paraId="21C144EE" w14:textId="1DFB8B0F" w:rsidR="00836144" w:rsidRPr="005C012C" w:rsidRDefault="00CF03A9" w:rsidP="004254BF">
      <w:pPr>
        <w:ind w:firstLine="720"/>
        <w:rPr>
          <w:sz w:val="25"/>
          <w:szCs w:val="25"/>
        </w:rPr>
      </w:pPr>
      <w:r w:rsidRPr="004254BF">
        <w:rPr>
          <w:sz w:val="25"/>
          <w:szCs w:val="25"/>
        </w:rPr>
        <w:lastRenderedPageBreak/>
        <w:t xml:space="preserve">In summary, </w:t>
      </w:r>
      <w:r w:rsidR="00956DDA" w:rsidRPr="004254BF">
        <w:rPr>
          <w:sz w:val="25"/>
          <w:szCs w:val="25"/>
        </w:rPr>
        <w:t>our</w:t>
      </w:r>
      <w:r w:rsidRPr="004254BF">
        <w:rPr>
          <w:sz w:val="25"/>
          <w:szCs w:val="25"/>
        </w:rPr>
        <w:t xml:space="preserve"> </w:t>
      </w:r>
      <w:r w:rsidR="00956DDA" w:rsidRPr="004254BF">
        <w:rPr>
          <w:sz w:val="25"/>
          <w:szCs w:val="25"/>
        </w:rPr>
        <w:t>f</w:t>
      </w:r>
      <w:r w:rsidRPr="004254BF">
        <w:rPr>
          <w:sz w:val="25"/>
          <w:szCs w:val="25"/>
        </w:rPr>
        <w:t xml:space="preserve">orensic </w:t>
      </w:r>
      <w:r w:rsidR="00956DDA" w:rsidRPr="004254BF">
        <w:rPr>
          <w:sz w:val="25"/>
          <w:szCs w:val="25"/>
        </w:rPr>
        <w:t>t</w:t>
      </w:r>
      <w:r w:rsidRPr="004254BF">
        <w:rPr>
          <w:sz w:val="25"/>
          <w:szCs w:val="25"/>
        </w:rPr>
        <w:t xml:space="preserve">ool provides a fast view of what is running and </w:t>
      </w:r>
      <w:r w:rsidR="00956DDA" w:rsidRPr="004254BF">
        <w:rPr>
          <w:sz w:val="25"/>
          <w:szCs w:val="25"/>
        </w:rPr>
        <w:t>h</w:t>
      </w:r>
      <w:r w:rsidRPr="004254BF">
        <w:rPr>
          <w:sz w:val="25"/>
          <w:szCs w:val="25"/>
        </w:rPr>
        <w:t xml:space="preserve">istorical </w:t>
      </w:r>
      <w:r w:rsidR="00956DDA" w:rsidRPr="004254BF">
        <w:rPr>
          <w:sz w:val="25"/>
          <w:szCs w:val="25"/>
        </w:rPr>
        <w:t>f</w:t>
      </w:r>
      <w:r w:rsidRPr="004254BF">
        <w:rPr>
          <w:sz w:val="25"/>
          <w:szCs w:val="25"/>
        </w:rPr>
        <w:t xml:space="preserve">ootprint of the </w:t>
      </w:r>
      <w:r w:rsidR="00956DDA" w:rsidRPr="004254BF">
        <w:rPr>
          <w:sz w:val="25"/>
          <w:szCs w:val="25"/>
        </w:rPr>
        <w:t>s</w:t>
      </w:r>
      <w:r w:rsidRPr="004254BF">
        <w:rPr>
          <w:sz w:val="25"/>
          <w:szCs w:val="25"/>
        </w:rPr>
        <w:t xml:space="preserve">ystem. By combining system internals, as well as network-level metadata, along with </w:t>
      </w:r>
      <w:r w:rsidR="00956DDA" w:rsidRPr="004254BF">
        <w:rPr>
          <w:sz w:val="25"/>
          <w:szCs w:val="25"/>
        </w:rPr>
        <w:t>b</w:t>
      </w:r>
      <w:r w:rsidRPr="004254BF">
        <w:rPr>
          <w:sz w:val="25"/>
          <w:szCs w:val="25"/>
        </w:rPr>
        <w:t xml:space="preserve">rowser </w:t>
      </w:r>
      <w:r w:rsidR="00956DDA" w:rsidRPr="004254BF">
        <w:rPr>
          <w:sz w:val="25"/>
          <w:szCs w:val="25"/>
        </w:rPr>
        <w:t>h</w:t>
      </w:r>
      <w:r w:rsidRPr="004254BF">
        <w:rPr>
          <w:sz w:val="25"/>
          <w:szCs w:val="25"/>
        </w:rPr>
        <w:t xml:space="preserve">istory and </w:t>
      </w:r>
      <w:r w:rsidR="00956DDA" w:rsidRPr="004254BF">
        <w:rPr>
          <w:sz w:val="25"/>
          <w:szCs w:val="25"/>
        </w:rPr>
        <w:t>o</w:t>
      </w:r>
      <w:r w:rsidRPr="004254BF">
        <w:rPr>
          <w:sz w:val="25"/>
          <w:szCs w:val="25"/>
        </w:rPr>
        <w:t xml:space="preserve">ther </w:t>
      </w:r>
      <w:r w:rsidR="00956DDA" w:rsidRPr="004254BF">
        <w:rPr>
          <w:sz w:val="25"/>
          <w:szCs w:val="25"/>
        </w:rPr>
        <w:t>u</w:t>
      </w:r>
      <w:r w:rsidRPr="004254BF">
        <w:rPr>
          <w:sz w:val="25"/>
          <w:szCs w:val="25"/>
        </w:rPr>
        <w:t xml:space="preserve">sage </w:t>
      </w:r>
      <w:r w:rsidR="00956DDA" w:rsidRPr="004254BF">
        <w:rPr>
          <w:sz w:val="25"/>
          <w:szCs w:val="25"/>
        </w:rPr>
        <w:t>a</w:t>
      </w:r>
      <w:r w:rsidRPr="004254BF">
        <w:rPr>
          <w:sz w:val="25"/>
          <w:szCs w:val="25"/>
        </w:rPr>
        <w:t xml:space="preserve">rtifacts, into one readable report, an </w:t>
      </w:r>
      <w:r w:rsidR="00A56E7E" w:rsidRPr="004254BF">
        <w:rPr>
          <w:sz w:val="25"/>
          <w:szCs w:val="25"/>
        </w:rPr>
        <w:t>i</w:t>
      </w:r>
      <w:r w:rsidRPr="004254BF">
        <w:rPr>
          <w:sz w:val="25"/>
          <w:szCs w:val="25"/>
        </w:rPr>
        <w:t xml:space="preserve">nvestigator or </w:t>
      </w:r>
      <w:r w:rsidR="00A56E7E" w:rsidRPr="004254BF">
        <w:rPr>
          <w:sz w:val="25"/>
          <w:szCs w:val="25"/>
        </w:rPr>
        <w:t>u</w:t>
      </w:r>
      <w:r w:rsidRPr="004254BF">
        <w:rPr>
          <w:sz w:val="25"/>
          <w:szCs w:val="25"/>
        </w:rPr>
        <w:t xml:space="preserve">ser can quickly identify the current state of a machine. As </w:t>
      </w:r>
      <w:r w:rsidR="00A56E7E" w:rsidRPr="004254BF">
        <w:rPr>
          <w:sz w:val="25"/>
          <w:szCs w:val="25"/>
        </w:rPr>
        <w:t>f</w:t>
      </w:r>
      <w:r w:rsidRPr="004254BF">
        <w:rPr>
          <w:sz w:val="25"/>
          <w:szCs w:val="25"/>
        </w:rPr>
        <w:t xml:space="preserve">orensics </w:t>
      </w:r>
      <w:r w:rsidR="00A56E7E" w:rsidRPr="004254BF">
        <w:rPr>
          <w:sz w:val="25"/>
          <w:szCs w:val="25"/>
        </w:rPr>
        <w:t>au</w:t>
      </w:r>
      <w:r w:rsidRPr="004254BF">
        <w:rPr>
          <w:sz w:val="25"/>
          <w:szCs w:val="25"/>
        </w:rPr>
        <w:t xml:space="preserve">dit </w:t>
      </w:r>
      <w:r w:rsidR="00A56E7E" w:rsidRPr="004254BF">
        <w:rPr>
          <w:sz w:val="25"/>
          <w:szCs w:val="25"/>
        </w:rPr>
        <w:t>t</w:t>
      </w:r>
      <w:r w:rsidRPr="004254BF">
        <w:rPr>
          <w:sz w:val="25"/>
          <w:szCs w:val="25"/>
        </w:rPr>
        <w:t xml:space="preserve">ools and </w:t>
      </w:r>
      <w:r w:rsidR="00A56E7E" w:rsidRPr="004254BF">
        <w:rPr>
          <w:sz w:val="25"/>
          <w:szCs w:val="25"/>
        </w:rPr>
        <w:t>i</w:t>
      </w:r>
      <w:r w:rsidRPr="004254BF">
        <w:rPr>
          <w:sz w:val="25"/>
          <w:szCs w:val="25"/>
        </w:rPr>
        <w:t xml:space="preserve">ncident </w:t>
      </w:r>
      <w:r w:rsidR="00A56E7E" w:rsidRPr="004254BF">
        <w:rPr>
          <w:sz w:val="25"/>
          <w:szCs w:val="25"/>
        </w:rPr>
        <w:t>r</w:t>
      </w:r>
      <w:r w:rsidRPr="004254BF">
        <w:rPr>
          <w:sz w:val="25"/>
          <w:szCs w:val="25"/>
        </w:rPr>
        <w:t xml:space="preserve">esponse </w:t>
      </w:r>
      <w:r w:rsidR="00A56E7E" w:rsidRPr="004254BF">
        <w:rPr>
          <w:sz w:val="25"/>
          <w:szCs w:val="25"/>
        </w:rPr>
        <w:t>t</w:t>
      </w:r>
      <w:r w:rsidRPr="004254BF">
        <w:rPr>
          <w:sz w:val="25"/>
          <w:szCs w:val="25"/>
        </w:rPr>
        <w:t xml:space="preserve">ools, they provide high-level </w:t>
      </w:r>
      <w:r w:rsidR="00A56E7E" w:rsidRPr="004254BF">
        <w:rPr>
          <w:sz w:val="25"/>
          <w:szCs w:val="25"/>
        </w:rPr>
        <w:t>m</w:t>
      </w:r>
      <w:r w:rsidRPr="004254BF">
        <w:rPr>
          <w:sz w:val="25"/>
          <w:szCs w:val="25"/>
        </w:rPr>
        <w:t xml:space="preserve">onitoring along with the value of their integration with more advanced analytical means, especially when used to support a long-term </w:t>
      </w:r>
      <w:r w:rsidR="00A56E7E" w:rsidRPr="004254BF">
        <w:rPr>
          <w:sz w:val="25"/>
          <w:szCs w:val="25"/>
        </w:rPr>
        <w:t>m</w:t>
      </w:r>
      <w:r w:rsidRPr="004254BF">
        <w:rPr>
          <w:sz w:val="25"/>
          <w:szCs w:val="25"/>
        </w:rPr>
        <w:t>onitoring approach.</w:t>
      </w:r>
    </w:p>
    <w:sectPr w:rsidR="00836144" w:rsidRPr="005C01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0F5"/>
    <w:rsid w:val="00053EF1"/>
    <w:rsid w:val="001705FF"/>
    <w:rsid w:val="00180099"/>
    <w:rsid w:val="00222309"/>
    <w:rsid w:val="00226D11"/>
    <w:rsid w:val="00274747"/>
    <w:rsid w:val="00372F84"/>
    <w:rsid w:val="003770F5"/>
    <w:rsid w:val="004254BF"/>
    <w:rsid w:val="005C012C"/>
    <w:rsid w:val="00806A66"/>
    <w:rsid w:val="00836144"/>
    <w:rsid w:val="0094329C"/>
    <w:rsid w:val="00956DDA"/>
    <w:rsid w:val="009D4D97"/>
    <w:rsid w:val="00A56E7E"/>
    <w:rsid w:val="00AE3314"/>
    <w:rsid w:val="00B240C7"/>
    <w:rsid w:val="00C939CC"/>
    <w:rsid w:val="00CF03A9"/>
    <w:rsid w:val="00E77F5C"/>
    <w:rsid w:val="00EA67F2"/>
    <w:rsid w:val="00EF298C"/>
    <w:rsid w:val="00F54C11"/>
    <w:rsid w:val="551140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6BC27"/>
  <w15:chartTrackingRefBased/>
  <w15:docId w15:val="{9B16E523-BB94-44E0-820A-F6A30B1C5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70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70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70F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70F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770F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770F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770F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770F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770F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0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70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70F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70F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770F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770F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770F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770F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770F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770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0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0F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0F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770F5"/>
    <w:pPr>
      <w:spacing w:before="160"/>
      <w:jc w:val="center"/>
    </w:pPr>
    <w:rPr>
      <w:i/>
      <w:iCs/>
      <w:color w:val="404040" w:themeColor="text1" w:themeTint="BF"/>
    </w:rPr>
  </w:style>
  <w:style w:type="character" w:customStyle="1" w:styleId="QuoteChar">
    <w:name w:val="Quote Char"/>
    <w:basedOn w:val="DefaultParagraphFont"/>
    <w:link w:val="Quote"/>
    <w:uiPriority w:val="29"/>
    <w:rsid w:val="003770F5"/>
    <w:rPr>
      <w:i/>
      <w:iCs/>
      <w:color w:val="404040" w:themeColor="text1" w:themeTint="BF"/>
    </w:rPr>
  </w:style>
  <w:style w:type="paragraph" w:styleId="ListParagraph">
    <w:name w:val="List Paragraph"/>
    <w:basedOn w:val="Normal"/>
    <w:uiPriority w:val="34"/>
    <w:qFormat/>
    <w:rsid w:val="003770F5"/>
    <w:pPr>
      <w:ind w:left="720"/>
      <w:contextualSpacing/>
    </w:pPr>
  </w:style>
  <w:style w:type="character" w:styleId="IntenseEmphasis">
    <w:name w:val="Intense Emphasis"/>
    <w:basedOn w:val="DefaultParagraphFont"/>
    <w:uiPriority w:val="21"/>
    <w:qFormat/>
    <w:rsid w:val="003770F5"/>
    <w:rPr>
      <w:i/>
      <w:iCs/>
      <w:color w:val="0F4761" w:themeColor="accent1" w:themeShade="BF"/>
    </w:rPr>
  </w:style>
  <w:style w:type="paragraph" w:styleId="IntenseQuote">
    <w:name w:val="Intense Quote"/>
    <w:basedOn w:val="Normal"/>
    <w:next w:val="Normal"/>
    <w:link w:val="IntenseQuoteChar"/>
    <w:uiPriority w:val="30"/>
    <w:qFormat/>
    <w:rsid w:val="003770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70F5"/>
    <w:rPr>
      <w:i/>
      <w:iCs/>
      <w:color w:val="0F4761" w:themeColor="accent1" w:themeShade="BF"/>
    </w:rPr>
  </w:style>
  <w:style w:type="character" w:styleId="IntenseReference">
    <w:name w:val="Intense Reference"/>
    <w:basedOn w:val="DefaultParagraphFont"/>
    <w:uiPriority w:val="32"/>
    <w:qFormat/>
    <w:rsid w:val="003770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581</Words>
  <Characters>3312</Characters>
  <Application>Microsoft Office Word</Application>
  <DocSecurity>0</DocSecurity>
  <Lines>27</Lines>
  <Paragraphs>7</Paragraphs>
  <ScaleCrop>false</ScaleCrop>
  <Company/>
  <LinksUpToDate>false</LinksUpToDate>
  <CharactersWithSpaces>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Carson Miller</dc:creator>
  <cp:keywords/>
  <dc:description/>
  <cp:lastModifiedBy>Carson Miller</cp:lastModifiedBy>
  <cp:revision>18</cp:revision>
  <dcterms:created xsi:type="dcterms:W3CDTF">2025-11-22T17:28:00Z</dcterms:created>
  <dcterms:modified xsi:type="dcterms:W3CDTF">2025-11-30T22:26:00Z</dcterms:modified>
</cp:coreProperties>
</file>