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423032333"/>
        <w:docPartObj>
          <w:docPartGallery w:val="Cover Pages"/>
          <w:docPartUnique/>
        </w:docPartObj>
      </w:sdtPr>
      <w:sdtEndPr/>
      <w:sdtContent>
        <w:p w:rsidR="001C42FA" w:rsidRDefault="001C42FA">
          <w:pPr>
            <w:pStyle w:val="NoSpacing"/>
          </w:pPr>
          <w:r>
            <w:rPr>
              <w:noProof/>
              <w:lang w:val="fr-FR"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4-17T00:00:00Z">
                                      <w:dateFormat w:val="dd/MM/yyyy"/>
                                      <w:lid w:val="fr-FR"/>
                                      <w:storeMappedDataAs w:val="dateTime"/>
                                      <w:calendar w:val="gregorian"/>
                                    </w:date>
                                  </w:sdtPr>
                                  <w:sdtEndPr/>
                                  <w:sdtContent>
                                    <w:p w:rsidR="001C42FA" w:rsidRDefault="001C42FA">
                                      <w:pPr>
                                        <w:pStyle w:val="NoSpacing"/>
                                        <w:jc w:val="right"/>
                                        <w:rPr>
                                          <w:color w:val="FFFFFF" w:themeColor="background1"/>
                                          <w:sz w:val="28"/>
                                          <w:szCs w:val="28"/>
                                        </w:rPr>
                                      </w:pPr>
                                      <w:r>
                                        <w:rPr>
                                          <w:color w:val="FFFFFF" w:themeColor="background1"/>
                                          <w:sz w:val="28"/>
                                          <w:szCs w:val="28"/>
                                          <w:lang w:val="fr-FR"/>
                                        </w:rPr>
                                        <w:t>17/04/2018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4-17T00:00:00Z">
                                <w:dateFormat w:val="dd/MM/yyyy"/>
                                <w:lid w:val="fr-FR"/>
                                <w:storeMappedDataAs w:val="dateTime"/>
                                <w:calendar w:val="gregorian"/>
                              </w:date>
                            </w:sdtPr>
                            <w:sdtEndPr/>
                            <w:sdtContent>
                              <w:p w:rsidR="001C42FA" w:rsidRDefault="001C42FA">
                                <w:pPr>
                                  <w:pStyle w:val="NoSpacing"/>
                                  <w:jc w:val="right"/>
                                  <w:rPr>
                                    <w:color w:val="FFFFFF" w:themeColor="background1"/>
                                    <w:sz w:val="28"/>
                                    <w:szCs w:val="28"/>
                                  </w:rPr>
                                </w:pPr>
                                <w:r>
                                  <w:rPr>
                                    <w:color w:val="FFFFFF" w:themeColor="background1"/>
                                    <w:sz w:val="28"/>
                                    <w:szCs w:val="28"/>
                                    <w:lang w:val="fr-FR"/>
                                  </w:rPr>
                                  <w:t>17/04/2018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42FA" w:rsidRPr="0085670A" w:rsidRDefault="001C42FA">
                                <w:pPr>
                                  <w:pStyle w:val="NoSpacing"/>
                                  <w:rPr>
                                    <w:color w:val="4472C4" w:themeColor="accent1"/>
                                    <w:sz w:val="26"/>
                                    <w:szCs w:val="26"/>
                                    <w:lang w:val="en-US"/>
                                  </w:rPr>
                                </w:pPr>
                                <w:r w:rsidRPr="0085670A">
                                  <w:rPr>
                                    <w:color w:val="4472C4" w:themeColor="accent1"/>
                                    <w:sz w:val="26"/>
                                    <w:szCs w:val="26"/>
                                    <w:lang w:val="en-US"/>
                                  </w:rPr>
                                  <w:t>Mohammed M’HASSNI</w:t>
                                </w:r>
                                <w:r w:rsidRPr="0085670A">
                                  <w:rPr>
                                    <w:color w:val="4472C4" w:themeColor="accent1"/>
                                    <w:sz w:val="26"/>
                                    <w:szCs w:val="26"/>
                                    <w:lang w:val="en-US"/>
                                  </w:rPr>
                                  <w:br/>
                                </w:r>
                                <w:sdt>
                                  <w:sdtPr>
                                    <w:rPr>
                                      <w:color w:val="4472C4"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Pr="0085670A">
                                      <w:rPr>
                                        <w:color w:val="4472C4" w:themeColor="accent1"/>
                                        <w:sz w:val="26"/>
                                        <w:szCs w:val="26"/>
                                        <w:lang w:val="en-US"/>
                                      </w:rPr>
                                      <w:t>Mohamed CHADAD</w:t>
                                    </w:r>
                                  </w:sdtContent>
                                </w:sdt>
                              </w:p>
                              <w:p w:rsidR="001C42FA" w:rsidRPr="0085670A" w:rsidRDefault="000D70C6">
                                <w:pPr>
                                  <w:pStyle w:val="NoSpacing"/>
                                  <w:rPr>
                                    <w:color w:val="595959" w:themeColor="text1" w:themeTint="A6"/>
                                    <w:sz w:val="20"/>
                                    <w:szCs w:val="20"/>
                                    <w:lang w:val="en-US"/>
                                  </w:rPr>
                                </w:pPr>
                                <w:sdt>
                                  <w:sdtPr>
                                    <w:rPr>
                                      <w:caps/>
                                      <w:color w:val="595959" w:themeColor="text1" w:themeTint="A6"/>
                                      <w:sz w:val="20"/>
                                      <w:szCs w:val="20"/>
                                      <w:lang w:val="en-US"/>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1C42FA" w:rsidRPr="0085670A">
                                      <w:rPr>
                                        <w:caps/>
                                        <w:color w:val="595959" w:themeColor="text1" w:themeTint="A6"/>
                                        <w:sz w:val="20"/>
                                        <w:szCs w:val="20"/>
                                        <w:lang w:val="en-US"/>
                                      </w:rPr>
                                      <w:t>2 sig ehtp</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1C42FA" w:rsidRPr="0085670A" w:rsidRDefault="001C42FA">
                          <w:pPr>
                            <w:pStyle w:val="NoSpacing"/>
                            <w:rPr>
                              <w:color w:val="4472C4" w:themeColor="accent1"/>
                              <w:sz w:val="26"/>
                              <w:szCs w:val="26"/>
                              <w:lang w:val="en-US"/>
                            </w:rPr>
                          </w:pPr>
                          <w:r w:rsidRPr="0085670A">
                            <w:rPr>
                              <w:color w:val="4472C4" w:themeColor="accent1"/>
                              <w:sz w:val="26"/>
                              <w:szCs w:val="26"/>
                              <w:lang w:val="en-US"/>
                            </w:rPr>
                            <w:t>Mohammed M’HASSNI</w:t>
                          </w:r>
                          <w:r w:rsidRPr="0085670A">
                            <w:rPr>
                              <w:color w:val="4472C4" w:themeColor="accent1"/>
                              <w:sz w:val="26"/>
                              <w:szCs w:val="26"/>
                              <w:lang w:val="en-US"/>
                            </w:rPr>
                            <w:br/>
                          </w:r>
                          <w:sdt>
                            <w:sdtPr>
                              <w:rPr>
                                <w:color w:val="4472C4"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Pr="0085670A">
                                <w:rPr>
                                  <w:color w:val="4472C4" w:themeColor="accent1"/>
                                  <w:sz w:val="26"/>
                                  <w:szCs w:val="26"/>
                                  <w:lang w:val="en-US"/>
                                </w:rPr>
                                <w:t>Mohamed CHADAD</w:t>
                              </w:r>
                            </w:sdtContent>
                          </w:sdt>
                        </w:p>
                        <w:p w:rsidR="001C42FA" w:rsidRPr="0085670A" w:rsidRDefault="000D70C6">
                          <w:pPr>
                            <w:pStyle w:val="NoSpacing"/>
                            <w:rPr>
                              <w:color w:val="595959" w:themeColor="text1" w:themeTint="A6"/>
                              <w:sz w:val="20"/>
                              <w:szCs w:val="20"/>
                              <w:lang w:val="en-US"/>
                            </w:rPr>
                          </w:pPr>
                          <w:sdt>
                            <w:sdtPr>
                              <w:rPr>
                                <w:caps/>
                                <w:color w:val="595959" w:themeColor="text1" w:themeTint="A6"/>
                                <w:sz w:val="20"/>
                                <w:szCs w:val="20"/>
                                <w:lang w:val="en-US"/>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1C42FA" w:rsidRPr="0085670A">
                                <w:rPr>
                                  <w:caps/>
                                  <w:color w:val="595959" w:themeColor="text1" w:themeTint="A6"/>
                                  <w:sz w:val="20"/>
                                  <w:szCs w:val="20"/>
                                  <w:lang w:val="en-US"/>
                                </w:rPr>
                                <w:t>2 sig ehtp</w:t>
                              </w:r>
                            </w:sdtContent>
                          </w:sdt>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42FA" w:rsidRDefault="000D70C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C42FA">
                                      <w:rPr>
                                        <w:rFonts w:asciiTheme="majorHAnsi" w:eastAsiaTheme="majorEastAsia" w:hAnsiTheme="majorHAnsi" w:cstheme="majorBidi"/>
                                        <w:color w:val="262626" w:themeColor="text1" w:themeTint="D9"/>
                                        <w:sz w:val="72"/>
                                        <w:szCs w:val="72"/>
                                      </w:rPr>
                                      <w:t>Rapport de conception</w:t>
                                    </w:r>
                                  </w:sdtContent>
                                </w:sdt>
                              </w:p>
                              <w:p w:rsidR="001C42FA" w:rsidRDefault="000D70C6">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C42FA">
                                      <w:rPr>
                                        <w:color w:val="404040" w:themeColor="text1" w:themeTint="BF"/>
                                        <w:sz w:val="36"/>
                                        <w:szCs w:val="36"/>
                                      </w:rPr>
                                      <w:t>Application pour la gestion des objets d’un référentiel d’adresse pour la ville de Casablanca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1C42FA" w:rsidRDefault="000D70C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C42FA">
                                <w:rPr>
                                  <w:rFonts w:asciiTheme="majorHAnsi" w:eastAsiaTheme="majorEastAsia" w:hAnsiTheme="majorHAnsi" w:cstheme="majorBidi"/>
                                  <w:color w:val="262626" w:themeColor="text1" w:themeTint="D9"/>
                                  <w:sz w:val="72"/>
                                  <w:szCs w:val="72"/>
                                </w:rPr>
                                <w:t>Rapport de conception</w:t>
                              </w:r>
                            </w:sdtContent>
                          </w:sdt>
                        </w:p>
                        <w:p w:rsidR="001C42FA" w:rsidRDefault="000D70C6">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C42FA">
                                <w:rPr>
                                  <w:color w:val="404040" w:themeColor="text1" w:themeTint="BF"/>
                                  <w:sz w:val="36"/>
                                  <w:szCs w:val="36"/>
                                </w:rPr>
                                <w:t>Application pour la gestion des objets d’un référentiel d’adresse pour la ville de Casablanca</w:t>
                              </w:r>
                            </w:sdtContent>
                          </w:sdt>
                        </w:p>
                      </w:txbxContent>
                    </v:textbox>
                    <w10:wrap anchorx="page" anchory="page"/>
                  </v:shape>
                </w:pict>
              </mc:Fallback>
            </mc:AlternateContent>
          </w:r>
        </w:p>
        <w:p w:rsidR="001C42FA" w:rsidRDefault="001C42FA">
          <w:r>
            <w:br w:type="page"/>
          </w:r>
        </w:p>
      </w:sdtContent>
    </w:sdt>
    <w:p w:rsidR="0085670A" w:rsidRDefault="0085670A" w:rsidP="00DD347E">
      <w:pPr>
        <w:pStyle w:val="Heading1"/>
      </w:pPr>
      <w:r>
        <w:lastRenderedPageBreak/>
        <w:t>I</w:t>
      </w:r>
      <w:bookmarkStart w:id="0" w:name="_GoBack"/>
      <w:bookmarkEnd w:id="0"/>
      <w:r>
        <w:t>ntroduction :</w:t>
      </w:r>
    </w:p>
    <w:p w:rsidR="00BF5CBA" w:rsidRPr="00BF5CBA" w:rsidRDefault="00BF5CBA" w:rsidP="00BF5CBA"/>
    <w:p w:rsidR="0085670A" w:rsidRDefault="0085670A" w:rsidP="00FF329A">
      <w:r>
        <w:tab/>
      </w:r>
      <w:r w:rsidRPr="0085670A">
        <w:t>L’application doit automatiser le processus de recherche des points d’adresse</w:t>
      </w:r>
      <w:r w:rsidR="00D156D9">
        <w:t>. Ici deux cas se présentent,</w:t>
      </w:r>
      <w:r w:rsidRPr="0085670A">
        <w:t xml:space="preserve"> </w:t>
      </w:r>
      <w:r w:rsidR="00D156D9">
        <w:t>si le PA existe et le</w:t>
      </w:r>
      <w:r w:rsidR="00FF329A">
        <w:t xml:space="preserve"> cas inverse où le système doit suggère la création de ce PA. Ensuite l’application s’occupe du </w:t>
      </w:r>
      <w:r w:rsidRPr="0085670A">
        <w:t>rattache</w:t>
      </w:r>
      <w:r w:rsidR="00FF329A">
        <w:t>ment du PA au bon</w:t>
      </w:r>
      <w:r w:rsidRPr="0085670A">
        <w:t xml:space="preserve"> toponyme</w:t>
      </w:r>
      <w:r w:rsidR="00FF329A">
        <w:t xml:space="preserve"> dans la bonne commune et ces dernières subissent au même processus au cas d’inexistence. L’application permet la gestion d’autres éléments que ces éléments principales d’adresse (PA, Toponyme, Commune) à savoir les préfectures, les quartiers, les lieux remarquables et les tronçons de voies, suivant les règles et le processus ci-dessous :</w:t>
      </w:r>
    </w:p>
    <w:p w:rsidR="00B54498" w:rsidRDefault="00B54498" w:rsidP="00FF329A"/>
    <w:p w:rsidR="00F87149" w:rsidRPr="0085670A" w:rsidRDefault="00F87149" w:rsidP="005E5BEC"/>
    <w:p w:rsidR="0085670A" w:rsidRPr="0085670A" w:rsidRDefault="0085670A" w:rsidP="0085670A">
      <w:pPr>
        <w:rPr>
          <w:lang w:val="fr-FR"/>
        </w:rPr>
      </w:pPr>
    </w:p>
    <w:p w:rsidR="006651F1" w:rsidRDefault="00EE6F22" w:rsidP="00DD347E">
      <w:pPr>
        <w:pStyle w:val="Heading1"/>
      </w:pPr>
      <w:r>
        <w:t xml:space="preserve">Partie I : Description générale </w:t>
      </w:r>
      <w:r w:rsidR="00542BAE">
        <w:t>des besoins</w:t>
      </w:r>
    </w:p>
    <w:p w:rsidR="000F624E" w:rsidRDefault="000F624E" w:rsidP="00542BAE"/>
    <w:p w:rsidR="00542BAE" w:rsidRPr="00542BAE" w:rsidRDefault="00542BAE" w:rsidP="000F624E">
      <w:r>
        <w:tab/>
      </w:r>
      <w:r w:rsidR="000F624E">
        <w:t>Dans cette phase on décrit les besoins principaux aux quels l’application doit répondre, ce qui facilite l’élaboration des diagrammes des cas d’utilisation en phase de conception. On distingue deux types de besoins :</w:t>
      </w:r>
    </w:p>
    <w:p w:rsidR="000F624E" w:rsidRPr="000F624E" w:rsidRDefault="00EE6F22" w:rsidP="006B3DDC">
      <w:pPr>
        <w:pStyle w:val="Heading2"/>
      </w:pPr>
      <w:r>
        <w:t>Captures des besoins fonctionnels</w:t>
      </w:r>
    </w:p>
    <w:p w:rsidR="00EE6F22" w:rsidRDefault="00EE6F22" w:rsidP="00EE6F22">
      <w:pPr>
        <w:pStyle w:val="Heading3"/>
      </w:pPr>
      <w:r>
        <w:t>Fonctionnalités SIG de base :</w:t>
      </w:r>
    </w:p>
    <w:p w:rsidR="00542BAE" w:rsidRDefault="006B3DDC" w:rsidP="00542BAE">
      <w:pPr>
        <w:pStyle w:val="ListParagraph"/>
        <w:numPr>
          <w:ilvl w:val="0"/>
          <w:numId w:val="3"/>
        </w:numPr>
      </w:pPr>
      <w:r>
        <w:t>Visualisation des données :</w:t>
      </w:r>
    </w:p>
    <w:p w:rsidR="006B3DDC" w:rsidRDefault="006B3DDC" w:rsidP="006B3DDC">
      <w:pPr>
        <w:pStyle w:val="ListParagraph"/>
        <w:numPr>
          <w:ilvl w:val="0"/>
          <w:numId w:val="4"/>
        </w:numPr>
      </w:pPr>
      <w:r>
        <w:t>Affichage et rafraichissement de la carte.</w:t>
      </w:r>
    </w:p>
    <w:p w:rsidR="006B3DDC" w:rsidRDefault="006B3DDC" w:rsidP="006B3DDC">
      <w:pPr>
        <w:pStyle w:val="ListParagraph"/>
        <w:numPr>
          <w:ilvl w:val="0"/>
          <w:numId w:val="4"/>
        </w:numPr>
      </w:pPr>
      <w:r>
        <w:t>Outil de zoom (+/-) et vue étendue.</w:t>
      </w:r>
    </w:p>
    <w:p w:rsidR="006B3DDC" w:rsidRDefault="006B3DDC" w:rsidP="006B3DDC">
      <w:pPr>
        <w:pStyle w:val="ListParagraph"/>
        <w:numPr>
          <w:ilvl w:val="0"/>
          <w:numId w:val="4"/>
        </w:numPr>
      </w:pPr>
      <w:r>
        <w:t>Déplacer le centre de la carte.</w:t>
      </w:r>
    </w:p>
    <w:p w:rsidR="00B50ABA" w:rsidRDefault="00B50ABA" w:rsidP="00B50ABA">
      <w:pPr>
        <w:pStyle w:val="ListParagraph"/>
        <w:numPr>
          <w:ilvl w:val="0"/>
          <w:numId w:val="3"/>
        </w:numPr>
      </w:pPr>
      <w:r>
        <w:t>Interrogation des données</w:t>
      </w:r>
      <w:r w:rsidR="004862F1">
        <w:t> :</w:t>
      </w:r>
    </w:p>
    <w:p w:rsidR="004862F1" w:rsidRDefault="004862F1" w:rsidP="004862F1">
      <w:pPr>
        <w:pStyle w:val="ListParagraph"/>
        <w:numPr>
          <w:ilvl w:val="0"/>
          <w:numId w:val="6"/>
        </w:numPr>
      </w:pPr>
      <w:r>
        <w:t>Requêtes attributaires et géographiques.</w:t>
      </w:r>
    </w:p>
    <w:p w:rsidR="004862F1" w:rsidRDefault="004862F1" w:rsidP="004862F1">
      <w:pPr>
        <w:pStyle w:val="ListParagraph"/>
        <w:numPr>
          <w:ilvl w:val="0"/>
          <w:numId w:val="6"/>
        </w:numPr>
      </w:pPr>
      <w:r>
        <w:t>Recherche multicritère.</w:t>
      </w:r>
    </w:p>
    <w:p w:rsidR="00B50ABA" w:rsidRDefault="00B50ABA" w:rsidP="00B50ABA">
      <w:pPr>
        <w:pStyle w:val="ListParagraph"/>
        <w:numPr>
          <w:ilvl w:val="0"/>
          <w:numId w:val="3"/>
        </w:numPr>
      </w:pPr>
      <w:r>
        <w:t>Exportation et Impression.</w:t>
      </w:r>
    </w:p>
    <w:p w:rsidR="0085670A" w:rsidRDefault="00B50ABA" w:rsidP="00B50ABA">
      <w:pPr>
        <w:pStyle w:val="ListParagraph"/>
        <w:numPr>
          <w:ilvl w:val="0"/>
          <w:numId w:val="3"/>
        </w:numPr>
      </w:pPr>
      <w:r>
        <w:t xml:space="preserve">Mise à jour </w:t>
      </w:r>
      <w:r w:rsidR="00A37D07">
        <w:t>des données.</w:t>
      </w:r>
    </w:p>
    <w:p w:rsidR="00EE6F22" w:rsidRDefault="00EE6F22" w:rsidP="00EE6F22">
      <w:pPr>
        <w:pStyle w:val="Heading3"/>
      </w:pPr>
      <w:r>
        <w:t>Fonctionnalités spécifiques :</w:t>
      </w:r>
    </w:p>
    <w:p w:rsidR="00B50ABA" w:rsidRDefault="00A37D07" w:rsidP="00B50ABA">
      <w:pPr>
        <w:pStyle w:val="ListParagraph"/>
        <w:numPr>
          <w:ilvl w:val="0"/>
          <w:numId w:val="5"/>
        </w:numPr>
      </w:pPr>
      <w:r>
        <w:t>Création de nouveau éléments.</w:t>
      </w:r>
    </w:p>
    <w:p w:rsidR="00D80C28" w:rsidRDefault="00D80C28" w:rsidP="00D80C28">
      <w:pPr>
        <w:pStyle w:val="ListParagraph"/>
        <w:ind w:firstLine="696"/>
      </w:pPr>
      <w:r w:rsidRPr="00D80C28">
        <w:t>L’application doit permettre au gestionnaire de consulter les différentes demandes de création des différents éléments à savoir les éléments de type géométrique (Point, Ligne, Polygone), les toponymes et les points d’adresse</w:t>
      </w:r>
    </w:p>
    <w:p w:rsidR="00D80C28" w:rsidRDefault="00D80C28" w:rsidP="00D80C28">
      <w:pPr>
        <w:pStyle w:val="ListParagraph"/>
        <w:ind w:firstLine="696"/>
      </w:pPr>
    </w:p>
    <w:p w:rsidR="00D80C28" w:rsidRDefault="00A37D07" w:rsidP="00D80C28">
      <w:pPr>
        <w:pStyle w:val="ListParagraph"/>
        <w:numPr>
          <w:ilvl w:val="0"/>
          <w:numId w:val="5"/>
        </w:numPr>
      </w:pPr>
      <w:r>
        <w:t>Mise à jour des éléments.</w:t>
      </w:r>
    </w:p>
    <w:p w:rsidR="00D80C28" w:rsidRDefault="00D80C28" w:rsidP="00D80C28">
      <w:pPr>
        <w:pStyle w:val="ListParagraph"/>
        <w:ind w:firstLine="696"/>
      </w:pPr>
      <w:r w:rsidRPr="00D80C28">
        <w:t>Le gestionnaire traite chaque demande de mise à jour. En eff</w:t>
      </w:r>
      <w:r>
        <w:t xml:space="preserve">et l’application doit permettre </w:t>
      </w:r>
      <w:r w:rsidRPr="00D80C28">
        <w:t>d’ajouter, de supprimer et de modifier les éléments de base.</w:t>
      </w:r>
    </w:p>
    <w:p w:rsidR="00D80C28" w:rsidRDefault="00D80C28" w:rsidP="00D80C28">
      <w:pPr>
        <w:pStyle w:val="ListParagraph"/>
        <w:ind w:firstLine="696"/>
      </w:pPr>
    </w:p>
    <w:p w:rsidR="00A37D07" w:rsidRDefault="00A37D07" w:rsidP="00B50ABA">
      <w:pPr>
        <w:pStyle w:val="ListParagraph"/>
        <w:numPr>
          <w:ilvl w:val="0"/>
          <w:numId w:val="5"/>
        </w:numPr>
      </w:pPr>
      <w:r>
        <w:t>Edition des tables des éléments.</w:t>
      </w:r>
    </w:p>
    <w:p w:rsidR="00D80C28" w:rsidRDefault="00D80C28" w:rsidP="00D80C28">
      <w:pPr>
        <w:pStyle w:val="ListParagraph"/>
        <w:ind w:firstLine="696"/>
      </w:pPr>
      <w:r w:rsidRPr="00D80C28">
        <w:t>Permet d’éditer les tables attributaires des éléments de base et cela après avoir effectué une requête.</w:t>
      </w:r>
    </w:p>
    <w:p w:rsidR="00D80C28" w:rsidRDefault="00D80C28" w:rsidP="00D80C28">
      <w:pPr>
        <w:pStyle w:val="ListParagraph"/>
      </w:pPr>
    </w:p>
    <w:p w:rsidR="00D80C28" w:rsidRDefault="00A37D07" w:rsidP="00D80C28">
      <w:pPr>
        <w:pStyle w:val="ListParagraph"/>
        <w:numPr>
          <w:ilvl w:val="0"/>
          <w:numId w:val="5"/>
        </w:numPr>
      </w:pPr>
      <w:r>
        <w:lastRenderedPageBreak/>
        <w:t>Archivage des adresses et des recherches.</w:t>
      </w:r>
    </w:p>
    <w:p w:rsidR="00D80C28" w:rsidRPr="00D80C28" w:rsidRDefault="00D80C28" w:rsidP="00D80C28">
      <w:pPr>
        <w:pStyle w:val="ListParagraph"/>
        <w:ind w:firstLine="696"/>
      </w:pPr>
      <w:r w:rsidRPr="00D80C28">
        <w:t>Cette fonctionnalité permet d’archiver les adresses dans le cas où elles sont modifiées. En effet si des noms ayant désigné un objet mais qui ont été remplacés par un nouveau nom on archive l’ancien nom</w:t>
      </w:r>
      <w:r w:rsidRPr="00D80C28">
        <w:rPr>
          <w:rFonts w:ascii="Arial" w:hAnsi="Arial" w:cs="Arial"/>
          <w:sz w:val="24"/>
          <w:szCs w:val="24"/>
          <w:lang w:val="fr-FR"/>
        </w:rPr>
        <w:t>.</w:t>
      </w:r>
    </w:p>
    <w:p w:rsidR="00D80C28" w:rsidRPr="00D80C28" w:rsidRDefault="00D80C28" w:rsidP="00D80C28">
      <w:pPr>
        <w:pStyle w:val="ListParagraph"/>
        <w:rPr>
          <w:lang w:val="fr-FR"/>
        </w:rPr>
      </w:pPr>
    </w:p>
    <w:p w:rsidR="0085670A" w:rsidRDefault="0085670A" w:rsidP="00EE6F22">
      <w:pPr>
        <w:pStyle w:val="Heading2"/>
      </w:pPr>
    </w:p>
    <w:p w:rsidR="00EE6F22" w:rsidRDefault="00EE6F22" w:rsidP="00EE6F22">
      <w:pPr>
        <w:pStyle w:val="Heading2"/>
      </w:pPr>
      <w:r>
        <w:t>Captures des besoins techniques</w:t>
      </w:r>
    </w:p>
    <w:p w:rsidR="00C72A07" w:rsidRDefault="00C72A07" w:rsidP="00C72A07">
      <w:r>
        <w:tab/>
        <w:t xml:space="preserve">On ne peut pas faire la conception sans prendre en considération les besoins techniques à côté de ceux fonctionnels. Ici les contraintes techniques et matériels qui nous guide à l’aide d’une étude de </w:t>
      </w:r>
      <w:proofErr w:type="spellStart"/>
      <w:r>
        <w:t>Benchmarking</w:t>
      </w:r>
      <w:proofErr w:type="spellEnd"/>
      <w:r>
        <w:t>, dans l’élaboration des diagrammes de composantes et de déploiement dans la phase de conception.</w:t>
      </w:r>
    </w:p>
    <w:p w:rsidR="00C72A07" w:rsidRDefault="00AE08D7" w:rsidP="00C72A07">
      <w:pPr>
        <w:ind w:firstLine="708"/>
      </w:pPr>
      <w:r>
        <w:t>L</w:t>
      </w:r>
      <w:r w:rsidR="00C72A07">
        <w:t>es principaux besoins </w:t>
      </w:r>
      <w:r>
        <w:t>techniques imposent l’adoption d’une architecture 3-tièr</w:t>
      </w:r>
      <w:r w:rsidR="001935D9">
        <w:t>s en centralisant le coté serveur. Parmi ces besoins on cite :</w:t>
      </w:r>
    </w:p>
    <w:p w:rsidR="00C72A07" w:rsidRDefault="00C72A07" w:rsidP="00C72A07">
      <w:pPr>
        <w:pStyle w:val="ListParagraph"/>
        <w:numPr>
          <w:ilvl w:val="0"/>
          <w:numId w:val="5"/>
        </w:numPr>
      </w:pPr>
      <w:r>
        <w:t>Accès facile à l’application.</w:t>
      </w:r>
    </w:p>
    <w:p w:rsidR="00C72A07" w:rsidRDefault="00AE08D7" w:rsidP="00C72A07">
      <w:pPr>
        <w:pStyle w:val="ListParagraph"/>
        <w:numPr>
          <w:ilvl w:val="0"/>
          <w:numId w:val="5"/>
        </w:numPr>
      </w:pPr>
      <w:r>
        <w:t>Interface simple à utiliser.</w:t>
      </w:r>
    </w:p>
    <w:p w:rsidR="00AE08D7" w:rsidRPr="00C72A07" w:rsidRDefault="00AE08D7" w:rsidP="001935D9">
      <w:pPr>
        <w:pStyle w:val="ListParagraph"/>
        <w:numPr>
          <w:ilvl w:val="0"/>
          <w:numId w:val="5"/>
        </w:numPr>
      </w:pPr>
      <w:r>
        <w:t>Optimiser le temps de maintenance.</w:t>
      </w:r>
    </w:p>
    <w:p w:rsidR="00EE6F22" w:rsidRDefault="00EE6F22" w:rsidP="00EE6F22">
      <w:pPr>
        <w:pStyle w:val="Heading1"/>
      </w:pPr>
      <w:r>
        <w:t>Partie II : Analyse et Conception</w:t>
      </w:r>
    </w:p>
    <w:p w:rsidR="0085670A" w:rsidRDefault="0085670A" w:rsidP="00EE6F22">
      <w:pPr>
        <w:pStyle w:val="Heading2"/>
      </w:pPr>
    </w:p>
    <w:p w:rsidR="00382C57" w:rsidRPr="00382C57" w:rsidRDefault="00382C57" w:rsidP="00382C57">
      <w:r>
        <w:tab/>
      </w:r>
      <w:r w:rsidRPr="00382C57">
        <w:t>Après l’étude des contraintes techniques et fonctionn</w:t>
      </w:r>
      <w:r>
        <w:t>elles, nous passons maintenant au but de cette</w:t>
      </w:r>
      <w:r w:rsidRPr="00382C57">
        <w:t xml:space="preserve"> </w:t>
      </w:r>
      <w:r>
        <w:t xml:space="preserve">étude à savoir la </w:t>
      </w:r>
      <w:r w:rsidRPr="00382C57">
        <w:t>partie d’analyse et conception</w:t>
      </w:r>
      <w:r>
        <w:t>.</w:t>
      </w:r>
    </w:p>
    <w:p w:rsidR="00EE6F22" w:rsidRDefault="00EE6F22" w:rsidP="00EE6F22">
      <w:pPr>
        <w:pStyle w:val="Heading2"/>
      </w:pPr>
      <w:r>
        <w:t>Outil de modélisation</w:t>
      </w:r>
    </w:p>
    <w:p w:rsidR="00382C57" w:rsidRPr="00382C57" w:rsidRDefault="00B146F7" w:rsidP="00B146F7">
      <w:r>
        <w:tab/>
      </w:r>
      <w:r w:rsidRPr="00B146F7">
        <w:t>Après avoir choisi UML comme langage de modélisation, nous devons à présent opter pour un outil précis pour réaliser notre modélisation. Ainsi nous nous sommes basées sur une étude comparative entre les différents logi</w:t>
      </w:r>
      <w:r>
        <w:t>ciels de modélisation qu’on a utilisée</w:t>
      </w:r>
      <w:r w:rsidR="00D45009">
        <w:t xml:space="preserve"> on a choisi</w:t>
      </w:r>
      <w:r>
        <w:t xml:space="preserve"> Entreprise Architecte.</w:t>
      </w:r>
    </w:p>
    <w:p w:rsidR="0085670A" w:rsidRDefault="0085670A" w:rsidP="00EE6F22">
      <w:pPr>
        <w:pStyle w:val="Heading2"/>
      </w:pPr>
    </w:p>
    <w:p w:rsidR="00D45009" w:rsidRDefault="00EE6F22" w:rsidP="00D45009">
      <w:pPr>
        <w:pStyle w:val="Heading2"/>
      </w:pPr>
      <w:r>
        <w:t>Diagrammes des cas d’utilisation</w:t>
      </w:r>
    </w:p>
    <w:p w:rsidR="00D45009" w:rsidRPr="00D45009" w:rsidRDefault="00D45009" w:rsidP="00D45009">
      <w:pPr>
        <w:ind w:firstLine="708"/>
      </w:pPr>
      <w:r w:rsidRPr="00D45009">
        <w:t xml:space="preserve">Ils représentent des fonctionnalités </w:t>
      </w:r>
      <w:r w:rsidRPr="00D45009">
        <w:t>du système offert</w:t>
      </w:r>
      <w:r w:rsidRPr="00D45009">
        <w:t xml:space="preserve"> aux utilisateurs du système (suite d’interactions entre les acteurs et le système).</w:t>
      </w:r>
    </w:p>
    <w:p w:rsidR="00D45009" w:rsidRPr="00D45009" w:rsidRDefault="00D45009" w:rsidP="00D45009">
      <w:pPr>
        <w:rPr>
          <w:b/>
          <w:bCs/>
        </w:rPr>
      </w:pPr>
      <w:r w:rsidRPr="00D45009">
        <w:rPr>
          <w:b/>
          <w:bCs/>
        </w:rPr>
        <w:t>Au niveau de l’intranet, les acteurs sont :</w:t>
      </w:r>
    </w:p>
    <w:p w:rsidR="00D45009" w:rsidRPr="00D45009" w:rsidRDefault="00D45009" w:rsidP="00D45009">
      <w:pPr>
        <w:pStyle w:val="ListParagraph"/>
        <w:numPr>
          <w:ilvl w:val="0"/>
          <w:numId w:val="7"/>
        </w:numPr>
        <w:spacing w:before="120" w:after="200" w:line="264" w:lineRule="auto"/>
      </w:pPr>
      <w:r w:rsidRPr="00D45009">
        <w:t>L’administrateur</w:t>
      </w:r>
    </w:p>
    <w:p w:rsidR="00D45009" w:rsidRPr="00D45009" w:rsidRDefault="00D45009" w:rsidP="00D45009">
      <w:pPr>
        <w:pStyle w:val="ListParagraph"/>
        <w:numPr>
          <w:ilvl w:val="0"/>
          <w:numId w:val="7"/>
        </w:numPr>
        <w:spacing w:before="120" w:after="200" w:line="264" w:lineRule="auto"/>
      </w:pPr>
      <w:r w:rsidRPr="00D45009">
        <w:t xml:space="preserve">Utilisateur interne </w:t>
      </w:r>
    </w:p>
    <w:p w:rsidR="00D45009" w:rsidRPr="00D45009" w:rsidRDefault="00D45009" w:rsidP="00D45009">
      <w:pPr>
        <w:pStyle w:val="ListParagraph"/>
        <w:numPr>
          <w:ilvl w:val="0"/>
          <w:numId w:val="7"/>
        </w:numPr>
        <w:spacing w:before="120" w:after="200" w:line="264" w:lineRule="auto"/>
      </w:pPr>
      <w:r w:rsidRPr="00D45009">
        <w:t>Utilisateur externe</w:t>
      </w:r>
    </w:p>
    <w:p w:rsidR="00D45009" w:rsidRPr="00D45009" w:rsidRDefault="00D45009" w:rsidP="00D45009">
      <w:pPr>
        <w:rPr>
          <w:b/>
          <w:bCs/>
        </w:rPr>
      </w:pPr>
      <w:r w:rsidRPr="00D45009">
        <w:rPr>
          <w:b/>
          <w:bCs/>
        </w:rPr>
        <w:t>Au niveau de l’internet, les acteurs sont :</w:t>
      </w:r>
    </w:p>
    <w:p w:rsidR="00D45009" w:rsidRDefault="00D45009" w:rsidP="00D45009">
      <w:r w:rsidRPr="00D45009">
        <w:t>Les partenaires conventionnés</w:t>
      </w:r>
    </w:p>
    <w:p w:rsidR="00137886" w:rsidRDefault="00137886" w:rsidP="00137886">
      <w:pPr>
        <w:pStyle w:val="ListParagraph"/>
        <w:numPr>
          <w:ilvl w:val="0"/>
          <w:numId w:val="8"/>
        </w:numPr>
      </w:pPr>
      <w:r>
        <w:t>Diagramme de cas d’utilisation principale :</w:t>
      </w:r>
    </w:p>
    <w:p w:rsidR="00D45009" w:rsidRDefault="00D45009" w:rsidP="00D45009">
      <w:r>
        <w:rPr>
          <w:noProof/>
          <w:lang w:val="fr-FR" w:eastAsia="fr-FR"/>
        </w:rPr>
        <w:lastRenderedPageBreak/>
        <w:drawing>
          <wp:inline distT="0" distB="0" distL="0" distR="0">
            <wp:extent cx="6188710" cy="36817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M_diag_use_case_general.png"/>
                    <pic:cNvPicPr/>
                  </pic:nvPicPr>
                  <pic:blipFill>
                    <a:blip r:embed="rId6">
                      <a:extLst>
                        <a:ext uri="{28A0092B-C50C-407E-A947-70E740481C1C}">
                          <a14:useLocalDpi xmlns:a14="http://schemas.microsoft.com/office/drawing/2010/main" val="0"/>
                        </a:ext>
                      </a:extLst>
                    </a:blip>
                    <a:stretch>
                      <a:fillRect/>
                    </a:stretch>
                  </pic:blipFill>
                  <pic:spPr>
                    <a:xfrm>
                      <a:off x="0" y="0"/>
                      <a:ext cx="6188710" cy="3681730"/>
                    </a:xfrm>
                    <a:prstGeom prst="rect">
                      <a:avLst/>
                    </a:prstGeom>
                  </pic:spPr>
                </pic:pic>
              </a:graphicData>
            </a:graphic>
          </wp:inline>
        </w:drawing>
      </w:r>
    </w:p>
    <w:p w:rsidR="00381885" w:rsidRDefault="00381885" w:rsidP="00D45009"/>
    <w:p w:rsidR="00137886" w:rsidRPr="00137886" w:rsidRDefault="00137886" w:rsidP="00137886">
      <w:r w:rsidRPr="00137886">
        <w:t xml:space="preserve">On présente alors deux </w:t>
      </w:r>
      <w:r>
        <w:t xml:space="preserve">autres </w:t>
      </w:r>
      <w:r w:rsidRPr="00137886">
        <w:t>cas d’utilisation :</w:t>
      </w:r>
    </w:p>
    <w:p w:rsidR="00137886" w:rsidRPr="00137886" w:rsidRDefault="00137886" w:rsidP="00137886">
      <w:pPr>
        <w:pStyle w:val="ListParagraph"/>
        <w:numPr>
          <w:ilvl w:val="0"/>
          <w:numId w:val="9"/>
        </w:numPr>
        <w:spacing w:before="120" w:after="200" w:line="264" w:lineRule="auto"/>
        <w:rPr>
          <w:b/>
          <w:bCs/>
        </w:rPr>
      </w:pPr>
      <w:r w:rsidRPr="00137886">
        <w:rPr>
          <w:b/>
          <w:bCs/>
        </w:rPr>
        <w:t>Cas d’utilisation gestion des points d’adresse</w:t>
      </w:r>
    </w:p>
    <w:p w:rsidR="00137886" w:rsidRPr="00137886" w:rsidRDefault="00137886" w:rsidP="00137886">
      <w:pPr>
        <w:pStyle w:val="ListParagraph"/>
      </w:pPr>
    </w:p>
    <w:p w:rsidR="00137886" w:rsidRPr="00137886" w:rsidRDefault="00137886" w:rsidP="00137886">
      <w:pPr>
        <w:pStyle w:val="ListParagraph"/>
        <w:ind w:left="0"/>
        <w:jc w:val="center"/>
      </w:pPr>
      <w:r w:rsidRPr="00137886">
        <w:drawing>
          <wp:inline distT="0" distB="0" distL="0" distR="0" wp14:anchorId="1B57756B" wp14:editId="05404B10">
            <wp:extent cx="5878286" cy="3556635"/>
            <wp:effectExtent l="0" t="0" r="8255" b="5715"/>
            <wp:docPr id="3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3191"/>
                    <a:stretch/>
                  </pic:blipFill>
                  <pic:spPr bwMode="auto">
                    <a:xfrm>
                      <a:off x="0" y="0"/>
                      <a:ext cx="5884269" cy="3560255"/>
                    </a:xfrm>
                    <a:prstGeom prst="rect">
                      <a:avLst/>
                    </a:prstGeom>
                    <a:ln>
                      <a:noFill/>
                    </a:ln>
                    <a:extLst>
                      <a:ext uri="{53640926-AAD7-44D8-BBD7-CCE9431645EC}">
                        <a14:shadowObscured xmlns:a14="http://schemas.microsoft.com/office/drawing/2010/main"/>
                      </a:ext>
                    </a:extLst>
                  </pic:spPr>
                </pic:pic>
              </a:graphicData>
            </a:graphic>
          </wp:inline>
        </w:drawing>
      </w:r>
    </w:p>
    <w:p w:rsidR="00137886" w:rsidRPr="00137886" w:rsidRDefault="00137886" w:rsidP="00137886">
      <w:pPr>
        <w:pStyle w:val="ListParagraph"/>
        <w:ind w:left="0"/>
        <w:jc w:val="center"/>
      </w:pPr>
    </w:p>
    <w:tbl>
      <w:tblPr>
        <w:tblStyle w:val="Tabledtat1"/>
        <w:tblW w:w="0" w:type="auto"/>
        <w:tblInd w:w="5" w:type="dxa"/>
        <w:tblLook w:val="04A0" w:firstRow="1" w:lastRow="0" w:firstColumn="1" w:lastColumn="0" w:noHBand="0" w:noVBand="1"/>
      </w:tblPr>
      <w:tblGrid>
        <w:gridCol w:w="4315"/>
        <w:gridCol w:w="4315"/>
      </w:tblGrid>
      <w:tr w:rsidR="00137886" w:rsidRPr="00137886" w:rsidTr="00137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Borders>
              <w:top w:val="single" w:sz="4" w:space="0" w:color="4472C4" w:themeColor="accent1"/>
              <w:left w:val="single" w:sz="4" w:space="0" w:color="auto"/>
              <w:bottom w:val="single" w:sz="4" w:space="0" w:color="auto"/>
              <w:right w:val="single" w:sz="4" w:space="0" w:color="auto"/>
            </w:tcBorders>
            <w:shd w:val="clear" w:color="auto" w:fill="D9E2F3" w:themeFill="accent1" w:themeFillTint="33"/>
          </w:tcPr>
          <w:p w:rsidR="00137886" w:rsidRPr="00137886" w:rsidRDefault="00137886" w:rsidP="00DB2258">
            <w:pPr>
              <w:spacing w:before="120" w:after="200" w:line="264" w:lineRule="auto"/>
              <w:jc w:val="center"/>
              <w:rPr>
                <w:rFonts w:eastAsiaTheme="minorHAnsi"/>
                <w:b w:val="0"/>
                <w:color w:val="auto"/>
                <w:sz w:val="22"/>
                <w:szCs w:val="22"/>
                <w:lang w:val="fr-MA" w:eastAsia="en-US"/>
              </w:rPr>
            </w:pPr>
            <w:r w:rsidRPr="00137886">
              <w:rPr>
                <w:rFonts w:eastAsiaTheme="minorHAnsi"/>
                <w:b w:val="0"/>
                <w:color w:val="auto"/>
                <w:sz w:val="22"/>
                <w:szCs w:val="22"/>
                <w:lang w:val="fr-MA" w:eastAsia="en-US"/>
              </w:rPr>
              <w:lastRenderedPageBreak/>
              <w:t>Fiche de description du cas d’utilisation «Créer un Point d’adresse»</w:t>
            </w:r>
          </w:p>
        </w:tc>
      </w:tr>
      <w:tr w:rsidR="00137886" w:rsidRPr="00995B48" w:rsidTr="001378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tcBorders>
          </w:tcPr>
          <w:p w:rsidR="00137886" w:rsidRPr="00137886" w:rsidRDefault="00137886" w:rsidP="00DB2258">
            <w:pPr>
              <w:rPr>
                <w:rFonts w:eastAsiaTheme="minorHAnsi"/>
                <w:color w:val="auto"/>
                <w:sz w:val="22"/>
                <w:szCs w:val="22"/>
                <w:lang w:val="fr-MA" w:eastAsia="en-US"/>
              </w:rPr>
            </w:pPr>
            <w:r w:rsidRPr="00137886">
              <w:rPr>
                <w:rFonts w:eastAsiaTheme="minorHAnsi"/>
                <w:color w:val="auto"/>
                <w:sz w:val="22"/>
                <w:szCs w:val="22"/>
                <w:lang w:val="fr-MA" w:eastAsia="en-US"/>
              </w:rPr>
              <w:t xml:space="preserve">Résumé </w:t>
            </w:r>
          </w:p>
          <w:p w:rsidR="00137886" w:rsidRPr="00137886" w:rsidRDefault="00137886" w:rsidP="00DB2258">
            <w:pPr>
              <w:spacing w:before="120" w:after="200" w:line="264" w:lineRule="auto"/>
              <w:rPr>
                <w:rFonts w:eastAsiaTheme="minorHAnsi"/>
                <w:color w:val="auto"/>
                <w:sz w:val="22"/>
                <w:szCs w:val="22"/>
                <w:lang w:val="fr-MA" w:eastAsia="en-US"/>
              </w:rPr>
            </w:pPr>
          </w:p>
        </w:tc>
        <w:tc>
          <w:tcPr>
            <w:tcW w:w="4315" w:type="dxa"/>
            <w:tcBorders>
              <w:top w:val="single" w:sz="4" w:space="0" w:color="auto"/>
            </w:tcBorders>
          </w:tcPr>
          <w:p w:rsidR="00137886" w:rsidRPr="00137886" w:rsidRDefault="00137886" w:rsidP="00DB2258">
            <w:pPr>
              <w:spacing w:before="120" w:after="200" w:line="264" w:lineRule="auto"/>
              <w:jc w:val="left"/>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lang w:val="fr-MA" w:eastAsia="en-US"/>
              </w:rPr>
            </w:pPr>
            <w:r w:rsidRPr="00137886">
              <w:rPr>
                <w:rFonts w:eastAsiaTheme="minorHAnsi"/>
                <w:color w:val="auto"/>
                <w:sz w:val="22"/>
                <w:szCs w:val="22"/>
                <w:lang w:val="fr-MA" w:eastAsia="en-US"/>
              </w:rPr>
              <w:t>Créer un point d’adresse en renseignant ses attributs.</w:t>
            </w:r>
          </w:p>
        </w:tc>
      </w:tr>
      <w:tr w:rsidR="00137886" w:rsidRPr="00995B48" w:rsidTr="00DB2258">
        <w:tc>
          <w:tcPr>
            <w:cnfStyle w:val="001000000000" w:firstRow="0" w:lastRow="0" w:firstColumn="1" w:lastColumn="0" w:oddVBand="0" w:evenVBand="0" w:oddHBand="0" w:evenHBand="0" w:firstRowFirstColumn="0" w:firstRowLastColumn="0" w:lastRowFirstColumn="0" w:lastRowLastColumn="0"/>
            <w:tcW w:w="4315" w:type="dxa"/>
          </w:tcPr>
          <w:p w:rsidR="00137886" w:rsidRPr="00137886" w:rsidRDefault="00137886" w:rsidP="00DB2258">
            <w:pPr>
              <w:spacing w:before="120" w:after="200" w:line="264" w:lineRule="auto"/>
              <w:rPr>
                <w:rFonts w:eastAsiaTheme="minorHAnsi"/>
                <w:color w:val="auto"/>
                <w:sz w:val="22"/>
                <w:szCs w:val="22"/>
                <w:lang w:val="fr-MA" w:eastAsia="en-US"/>
              </w:rPr>
            </w:pPr>
            <w:r w:rsidRPr="00137886">
              <w:rPr>
                <w:rFonts w:eastAsiaTheme="minorHAnsi"/>
                <w:color w:val="auto"/>
                <w:sz w:val="22"/>
                <w:szCs w:val="22"/>
                <w:lang w:val="fr-MA" w:eastAsia="en-US"/>
              </w:rPr>
              <w:t>Acteurs</w:t>
            </w:r>
          </w:p>
        </w:tc>
        <w:tc>
          <w:tcPr>
            <w:tcW w:w="4315" w:type="dxa"/>
          </w:tcPr>
          <w:p w:rsidR="00137886" w:rsidRPr="00137886" w:rsidRDefault="00137886" w:rsidP="00DB2258">
            <w:pPr>
              <w:spacing w:before="120" w:after="200" w:line="264" w:lineRule="auto"/>
              <w:jc w:val="left"/>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lang w:val="fr-MA" w:eastAsia="en-US"/>
              </w:rPr>
            </w:pPr>
            <w:r w:rsidRPr="00137886">
              <w:rPr>
                <w:rFonts w:eastAsiaTheme="minorHAnsi"/>
                <w:color w:val="auto"/>
                <w:sz w:val="22"/>
                <w:szCs w:val="22"/>
                <w:lang w:val="fr-MA" w:eastAsia="en-US"/>
              </w:rPr>
              <w:t>Gestionnaire des adresses</w:t>
            </w:r>
          </w:p>
        </w:tc>
      </w:tr>
      <w:tr w:rsidR="00137886" w:rsidRPr="00995B48" w:rsidTr="00DB2258">
        <w:tc>
          <w:tcPr>
            <w:cnfStyle w:val="001000000000" w:firstRow="0" w:lastRow="0" w:firstColumn="1" w:lastColumn="0" w:oddVBand="0" w:evenVBand="0" w:oddHBand="0" w:evenHBand="0" w:firstRowFirstColumn="0" w:firstRowLastColumn="0" w:lastRowFirstColumn="0" w:lastRowLastColumn="0"/>
            <w:tcW w:w="4315" w:type="dxa"/>
          </w:tcPr>
          <w:p w:rsidR="00137886" w:rsidRPr="00137886" w:rsidRDefault="00137886" w:rsidP="00DB2258">
            <w:pPr>
              <w:rPr>
                <w:rFonts w:eastAsiaTheme="minorHAnsi"/>
                <w:color w:val="auto"/>
                <w:sz w:val="22"/>
                <w:szCs w:val="22"/>
                <w:lang w:val="fr-MA" w:eastAsia="en-US"/>
              </w:rPr>
            </w:pPr>
            <w:r w:rsidRPr="00137886">
              <w:rPr>
                <w:rFonts w:eastAsiaTheme="minorHAnsi"/>
                <w:color w:val="auto"/>
                <w:sz w:val="22"/>
                <w:szCs w:val="22"/>
                <w:lang w:val="fr-MA" w:eastAsia="en-US"/>
              </w:rPr>
              <w:t>Contraintes</w:t>
            </w:r>
            <w:r w:rsidRPr="00137886">
              <w:rPr>
                <w:rFonts w:eastAsiaTheme="minorHAnsi"/>
                <w:color w:val="auto"/>
                <w:sz w:val="22"/>
                <w:szCs w:val="22"/>
                <w:lang w:val="fr-MA" w:eastAsia="en-US"/>
              </w:rPr>
              <w:t xml:space="preserve">  </w:t>
            </w:r>
          </w:p>
          <w:p w:rsidR="00137886" w:rsidRPr="00137886" w:rsidRDefault="00137886" w:rsidP="00DB2258">
            <w:pPr>
              <w:spacing w:before="120" w:after="200" w:line="264" w:lineRule="auto"/>
              <w:rPr>
                <w:rFonts w:eastAsiaTheme="minorHAnsi"/>
                <w:color w:val="auto"/>
                <w:sz w:val="22"/>
                <w:szCs w:val="22"/>
                <w:lang w:val="fr-MA" w:eastAsia="en-US"/>
              </w:rPr>
            </w:pPr>
          </w:p>
        </w:tc>
        <w:tc>
          <w:tcPr>
            <w:tcW w:w="4315" w:type="dxa"/>
          </w:tcPr>
          <w:p w:rsidR="00137886" w:rsidRPr="00137886" w:rsidRDefault="00137886" w:rsidP="00137886">
            <w:pPr>
              <w:numPr>
                <w:ilvl w:val="0"/>
                <w:numId w:val="10"/>
              </w:numPr>
              <w:spacing w:before="120" w:after="200" w:line="264" w:lineRule="auto"/>
              <w:contextualSpacing/>
              <w:jc w:val="left"/>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lang w:val="fr-MA" w:eastAsia="en-US"/>
              </w:rPr>
            </w:pPr>
            <w:r w:rsidRPr="00137886">
              <w:rPr>
                <w:rFonts w:eastAsiaTheme="minorHAnsi"/>
                <w:color w:val="auto"/>
                <w:sz w:val="22"/>
                <w:szCs w:val="22"/>
                <w:lang w:val="fr-MA" w:eastAsia="en-US"/>
              </w:rPr>
              <w:t>Le gestionnaire est authentifié</w:t>
            </w:r>
          </w:p>
        </w:tc>
      </w:tr>
      <w:tr w:rsidR="00137886" w:rsidRPr="00995B48" w:rsidTr="00DB2258">
        <w:tc>
          <w:tcPr>
            <w:cnfStyle w:val="001000000000" w:firstRow="0" w:lastRow="0" w:firstColumn="1" w:lastColumn="0" w:oddVBand="0" w:evenVBand="0" w:oddHBand="0" w:evenHBand="0" w:firstRowFirstColumn="0" w:firstRowLastColumn="0" w:lastRowFirstColumn="0" w:lastRowLastColumn="0"/>
            <w:tcW w:w="4315" w:type="dxa"/>
          </w:tcPr>
          <w:p w:rsidR="00137886" w:rsidRPr="00137886" w:rsidRDefault="00137886" w:rsidP="00DB2258">
            <w:pPr>
              <w:spacing w:before="120" w:after="200" w:line="264" w:lineRule="auto"/>
              <w:rPr>
                <w:rFonts w:eastAsiaTheme="minorHAnsi"/>
                <w:color w:val="auto"/>
                <w:sz w:val="22"/>
                <w:szCs w:val="22"/>
                <w:lang w:val="fr-MA" w:eastAsia="en-US"/>
              </w:rPr>
            </w:pPr>
            <w:r w:rsidRPr="00137886">
              <w:rPr>
                <w:rFonts w:eastAsiaTheme="minorHAnsi"/>
                <w:color w:val="auto"/>
                <w:sz w:val="22"/>
                <w:szCs w:val="22"/>
                <w:lang w:val="fr-MA" w:eastAsia="en-US"/>
              </w:rPr>
              <w:t>Scénario</w:t>
            </w:r>
          </w:p>
        </w:tc>
        <w:tc>
          <w:tcPr>
            <w:tcW w:w="4315" w:type="dxa"/>
          </w:tcPr>
          <w:p w:rsidR="00137886" w:rsidRPr="00137886" w:rsidRDefault="00137886" w:rsidP="00137886">
            <w:pPr>
              <w:numPr>
                <w:ilvl w:val="0"/>
                <w:numId w:val="11"/>
              </w:numPr>
              <w:contextualSpacing/>
              <w:jc w:val="left"/>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lang w:val="fr-MA" w:eastAsia="en-US"/>
              </w:rPr>
            </w:pPr>
            <w:r w:rsidRPr="00137886">
              <w:rPr>
                <w:rFonts w:eastAsiaTheme="minorHAnsi"/>
                <w:color w:val="auto"/>
                <w:sz w:val="22"/>
                <w:szCs w:val="22"/>
                <w:lang w:val="fr-MA" w:eastAsia="en-US"/>
              </w:rPr>
              <w:t>Le gestionnaire procède à la recherche du point à créer.</w:t>
            </w:r>
          </w:p>
          <w:p w:rsidR="00137886" w:rsidRPr="00137886" w:rsidRDefault="00137886" w:rsidP="00137886">
            <w:pPr>
              <w:pStyle w:val="ListParagraph"/>
              <w:numPr>
                <w:ilvl w:val="0"/>
                <w:numId w:val="11"/>
              </w:numPr>
              <w:ind w:left="389"/>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lang w:val="fr-MA" w:eastAsia="en-US"/>
              </w:rPr>
            </w:pPr>
            <w:r w:rsidRPr="00137886">
              <w:rPr>
                <w:rFonts w:eastAsiaTheme="minorHAnsi"/>
                <w:color w:val="auto"/>
                <w:sz w:val="22"/>
                <w:szCs w:val="22"/>
                <w:lang w:val="fr-MA" w:eastAsia="en-US"/>
              </w:rPr>
              <w:t>Si l’objet est non trouvé, alors :</w:t>
            </w:r>
          </w:p>
          <w:p w:rsidR="00137886" w:rsidRPr="00137886" w:rsidRDefault="00137886" w:rsidP="00DB2258">
            <w:pPr>
              <w:pStyle w:val="ListParagraph"/>
              <w:jc w:val="left"/>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lang w:val="fr-MA" w:eastAsia="en-US"/>
              </w:rPr>
            </w:pPr>
            <w:r w:rsidRPr="00137886">
              <w:rPr>
                <w:rFonts w:eastAsiaTheme="minorHAnsi"/>
                <w:color w:val="auto"/>
                <w:sz w:val="22"/>
                <w:szCs w:val="22"/>
                <w:lang w:val="fr-MA" w:eastAsia="en-US"/>
              </w:rPr>
              <w:t>Le gestionnaire crée le point en renseignant ses attributs</w:t>
            </w:r>
          </w:p>
          <w:p w:rsidR="00137886" w:rsidRPr="00137886" w:rsidRDefault="00137886" w:rsidP="00DB2258">
            <w:pPr>
              <w:pStyle w:val="ListParagraph"/>
              <w:ind w:left="956"/>
              <w:jc w:val="left"/>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lang w:val="fr-MA" w:eastAsia="en-US"/>
              </w:rPr>
            </w:pPr>
            <w:r w:rsidRPr="00137886">
              <w:rPr>
                <w:rFonts w:eastAsiaTheme="minorHAnsi"/>
                <w:color w:val="auto"/>
                <w:sz w:val="22"/>
                <w:szCs w:val="22"/>
                <w:lang w:val="fr-MA" w:eastAsia="en-US"/>
              </w:rPr>
              <w:t>Il clôture la demande de création</w:t>
            </w:r>
          </w:p>
          <w:p w:rsidR="00137886" w:rsidRPr="00137886" w:rsidRDefault="00137886" w:rsidP="00137886">
            <w:pPr>
              <w:numPr>
                <w:ilvl w:val="0"/>
                <w:numId w:val="11"/>
              </w:numPr>
              <w:contextualSpacing/>
              <w:jc w:val="left"/>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lang w:val="fr-MA" w:eastAsia="en-US"/>
              </w:rPr>
            </w:pPr>
            <w:r w:rsidRPr="00137886">
              <w:rPr>
                <w:rFonts w:eastAsiaTheme="minorHAnsi"/>
                <w:color w:val="auto"/>
                <w:sz w:val="22"/>
                <w:szCs w:val="22"/>
                <w:lang w:val="fr-MA" w:eastAsia="en-US"/>
              </w:rPr>
              <w:t>Sinon :</w:t>
            </w:r>
          </w:p>
          <w:p w:rsidR="00137886" w:rsidRPr="00137886" w:rsidRDefault="00137886" w:rsidP="00DB2258">
            <w:pPr>
              <w:contextualSpacing/>
              <w:jc w:val="left"/>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lang w:val="fr-MA" w:eastAsia="en-US"/>
              </w:rPr>
            </w:pPr>
            <w:r w:rsidRPr="00137886">
              <w:rPr>
                <w:rFonts w:eastAsiaTheme="minorHAnsi"/>
                <w:color w:val="auto"/>
                <w:sz w:val="22"/>
                <w:szCs w:val="22"/>
                <w:lang w:val="fr-MA" w:eastAsia="en-US"/>
              </w:rPr>
              <w:t xml:space="preserve">            Il annule la demande de création</w:t>
            </w:r>
          </w:p>
          <w:p w:rsidR="00137886" w:rsidRPr="00137886" w:rsidRDefault="00137886" w:rsidP="00DB2258">
            <w:pPr>
              <w:ind w:left="720"/>
              <w:contextualSpacing/>
              <w:jc w:val="left"/>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lang w:val="fr-MA" w:eastAsia="en-US"/>
              </w:rPr>
            </w:pPr>
          </w:p>
        </w:tc>
      </w:tr>
      <w:tr w:rsidR="00137886" w:rsidRPr="00572DAF" w:rsidTr="00DB2258">
        <w:tc>
          <w:tcPr>
            <w:cnfStyle w:val="001000000000" w:firstRow="0" w:lastRow="0" w:firstColumn="1" w:lastColumn="0" w:oddVBand="0" w:evenVBand="0" w:oddHBand="0" w:evenHBand="0" w:firstRowFirstColumn="0" w:firstRowLastColumn="0" w:lastRowFirstColumn="0" w:lastRowLastColumn="0"/>
            <w:tcW w:w="4315" w:type="dxa"/>
          </w:tcPr>
          <w:p w:rsidR="00137886" w:rsidRPr="00137886" w:rsidRDefault="00137886" w:rsidP="00DB2258">
            <w:pPr>
              <w:rPr>
                <w:rFonts w:eastAsiaTheme="minorHAnsi"/>
                <w:color w:val="auto"/>
                <w:sz w:val="22"/>
                <w:szCs w:val="22"/>
                <w:lang w:val="fr-MA" w:eastAsia="en-US"/>
              </w:rPr>
            </w:pPr>
            <w:r w:rsidRPr="00137886">
              <w:rPr>
                <w:rFonts w:eastAsiaTheme="minorHAnsi"/>
                <w:color w:val="auto"/>
                <w:sz w:val="22"/>
                <w:szCs w:val="22"/>
                <w:lang w:val="fr-MA" w:eastAsia="en-US"/>
              </w:rPr>
              <w:t>Post-condition</w:t>
            </w:r>
          </w:p>
        </w:tc>
        <w:tc>
          <w:tcPr>
            <w:tcW w:w="4315" w:type="dxa"/>
          </w:tcPr>
          <w:p w:rsidR="00137886" w:rsidRPr="00137886" w:rsidRDefault="00137886" w:rsidP="0013788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lang w:val="fr-MA" w:eastAsia="en-US"/>
              </w:rPr>
            </w:pPr>
            <w:r w:rsidRPr="00137886">
              <w:rPr>
                <w:rFonts w:eastAsiaTheme="minorHAnsi"/>
                <w:color w:val="auto"/>
                <w:sz w:val="22"/>
                <w:szCs w:val="22"/>
                <w:lang w:val="fr-MA" w:eastAsia="en-US"/>
              </w:rPr>
              <w:t>Point d’adresse crée</w:t>
            </w:r>
          </w:p>
        </w:tc>
      </w:tr>
    </w:tbl>
    <w:p w:rsidR="00137886" w:rsidRPr="00137886" w:rsidRDefault="00137886" w:rsidP="00137886">
      <w:pPr>
        <w:pStyle w:val="ListParagraph"/>
        <w:ind w:left="0"/>
        <w:jc w:val="center"/>
      </w:pPr>
    </w:p>
    <w:p w:rsidR="00137886" w:rsidRPr="00137886" w:rsidRDefault="00137886" w:rsidP="00137886">
      <w:pPr>
        <w:pStyle w:val="ListParagraph"/>
        <w:ind w:left="0"/>
        <w:jc w:val="center"/>
      </w:pPr>
    </w:p>
    <w:p w:rsidR="00137886" w:rsidRPr="00137886" w:rsidRDefault="00137886" w:rsidP="00137886">
      <w:pPr>
        <w:pStyle w:val="ListParagraph"/>
        <w:ind w:left="0"/>
        <w:jc w:val="center"/>
      </w:pPr>
    </w:p>
    <w:tbl>
      <w:tblPr>
        <w:tblStyle w:val="Tabledtat"/>
        <w:tblW w:w="0" w:type="auto"/>
        <w:tblInd w:w="5" w:type="dxa"/>
        <w:tblLook w:val="04A0" w:firstRow="1" w:lastRow="0" w:firstColumn="1" w:lastColumn="0" w:noHBand="0" w:noVBand="1"/>
      </w:tblPr>
      <w:tblGrid>
        <w:gridCol w:w="4315"/>
        <w:gridCol w:w="4315"/>
      </w:tblGrid>
      <w:tr w:rsidR="00137886" w:rsidTr="00DB22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137886" w:rsidRPr="00137886" w:rsidRDefault="00137886" w:rsidP="00DB2258">
            <w:pPr>
              <w:rPr>
                <w:rFonts w:eastAsiaTheme="minorHAnsi"/>
                <w:b w:val="0"/>
                <w:color w:val="auto"/>
                <w:sz w:val="22"/>
                <w:szCs w:val="22"/>
                <w:lang w:val="fr-MA" w:eastAsia="en-US"/>
              </w:rPr>
            </w:pPr>
          </w:p>
        </w:tc>
        <w:tc>
          <w:tcPr>
            <w:tcW w:w="4315" w:type="dxa"/>
          </w:tcPr>
          <w:p w:rsidR="00137886" w:rsidRPr="00137886" w:rsidRDefault="00137886" w:rsidP="00DB2258">
            <w:pPr>
              <w:cnfStyle w:val="100000000000" w:firstRow="1" w:lastRow="0" w:firstColumn="0" w:lastColumn="0" w:oddVBand="0" w:evenVBand="0" w:oddHBand="0" w:evenHBand="0" w:firstRowFirstColumn="0" w:firstRowLastColumn="0" w:lastRowFirstColumn="0" w:lastRowLastColumn="0"/>
              <w:rPr>
                <w:rFonts w:eastAsiaTheme="minorHAnsi"/>
                <w:b w:val="0"/>
                <w:color w:val="auto"/>
                <w:sz w:val="22"/>
                <w:szCs w:val="22"/>
                <w:lang w:val="fr-MA" w:eastAsia="en-US"/>
              </w:rPr>
            </w:pPr>
          </w:p>
        </w:tc>
      </w:tr>
      <w:tr w:rsidR="00137886" w:rsidTr="00DB2258">
        <w:tc>
          <w:tcPr>
            <w:cnfStyle w:val="001000000000" w:firstRow="0" w:lastRow="0" w:firstColumn="1" w:lastColumn="0" w:oddVBand="0" w:evenVBand="0" w:oddHBand="0" w:evenHBand="0" w:firstRowFirstColumn="0" w:firstRowLastColumn="0" w:lastRowFirstColumn="0" w:lastRowLastColumn="0"/>
            <w:tcW w:w="8630" w:type="dxa"/>
            <w:gridSpan w:val="2"/>
            <w:shd w:val="clear" w:color="auto" w:fill="D9E2F3" w:themeFill="accent1" w:themeFillTint="33"/>
          </w:tcPr>
          <w:p w:rsidR="00137886" w:rsidRPr="00137886" w:rsidRDefault="00137886" w:rsidP="00DB2258">
            <w:pPr>
              <w:jc w:val="center"/>
              <w:rPr>
                <w:rFonts w:eastAsiaTheme="minorHAnsi"/>
                <w:color w:val="auto"/>
                <w:sz w:val="22"/>
                <w:szCs w:val="22"/>
                <w:lang w:val="fr-MA" w:eastAsia="en-US"/>
              </w:rPr>
            </w:pPr>
            <w:r w:rsidRPr="00137886">
              <w:rPr>
                <w:rFonts w:eastAsiaTheme="minorHAnsi"/>
                <w:color w:val="auto"/>
                <w:sz w:val="22"/>
                <w:szCs w:val="22"/>
                <w:lang w:val="fr-MA" w:eastAsia="en-US"/>
              </w:rPr>
              <w:t>Fiche de description du cas d’utilisation « Modification attributaire »</w:t>
            </w:r>
          </w:p>
        </w:tc>
      </w:tr>
      <w:tr w:rsidR="00137886" w:rsidTr="00DB2258">
        <w:tc>
          <w:tcPr>
            <w:cnfStyle w:val="001000000000" w:firstRow="0" w:lastRow="0" w:firstColumn="1" w:lastColumn="0" w:oddVBand="0" w:evenVBand="0" w:oddHBand="0" w:evenHBand="0" w:firstRowFirstColumn="0" w:firstRowLastColumn="0" w:lastRowFirstColumn="0" w:lastRowLastColumn="0"/>
            <w:tcW w:w="4315" w:type="dxa"/>
          </w:tcPr>
          <w:p w:rsidR="00137886" w:rsidRPr="00137886" w:rsidRDefault="00137886" w:rsidP="00DB2258">
            <w:pPr>
              <w:rPr>
                <w:rFonts w:eastAsiaTheme="minorHAnsi"/>
                <w:color w:val="auto"/>
                <w:sz w:val="22"/>
                <w:szCs w:val="22"/>
                <w:lang w:val="fr-MA" w:eastAsia="en-US"/>
              </w:rPr>
            </w:pPr>
            <w:r w:rsidRPr="00137886">
              <w:rPr>
                <w:rFonts w:eastAsiaTheme="minorHAnsi"/>
                <w:color w:val="auto"/>
                <w:sz w:val="22"/>
                <w:szCs w:val="22"/>
                <w:lang w:val="fr-MA" w:eastAsia="en-US"/>
              </w:rPr>
              <w:t xml:space="preserve">Résumé </w:t>
            </w:r>
          </w:p>
          <w:p w:rsidR="00137886" w:rsidRPr="00137886" w:rsidRDefault="00137886" w:rsidP="00DB2258">
            <w:pPr>
              <w:rPr>
                <w:rFonts w:eastAsiaTheme="minorHAnsi"/>
                <w:color w:val="auto"/>
                <w:sz w:val="22"/>
                <w:szCs w:val="22"/>
                <w:lang w:val="fr-MA" w:eastAsia="en-US"/>
              </w:rPr>
            </w:pPr>
          </w:p>
        </w:tc>
        <w:tc>
          <w:tcPr>
            <w:tcW w:w="4315" w:type="dxa"/>
          </w:tcPr>
          <w:p w:rsidR="00137886" w:rsidRPr="00137886" w:rsidRDefault="00137886" w:rsidP="00DB2258">
            <w:pPr>
              <w:jc w:val="left"/>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lang w:val="fr-MA" w:eastAsia="en-US"/>
              </w:rPr>
            </w:pPr>
            <w:r w:rsidRPr="00137886">
              <w:rPr>
                <w:rFonts w:eastAsiaTheme="minorHAnsi"/>
                <w:color w:val="auto"/>
                <w:sz w:val="22"/>
                <w:szCs w:val="22"/>
                <w:lang w:val="fr-MA" w:eastAsia="en-US"/>
              </w:rPr>
              <w:t>Modification attributaire d’un point d’adresse</w:t>
            </w:r>
          </w:p>
        </w:tc>
      </w:tr>
      <w:tr w:rsidR="00137886" w:rsidTr="00DB2258">
        <w:tc>
          <w:tcPr>
            <w:cnfStyle w:val="001000000000" w:firstRow="0" w:lastRow="0" w:firstColumn="1" w:lastColumn="0" w:oddVBand="0" w:evenVBand="0" w:oddHBand="0" w:evenHBand="0" w:firstRowFirstColumn="0" w:firstRowLastColumn="0" w:lastRowFirstColumn="0" w:lastRowLastColumn="0"/>
            <w:tcW w:w="4315" w:type="dxa"/>
          </w:tcPr>
          <w:p w:rsidR="00137886" w:rsidRPr="00137886" w:rsidRDefault="00137886" w:rsidP="00DB2258">
            <w:pPr>
              <w:rPr>
                <w:rFonts w:eastAsiaTheme="minorHAnsi"/>
                <w:color w:val="auto"/>
                <w:sz w:val="22"/>
                <w:szCs w:val="22"/>
                <w:lang w:val="fr-MA" w:eastAsia="en-US"/>
              </w:rPr>
            </w:pPr>
            <w:r w:rsidRPr="00137886">
              <w:rPr>
                <w:rFonts w:eastAsiaTheme="minorHAnsi"/>
                <w:color w:val="auto"/>
                <w:sz w:val="22"/>
                <w:szCs w:val="22"/>
                <w:lang w:val="fr-MA" w:eastAsia="en-US"/>
              </w:rPr>
              <w:t>Acteurs</w:t>
            </w:r>
          </w:p>
        </w:tc>
        <w:tc>
          <w:tcPr>
            <w:tcW w:w="4315" w:type="dxa"/>
          </w:tcPr>
          <w:p w:rsidR="00137886" w:rsidRPr="00137886" w:rsidRDefault="00137886" w:rsidP="00DB2258">
            <w:pPr>
              <w:jc w:val="left"/>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lang w:val="fr-MA" w:eastAsia="en-US"/>
              </w:rPr>
            </w:pPr>
            <w:r w:rsidRPr="00137886">
              <w:rPr>
                <w:rFonts w:eastAsiaTheme="minorHAnsi"/>
                <w:color w:val="auto"/>
                <w:sz w:val="22"/>
                <w:szCs w:val="22"/>
                <w:lang w:val="fr-MA" w:eastAsia="en-US"/>
              </w:rPr>
              <w:t>Gestionnaire des adresses</w:t>
            </w:r>
          </w:p>
        </w:tc>
      </w:tr>
      <w:tr w:rsidR="00137886" w:rsidTr="00DB2258">
        <w:tc>
          <w:tcPr>
            <w:cnfStyle w:val="001000000000" w:firstRow="0" w:lastRow="0" w:firstColumn="1" w:lastColumn="0" w:oddVBand="0" w:evenVBand="0" w:oddHBand="0" w:evenHBand="0" w:firstRowFirstColumn="0" w:firstRowLastColumn="0" w:lastRowFirstColumn="0" w:lastRowLastColumn="0"/>
            <w:tcW w:w="4315" w:type="dxa"/>
          </w:tcPr>
          <w:p w:rsidR="00137886" w:rsidRPr="00137886" w:rsidRDefault="00137886" w:rsidP="00DB2258">
            <w:pPr>
              <w:rPr>
                <w:rFonts w:eastAsiaTheme="minorHAnsi"/>
                <w:color w:val="auto"/>
                <w:sz w:val="22"/>
                <w:szCs w:val="22"/>
                <w:lang w:val="fr-MA" w:eastAsia="en-US"/>
              </w:rPr>
            </w:pPr>
            <w:r w:rsidRPr="00137886">
              <w:rPr>
                <w:rFonts w:eastAsiaTheme="minorHAnsi"/>
                <w:color w:val="auto"/>
                <w:sz w:val="22"/>
                <w:szCs w:val="22"/>
                <w:lang w:val="fr-MA" w:eastAsia="en-US"/>
              </w:rPr>
              <w:t>Contraintes</w:t>
            </w:r>
            <w:r w:rsidRPr="00137886">
              <w:rPr>
                <w:rFonts w:eastAsiaTheme="minorHAnsi"/>
                <w:color w:val="auto"/>
                <w:sz w:val="22"/>
                <w:szCs w:val="22"/>
                <w:lang w:val="fr-MA" w:eastAsia="en-US"/>
              </w:rPr>
              <w:t xml:space="preserve">  </w:t>
            </w:r>
          </w:p>
          <w:p w:rsidR="00137886" w:rsidRPr="00137886" w:rsidRDefault="00137886" w:rsidP="00DB2258">
            <w:pPr>
              <w:rPr>
                <w:rFonts w:eastAsiaTheme="minorHAnsi"/>
                <w:color w:val="auto"/>
                <w:sz w:val="22"/>
                <w:szCs w:val="22"/>
                <w:lang w:val="fr-MA" w:eastAsia="en-US"/>
              </w:rPr>
            </w:pPr>
          </w:p>
        </w:tc>
        <w:tc>
          <w:tcPr>
            <w:tcW w:w="4315" w:type="dxa"/>
          </w:tcPr>
          <w:p w:rsidR="00137886" w:rsidRPr="00137886" w:rsidRDefault="00137886" w:rsidP="00137886">
            <w:pPr>
              <w:pStyle w:val="ListParagraph"/>
              <w:numPr>
                <w:ilvl w:val="0"/>
                <w:numId w:val="10"/>
              </w:numPr>
              <w:jc w:val="left"/>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lang w:val="fr-MA" w:eastAsia="en-US"/>
              </w:rPr>
            </w:pPr>
            <w:r w:rsidRPr="00137886">
              <w:rPr>
                <w:rFonts w:eastAsiaTheme="minorHAnsi"/>
                <w:color w:val="auto"/>
                <w:sz w:val="22"/>
                <w:szCs w:val="22"/>
                <w:lang w:val="fr-MA" w:eastAsia="en-US"/>
              </w:rPr>
              <w:t>Le gestionnaire est authentifié</w:t>
            </w:r>
          </w:p>
        </w:tc>
      </w:tr>
      <w:tr w:rsidR="00137886" w:rsidTr="00DB2258">
        <w:tc>
          <w:tcPr>
            <w:cnfStyle w:val="001000000000" w:firstRow="0" w:lastRow="0" w:firstColumn="1" w:lastColumn="0" w:oddVBand="0" w:evenVBand="0" w:oddHBand="0" w:evenHBand="0" w:firstRowFirstColumn="0" w:firstRowLastColumn="0" w:lastRowFirstColumn="0" w:lastRowLastColumn="0"/>
            <w:tcW w:w="4315" w:type="dxa"/>
          </w:tcPr>
          <w:p w:rsidR="00137886" w:rsidRPr="00137886" w:rsidRDefault="00137886" w:rsidP="00DB2258">
            <w:pPr>
              <w:rPr>
                <w:rFonts w:eastAsiaTheme="minorHAnsi"/>
                <w:color w:val="auto"/>
                <w:sz w:val="22"/>
                <w:szCs w:val="22"/>
                <w:lang w:val="fr-MA" w:eastAsia="en-US"/>
              </w:rPr>
            </w:pPr>
            <w:r w:rsidRPr="00137886">
              <w:rPr>
                <w:rFonts w:eastAsiaTheme="minorHAnsi"/>
                <w:color w:val="auto"/>
                <w:sz w:val="22"/>
                <w:szCs w:val="22"/>
                <w:lang w:val="fr-MA" w:eastAsia="en-US"/>
              </w:rPr>
              <w:t>Scénario</w:t>
            </w:r>
          </w:p>
        </w:tc>
        <w:tc>
          <w:tcPr>
            <w:tcW w:w="4315" w:type="dxa"/>
          </w:tcPr>
          <w:p w:rsidR="00137886" w:rsidRPr="00137886" w:rsidRDefault="00137886" w:rsidP="0013788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lang w:val="fr-MA" w:eastAsia="en-US"/>
              </w:rPr>
            </w:pPr>
            <w:r w:rsidRPr="00137886">
              <w:rPr>
                <w:rFonts w:eastAsiaTheme="minorHAnsi"/>
                <w:color w:val="auto"/>
                <w:sz w:val="22"/>
                <w:szCs w:val="22"/>
                <w:lang w:val="fr-MA" w:eastAsia="en-US"/>
              </w:rPr>
              <w:t>Procéder à la recherche de l’objet à modifier</w:t>
            </w:r>
          </w:p>
          <w:p w:rsidR="00137886" w:rsidRPr="00137886" w:rsidRDefault="00137886" w:rsidP="00DB2258">
            <w:pPr>
              <w:jc w:val="left"/>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lang w:val="fr-MA" w:eastAsia="en-US"/>
              </w:rPr>
            </w:pPr>
            <w:r w:rsidRPr="00137886">
              <w:rPr>
                <w:rFonts w:eastAsiaTheme="minorHAnsi"/>
                <w:color w:val="auto"/>
                <w:sz w:val="22"/>
                <w:szCs w:val="22"/>
                <w:lang w:val="fr-MA" w:eastAsia="en-US"/>
              </w:rPr>
              <w:t>Si l’objet existe :</w:t>
            </w:r>
          </w:p>
          <w:p w:rsidR="00137886" w:rsidRPr="00137886" w:rsidRDefault="00137886" w:rsidP="00137886">
            <w:pPr>
              <w:pStyle w:val="ListParagraph"/>
              <w:numPr>
                <w:ilvl w:val="0"/>
                <w:numId w:val="12"/>
              </w:numPr>
              <w:jc w:val="left"/>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lang w:val="fr-MA" w:eastAsia="en-US"/>
              </w:rPr>
            </w:pPr>
            <w:r w:rsidRPr="00137886">
              <w:rPr>
                <w:rFonts w:eastAsiaTheme="minorHAnsi"/>
                <w:color w:val="auto"/>
                <w:sz w:val="22"/>
                <w:szCs w:val="22"/>
                <w:lang w:val="fr-MA" w:eastAsia="en-US"/>
              </w:rPr>
              <w:t>Modifier l’attribut du point d’adresse</w:t>
            </w:r>
          </w:p>
          <w:p w:rsidR="00137886" w:rsidRPr="00137886" w:rsidRDefault="00137886" w:rsidP="00137886">
            <w:pPr>
              <w:pStyle w:val="ListParagraph"/>
              <w:numPr>
                <w:ilvl w:val="0"/>
                <w:numId w:val="12"/>
              </w:numPr>
              <w:jc w:val="left"/>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lang w:val="fr-MA" w:eastAsia="en-US"/>
              </w:rPr>
            </w:pPr>
            <w:r w:rsidRPr="00137886">
              <w:rPr>
                <w:rFonts w:eastAsiaTheme="minorHAnsi"/>
                <w:color w:val="auto"/>
                <w:sz w:val="22"/>
                <w:szCs w:val="22"/>
                <w:lang w:val="fr-MA" w:eastAsia="en-US"/>
              </w:rPr>
              <w:t>Implémenter les alias du point d’adresse</w:t>
            </w:r>
          </w:p>
          <w:p w:rsidR="00137886" w:rsidRPr="00137886" w:rsidRDefault="00137886" w:rsidP="00137886">
            <w:pPr>
              <w:pStyle w:val="ListParagraph"/>
              <w:numPr>
                <w:ilvl w:val="0"/>
                <w:numId w:val="12"/>
              </w:numPr>
              <w:ind w:left="672" w:hanging="425"/>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lang w:val="fr-MA" w:eastAsia="en-US"/>
              </w:rPr>
            </w:pPr>
            <w:r w:rsidRPr="00137886">
              <w:rPr>
                <w:rFonts w:eastAsiaTheme="minorHAnsi"/>
                <w:color w:val="auto"/>
                <w:sz w:val="22"/>
                <w:szCs w:val="22"/>
                <w:lang w:val="fr-MA" w:eastAsia="en-US"/>
              </w:rPr>
              <w:t>Afficher message d’opération réussit à l’utilisateur</w:t>
            </w:r>
          </w:p>
          <w:p w:rsidR="00137886" w:rsidRPr="00137886" w:rsidRDefault="00137886" w:rsidP="00DB2258">
            <w:pPr>
              <w:jc w:val="left"/>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lang w:val="fr-MA" w:eastAsia="en-US"/>
              </w:rPr>
            </w:pPr>
            <w:r w:rsidRPr="00137886">
              <w:rPr>
                <w:rFonts w:eastAsiaTheme="minorHAnsi"/>
                <w:color w:val="auto"/>
                <w:sz w:val="22"/>
                <w:szCs w:val="22"/>
                <w:lang w:val="fr-MA" w:eastAsia="en-US"/>
              </w:rPr>
              <w:t>Sinon :</w:t>
            </w:r>
          </w:p>
          <w:p w:rsidR="00137886" w:rsidRPr="00137886" w:rsidRDefault="00137886" w:rsidP="00137886">
            <w:pPr>
              <w:pStyle w:val="ListParagraph"/>
              <w:numPr>
                <w:ilvl w:val="0"/>
                <w:numId w:val="13"/>
              </w:numPr>
              <w:jc w:val="left"/>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lang w:val="fr-MA" w:eastAsia="en-US"/>
              </w:rPr>
            </w:pPr>
            <w:r w:rsidRPr="00137886">
              <w:rPr>
                <w:rFonts w:eastAsiaTheme="minorHAnsi"/>
                <w:color w:val="auto"/>
                <w:sz w:val="22"/>
                <w:szCs w:val="22"/>
                <w:lang w:val="fr-MA" w:eastAsia="en-US"/>
              </w:rPr>
              <w:t>Afficher un message d’erreur à l’utilisateur.</w:t>
            </w:r>
          </w:p>
        </w:tc>
      </w:tr>
    </w:tbl>
    <w:p w:rsidR="00137886" w:rsidRPr="00137886" w:rsidRDefault="00137886" w:rsidP="00137886"/>
    <w:tbl>
      <w:tblPr>
        <w:tblStyle w:val="Tabledtat"/>
        <w:tblW w:w="0" w:type="auto"/>
        <w:tblInd w:w="10" w:type="dxa"/>
        <w:tblLook w:val="04A0" w:firstRow="1" w:lastRow="0" w:firstColumn="1" w:lastColumn="0" w:noHBand="0" w:noVBand="1"/>
      </w:tblPr>
      <w:tblGrid>
        <w:gridCol w:w="4312"/>
        <w:gridCol w:w="4313"/>
      </w:tblGrid>
      <w:tr w:rsidR="00137886" w:rsidTr="00DB22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2" w:type="dxa"/>
          </w:tcPr>
          <w:p w:rsidR="00137886" w:rsidRPr="00137886" w:rsidRDefault="00137886" w:rsidP="00DB2258">
            <w:pPr>
              <w:rPr>
                <w:rFonts w:eastAsiaTheme="minorHAnsi"/>
                <w:b w:val="0"/>
                <w:color w:val="auto"/>
                <w:sz w:val="22"/>
                <w:szCs w:val="22"/>
                <w:lang w:val="fr-MA" w:eastAsia="en-US"/>
              </w:rPr>
            </w:pPr>
          </w:p>
        </w:tc>
        <w:tc>
          <w:tcPr>
            <w:tcW w:w="4313" w:type="dxa"/>
          </w:tcPr>
          <w:p w:rsidR="00137886" w:rsidRPr="00137886" w:rsidRDefault="00137886" w:rsidP="00DB2258">
            <w:pPr>
              <w:cnfStyle w:val="100000000000" w:firstRow="1" w:lastRow="0" w:firstColumn="0" w:lastColumn="0" w:oddVBand="0" w:evenVBand="0" w:oddHBand="0" w:evenHBand="0" w:firstRowFirstColumn="0" w:firstRowLastColumn="0" w:lastRowFirstColumn="0" w:lastRowLastColumn="0"/>
              <w:rPr>
                <w:rFonts w:eastAsiaTheme="minorHAnsi"/>
                <w:b w:val="0"/>
                <w:color w:val="auto"/>
                <w:sz w:val="22"/>
                <w:szCs w:val="22"/>
                <w:lang w:val="fr-MA" w:eastAsia="en-US"/>
              </w:rPr>
            </w:pPr>
          </w:p>
        </w:tc>
      </w:tr>
      <w:tr w:rsidR="00137886" w:rsidRPr="00137886" w:rsidTr="00DB2258">
        <w:tc>
          <w:tcPr>
            <w:cnfStyle w:val="001000000000" w:firstRow="0" w:lastRow="0" w:firstColumn="1" w:lastColumn="0" w:oddVBand="0" w:evenVBand="0" w:oddHBand="0" w:evenHBand="0" w:firstRowFirstColumn="0" w:firstRowLastColumn="0" w:lastRowFirstColumn="0" w:lastRowLastColumn="0"/>
            <w:tcW w:w="8625" w:type="dxa"/>
            <w:gridSpan w:val="2"/>
            <w:shd w:val="clear" w:color="auto" w:fill="D9E2F3" w:themeFill="accent1" w:themeFillTint="33"/>
          </w:tcPr>
          <w:p w:rsidR="00137886" w:rsidRPr="00137886" w:rsidRDefault="00137886" w:rsidP="00DB2258">
            <w:pPr>
              <w:jc w:val="center"/>
              <w:rPr>
                <w:rFonts w:eastAsiaTheme="minorHAnsi"/>
                <w:color w:val="auto"/>
                <w:sz w:val="22"/>
                <w:szCs w:val="22"/>
                <w:lang w:val="fr-MA" w:eastAsia="en-US"/>
              </w:rPr>
            </w:pPr>
            <w:r w:rsidRPr="00137886">
              <w:rPr>
                <w:rFonts w:eastAsiaTheme="minorHAnsi"/>
                <w:color w:val="auto"/>
                <w:sz w:val="22"/>
                <w:szCs w:val="22"/>
                <w:lang w:val="fr-MA" w:eastAsia="en-US"/>
              </w:rPr>
              <w:t>Fiche de description du cas d’utilisation« suppression d’un point d’adresse»</w:t>
            </w:r>
          </w:p>
        </w:tc>
      </w:tr>
      <w:tr w:rsidR="00137886" w:rsidTr="00DB2258">
        <w:tc>
          <w:tcPr>
            <w:cnfStyle w:val="001000000000" w:firstRow="0" w:lastRow="0" w:firstColumn="1" w:lastColumn="0" w:oddVBand="0" w:evenVBand="0" w:oddHBand="0" w:evenHBand="0" w:firstRowFirstColumn="0" w:firstRowLastColumn="0" w:lastRowFirstColumn="0" w:lastRowLastColumn="0"/>
            <w:tcW w:w="4312" w:type="dxa"/>
          </w:tcPr>
          <w:p w:rsidR="00137886" w:rsidRPr="00137886" w:rsidRDefault="00137886" w:rsidP="00DB2258">
            <w:pPr>
              <w:rPr>
                <w:rFonts w:eastAsiaTheme="minorHAnsi"/>
                <w:color w:val="auto"/>
                <w:sz w:val="22"/>
                <w:szCs w:val="22"/>
                <w:lang w:val="fr-MA" w:eastAsia="en-US"/>
              </w:rPr>
            </w:pPr>
            <w:r w:rsidRPr="00137886">
              <w:rPr>
                <w:rFonts w:eastAsiaTheme="minorHAnsi"/>
                <w:color w:val="auto"/>
                <w:sz w:val="22"/>
                <w:szCs w:val="22"/>
                <w:lang w:val="fr-MA" w:eastAsia="en-US"/>
              </w:rPr>
              <w:t xml:space="preserve">Résumé </w:t>
            </w:r>
          </w:p>
          <w:p w:rsidR="00137886" w:rsidRPr="00137886" w:rsidRDefault="00137886" w:rsidP="00DB2258">
            <w:pPr>
              <w:rPr>
                <w:rFonts w:eastAsiaTheme="minorHAnsi"/>
                <w:color w:val="auto"/>
                <w:sz w:val="22"/>
                <w:szCs w:val="22"/>
                <w:lang w:val="fr-MA" w:eastAsia="en-US"/>
              </w:rPr>
            </w:pPr>
          </w:p>
        </w:tc>
        <w:tc>
          <w:tcPr>
            <w:tcW w:w="4313" w:type="dxa"/>
          </w:tcPr>
          <w:p w:rsidR="00137886" w:rsidRPr="00137886" w:rsidRDefault="00137886" w:rsidP="00DB2258">
            <w:pPr>
              <w:jc w:val="left"/>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lang w:val="fr-MA" w:eastAsia="en-US"/>
              </w:rPr>
            </w:pPr>
            <w:r w:rsidRPr="00137886">
              <w:rPr>
                <w:rFonts w:eastAsiaTheme="minorHAnsi"/>
                <w:color w:val="auto"/>
                <w:sz w:val="22"/>
                <w:szCs w:val="22"/>
                <w:lang w:val="fr-MA" w:eastAsia="en-US"/>
              </w:rPr>
              <w:t>Supprimer un élément de base</w:t>
            </w:r>
          </w:p>
        </w:tc>
      </w:tr>
      <w:tr w:rsidR="00137886" w:rsidTr="00DB2258">
        <w:tc>
          <w:tcPr>
            <w:cnfStyle w:val="001000000000" w:firstRow="0" w:lastRow="0" w:firstColumn="1" w:lastColumn="0" w:oddVBand="0" w:evenVBand="0" w:oddHBand="0" w:evenHBand="0" w:firstRowFirstColumn="0" w:firstRowLastColumn="0" w:lastRowFirstColumn="0" w:lastRowLastColumn="0"/>
            <w:tcW w:w="4312" w:type="dxa"/>
          </w:tcPr>
          <w:p w:rsidR="00137886" w:rsidRPr="00137886" w:rsidRDefault="00137886" w:rsidP="00DB2258">
            <w:pPr>
              <w:rPr>
                <w:rFonts w:eastAsiaTheme="minorHAnsi"/>
                <w:color w:val="auto"/>
                <w:sz w:val="22"/>
                <w:szCs w:val="22"/>
                <w:lang w:val="fr-MA" w:eastAsia="en-US"/>
              </w:rPr>
            </w:pPr>
            <w:r w:rsidRPr="00137886">
              <w:rPr>
                <w:rFonts w:eastAsiaTheme="minorHAnsi"/>
                <w:color w:val="auto"/>
                <w:sz w:val="22"/>
                <w:szCs w:val="22"/>
                <w:lang w:val="fr-MA" w:eastAsia="en-US"/>
              </w:rPr>
              <w:t>Acteurs</w:t>
            </w:r>
          </w:p>
        </w:tc>
        <w:tc>
          <w:tcPr>
            <w:tcW w:w="4313" w:type="dxa"/>
          </w:tcPr>
          <w:p w:rsidR="00137886" w:rsidRPr="00137886" w:rsidRDefault="00137886" w:rsidP="00DB2258">
            <w:pPr>
              <w:jc w:val="left"/>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lang w:val="fr-MA" w:eastAsia="en-US"/>
              </w:rPr>
            </w:pPr>
            <w:r w:rsidRPr="00137886">
              <w:rPr>
                <w:rFonts w:eastAsiaTheme="minorHAnsi"/>
                <w:color w:val="auto"/>
                <w:sz w:val="22"/>
                <w:szCs w:val="22"/>
                <w:lang w:val="fr-MA" w:eastAsia="en-US"/>
              </w:rPr>
              <w:t>Gestionnaire des adresses</w:t>
            </w:r>
          </w:p>
        </w:tc>
      </w:tr>
      <w:tr w:rsidR="00137886" w:rsidTr="00DB2258">
        <w:tc>
          <w:tcPr>
            <w:cnfStyle w:val="001000000000" w:firstRow="0" w:lastRow="0" w:firstColumn="1" w:lastColumn="0" w:oddVBand="0" w:evenVBand="0" w:oddHBand="0" w:evenHBand="0" w:firstRowFirstColumn="0" w:firstRowLastColumn="0" w:lastRowFirstColumn="0" w:lastRowLastColumn="0"/>
            <w:tcW w:w="4312" w:type="dxa"/>
          </w:tcPr>
          <w:p w:rsidR="00137886" w:rsidRPr="00137886" w:rsidRDefault="00137886" w:rsidP="00DB2258">
            <w:pPr>
              <w:rPr>
                <w:rFonts w:eastAsiaTheme="minorHAnsi"/>
                <w:color w:val="auto"/>
                <w:sz w:val="22"/>
                <w:szCs w:val="22"/>
                <w:lang w:val="fr-MA" w:eastAsia="en-US"/>
              </w:rPr>
            </w:pPr>
            <w:r w:rsidRPr="00137886">
              <w:rPr>
                <w:rFonts w:eastAsiaTheme="minorHAnsi"/>
                <w:color w:val="auto"/>
                <w:sz w:val="22"/>
                <w:szCs w:val="22"/>
                <w:lang w:val="fr-MA" w:eastAsia="en-US"/>
              </w:rPr>
              <w:t>Contraintes</w:t>
            </w:r>
            <w:r w:rsidRPr="00137886">
              <w:rPr>
                <w:rFonts w:eastAsiaTheme="minorHAnsi"/>
                <w:color w:val="auto"/>
                <w:sz w:val="22"/>
                <w:szCs w:val="22"/>
                <w:lang w:val="fr-MA" w:eastAsia="en-US"/>
              </w:rPr>
              <w:t xml:space="preserve">  </w:t>
            </w:r>
          </w:p>
          <w:p w:rsidR="00137886" w:rsidRPr="00137886" w:rsidRDefault="00137886" w:rsidP="00DB2258">
            <w:pPr>
              <w:rPr>
                <w:rFonts w:eastAsiaTheme="minorHAnsi"/>
                <w:color w:val="auto"/>
                <w:sz w:val="22"/>
                <w:szCs w:val="22"/>
                <w:lang w:val="fr-MA" w:eastAsia="en-US"/>
              </w:rPr>
            </w:pPr>
          </w:p>
        </w:tc>
        <w:tc>
          <w:tcPr>
            <w:tcW w:w="4313" w:type="dxa"/>
          </w:tcPr>
          <w:p w:rsidR="00137886" w:rsidRPr="00137886" w:rsidRDefault="00137886" w:rsidP="00137886">
            <w:pPr>
              <w:pStyle w:val="ListParagraph"/>
              <w:numPr>
                <w:ilvl w:val="0"/>
                <w:numId w:val="10"/>
              </w:numPr>
              <w:jc w:val="left"/>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lang w:val="fr-MA" w:eastAsia="en-US"/>
              </w:rPr>
            </w:pPr>
            <w:r w:rsidRPr="00137886">
              <w:rPr>
                <w:rFonts w:eastAsiaTheme="minorHAnsi"/>
                <w:color w:val="auto"/>
                <w:sz w:val="22"/>
                <w:szCs w:val="22"/>
                <w:lang w:val="fr-MA" w:eastAsia="en-US"/>
              </w:rPr>
              <w:t>Le gestionnaire est authentifié</w:t>
            </w:r>
          </w:p>
        </w:tc>
      </w:tr>
      <w:tr w:rsidR="00137886" w:rsidTr="00DB2258">
        <w:tc>
          <w:tcPr>
            <w:cnfStyle w:val="001000000000" w:firstRow="0" w:lastRow="0" w:firstColumn="1" w:lastColumn="0" w:oddVBand="0" w:evenVBand="0" w:oddHBand="0" w:evenHBand="0" w:firstRowFirstColumn="0" w:firstRowLastColumn="0" w:lastRowFirstColumn="0" w:lastRowLastColumn="0"/>
            <w:tcW w:w="4312" w:type="dxa"/>
          </w:tcPr>
          <w:p w:rsidR="00137886" w:rsidRPr="00137886" w:rsidRDefault="00137886" w:rsidP="00DB2258">
            <w:pPr>
              <w:rPr>
                <w:rFonts w:eastAsiaTheme="minorHAnsi"/>
                <w:color w:val="auto"/>
                <w:sz w:val="22"/>
                <w:szCs w:val="22"/>
                <w:lang w:val="fr-MA" w:eastAsia="en-US"/>
              </w:rPr>
            </w:pPr>
            <w:r w:rsidRPr="00137886">
              <w:rPr>
                <w:rFonts w:eastAsiaTheme="minorHAnsi"/>
                <w:color w:val="auto"/>
                <w:sz w:val="22"/>
                <w:szCs w:val="22"/>
                <w:lang w:val="fr-MA" w:eastAsia="en-US"/>
              </w:rPr>
              <w:t>Scénario</w:t>
            </w:r>
          </w:p>
        </w:tc>
        <w:tc>
          <w:tcPr>
            <w:tcW w:w="4313" w:type="dxa"/>
          </w:tcPr>
          <w:p w:rsidR="00137886" w:rsidRPr="00137886" w:rsidRDefault="00137886" w:rsidP="00137886">
            <w:pPr>
              <w:pStyle w:val="ListParagraph"/>
              <w:numPr>
                <w:ilvl w:val="0"/>
                <w:numId w:val="14"/>
              </w:numPr>
              <w:jc w:val="left"/>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lang w:val="fr-MA" w:eastAsia="en-US"/>
              </w:rPr>
            </w:pPr>
            <w:r w:rsidRPr="00137886">
              <w:rPr>
                <w:rFonts w:eastAsiaTheme="minorHAnsi"/>
                <w:color w:val="auto"/>
                <w:sz w:val="22"/>
                <w:szCs w:val="22"/>
                <w:lang w:val="fr-MA" w:eastAsia="en-US"/>
              </w:rPr>
              <w:t>Rechercher l’élément à supprimer</w:t>
            </w:r>
          </w:p>
          <w:p w:rsidR="00137886" w:rsidRPr="00137886" w:rsidRDefault="00137886" w:rsidP="00137886">
            <w:pPr>
              <w:pStyle w:val="ListParagraph"/>
              <w:numPr>
                <w:ilvl w:val="0"/>
                <w:numId w:val="14"/>
              </w:numPr>
              <w:jc w:val="left"/>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lang w:val="fr-MA" w:eastAsia="en-US"/>
              </w:rPr>
            </w:pPr>
            <w:r w:rsidRPr="00137886">
              <w:rPr>
                <w:rFonts w:eastAsiaTheme="minorHAnsi"/>
                <w:color w:val="auto"/>
                <w:sz w:val="22"/>
                <w:szCs w:val="22"/>
                <w:lang w:val="fr-MA" w:eastAsia="en-US"/>
              </w:rPr>
              <w:t>Si l’objet existe :</w:t>
            </w:r>
          </w:p>
          <w:p w:rsidR="00137886" w:rsidRPr="00137886" w:rsidRDefault="00137886" w:rsidP="00137886">
            <w:pPr>
              <w:pStyle w:val="ListParagraph"/>
              <w:numPr>
                <w:ilvl w:val="0"/>
                <w:numId w:val="15"/>
              </w:numPr>
              <w:jc w:val="left"/>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lang w:val="fr-MA" w:eastAsia="en-US"/>
              </w:rPr>
            </w:pPr>
            <w:r w:rsidRPr="00137886">
              <w:rPr>
                <w:rFonts w:eastAsiaTheme="minorHAnsi"/>
                <w:color w:val="auto"/>
                <w:sz w:val="22"/>
                <w:szCs w:val="22"/>
                <w:lang w:val="fr-MA" w:eastAsia="en-US"/>
              </w:rPr>
              <w:t>Procéder à la suppression de l’objet de la base de données</w:t>
            </w:r>
          </w:p>
          <w:p w:rsidR="00137886" w:rsidRPr="00137886" w:rsidRDefault="00137886" w:rsidP="00137886">
            <w:pPr>
              <w:pStyle w:val="ListParagraph"/>
              <w:numPr>
                <w:ilvl w:val="0"/>
                <w:numId w:val="14"/>
              </w:numPr>
              <w:jc w:val="left"/>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lang w:val="fr-MA" w:eastAsia="en-US"/>
              </w:rPr>
            </w:pPr>
            <w:r w:rsidRPr="00137886">
              <w:rPr>
                <w:rFonts w:eastAsiaTheme="minorHAnsi"/>
                <w:color w:val="auto"/>
                <w:sz w:val="22"/>
                <w:szCs w:val="22"/>
                <w:lang w:val="fr-MA" w:eastAsia="en-US"/>
              </w:rPr>
              <w:t>Si l’objet n’existe pas :</w:t>
            </w:r>
          </w:p>
          <w:p w:rsidR="00137886" w:rsidRPr="00137886" w:rsidRDefault="00137886" w:rsidP="00DB2258">
            <w:pPr>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lang w:val="fr-MA" w:eastAsia="en-US"/>
              </w:rPr>
            </w:pPr>
            <w:r w:rsidRPr="00137886">
              <w:rPr>
                <w:rFonts w:eastAsiaTheme="minorHAnsi"/>
                <w:color w:val="auto"/>
                <w:sz w:val="22"/>
                <w:szCs w:val="22"/>
                <w:lang w:val="fr-MA" w:eastAsia="en-US"/>
              </w:rPr>
              <w:t>Exception : Un message d’erreur est affiché et le processus de la suppression est arrêtée.</w:t>
            </w:r>
          </w:p>
        </w:tc>
      </w:tr>
    </w:tbl>
    <w:p w:rsidR="00137886" w:rsidRPr="00137886" w:rsidRDefault="00137886" w:rsidP="00137886">
      <w:pPr>
        <w:pStyle w:val="ListParagraph"/>
        <w:ind w:left="-709"/>
        <w:jc w:val="center"/>
        <w:rPr>
          <w:b/>
          <w:bCs/>
        </w:rPr>
      </w:pPr>
    </w:p>
    <w:p w:rsidR="00137886" w:rsidRPr="00137886" w:rsidRDefault="00137886" w:rsidP="00137886">
      <w:pPr>
        <w:pStyle w:val="ListParagraph"/>
        <w:numPr>
          <w:ilvl w:val="0"/>
          <w:numId w:val="9"/>
        </w:numPr>
        <w:spacing w:before="120" w:after="200" w:line="264" w:lineRule="auto"/>
        <w:rPr>
          <w:b/>
          <w:bCs/>
        </w:rPr>
      </w:pPr>
      <w:r w:rsidRPr="00137886">
        <w:rPr>
          <w:b/>
          <w:bCs/>
        </w:rPr>
        <w:t>Identification des points d’adresse</w:t>
      </w:r>
    </w:p>
    <w:p w:rsidR="00137886" w:rsidRPr="00137886" w:rsidRDefault="00137886" w:rsidP="00137886">
      <w:r w:rsidRPr="00137886">
        <w:t>Cette fonctionnalité permet de rechercher un point d’adresse.</w:t>
      </w:r>
    </w:p>
    <w:p w:rsidR="00137886" w:rsidRPr="00137886" w:rsidRDefault="00137886" w:rsidP="00137886">
      <w:pPr>
        <w:ind w:left="360"/>
      </w:pPr>
      <w:r w:rsidRPr="00137886">
        <w:drawing>
          <wp:inline distT="0" distB="0" distL="0" distR="0" wp14:anchorId="0E8C5957" wp14:editId="394C1EBF">
            <wp:extent cx="5104563" cy="3036105"/>
            <wp:effectExtent l="0" t="0" r="1270" b="0"/>
            <wp:docPr id="4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6662" cy="3037354"/>
                    </a:xfrm>
                    <a:prstGeom prst="rect">
                      <a:avLst/>
                    </a:prstGeom>
                  </pic:spPr>
                </pic:pic>
              </a:graphicData>
            </a:graphic>
          </wp:inline>
        </w:drawing>
      </w:r>
    </w:p>
    <w:p w:rsidR="00137886" w:rsidRPr="00D45009" w:rsidRDefault="00137886" w:rsidP="00D45009"/>
    <w:p w:rsidR="0085670A" w:rsidRDefault="0085670A" w:rsidP="00EE6F22">
      <w:pPr>
        <w:pStyle w:val="Heading2"/>
      </w:pPr>
    </w:p>
    <w:p w:rsidR="00EE6F22" w:rsidRDefault="00EE6F22" w:rsidP="00EE6F22">
      <w:pPr>
        <w:pStyle w:val="Heading2"/>
      </w:pPr>
      <w:r>
        <w:t>Modèle conceptuel de données</w:t>
      </w:r>
    </w:p>
    <w:p w:rsidR="00D45009" w:rsidRDefault="00D45009" w:rsidP="00D45009">
      <w:pPr>
        <w:spacing w:before="120" w:after="200" w:line="264" w:lineRule="auto"/>
      </w:pPr>
      <w:r>
        <w:tab/>
      </w:r>
      <w:r w:rsidRPr="00D45009">
        <w:t>Une bonne conception dès le départ n'est pas une perte de temps, bien au contraire elle limite les erreurs futures. Il est important de considérer l'ensemble de données disponibles et le format dans lequel elles sont proposées, de les organiser selon un modèle, de réfléchir à leur type et aux traitements dont elles peuvent faire l'objet. Le type est essentiel. Il définit la donnée, l'espace qu'elle va occuper dans la base et permet la compatibilité des jonctions attributaires sur les contraintes telles que les clés. S'attacher à penser les données permet d'éviter de longues manipulations, souvent dangereuses pour la base.</w:t>
      </w:r>
    </w:p>
    <w:p w:rsidR="0085670A" w:rsidRDefault="00D45009" w:rsidP="0001392C">
      <w:pPr>
        <w:spacing w:before="120" w:after="200" w:line="264" w:lineRule="auto"/>
      </w:pPr>
      <w:r>
        <w:rPr>
          <w:noProof/>
          <w:lang w:val="fr-FR" w:eastAsia="fr-FR"/>
        </w:rPr>
        <w:lastRenderedPageBreak/>
        <w:drawing>
          <wp:inline distT="0" distB="0" distL="0" distR="0">
            <wp:extent cx="6188710" cy="541147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M_screen_MCD.png"/>
                    <pic:cNvPicPr/>
                  </pic:nvPicPr>
                  <pic:blipFill>
                    <a:blip r:embed="rId9">
                      <a:extLst>
                        <a:ext uri="{28A0092B-C50C-407E-A947-70E740481C1C}">
                          <a14:useLocalDpi xmlns:a14="http://schemas.microsoft.com/office/drawing/2010/main" val="0"/>
                        </a:ext>
                      </a:extLst>
                    </a:blip>
                    <a:stretch>
                      <a:fillRect/>
                    </a:stretch>
                  </pic:blipFill>
                  <pic:spPr>
                    <a:xfrm>
                      <a:off x="0" y="0"/>
                      <a:ext cx="6188710" cy="5411470"/>
                    </a:xfrm>
                    <a:prstGeom prst="rect">
                      <a:avLst/>
                    </a:prstGeom>
                  </pic:spPr>
                </pic:pic>
              </a:graphicData>
            </a:graphic>
          </wp:inline>
        </w:drawing>
      </w:r>
    </w:p>
    <w:p w:rsidR="00EE6F22" w:rsidRDefault="00EE6F22" w:rsidP="00EE6F22">
      <w:pPr>
        <w:pStyle w:val="Heading2"/>
      </w:pPr>
      <w:r>
        <w:t>Diagrammes de séquences</w:t>
      </w:r>
    </w:p>
    <w:p w:rsidR="00D45009" w:rsidRDefault="0001392C" w:rsidP="0001392C">
      <w:pPr>
        <w:ind w:firstLine="708"/>
      </w:pPr>
      <w:r w:rsidRPr="0001392C">
        <w:t>Les diagrammes de séquence peuvent servir à illustrer un scénario d’un cas d'utilisation.</w:t>
      </w:r>
    </w:p>
    <w:p w:rsidR="0001392C" w:rsidRDefault="0001392C" w:rsidP="0001392C">
      <w:pPr>
        <w:ind w:firstLine="708"/>
      </w:pPr>
      <w:r>
        <w:t>Diagramme de Recherche d’un PA :</w:t>
      </w:r>
    </w:p>
    <w:p w:rsidR="0001392C" w:rsidRPr="0001392C" w:rsidRDefault="0001392C" w:rsidP="0001392C">
      <w:pPr>
        <w:ind w:firstLine="708"/>
      </w:pPr>
      <w:r>
        <w:rPr>
          <w:noProof/>
          <w:lang w:val="fr-FR" w:eastAsia="fr-FR"/>
        </w:rPr>
        <w:lastRenderedPageBreak/>
        <w:drawing>
          <wp:inline distT="0" distB="0" distL="0" distR="0" wp14:anchorId="2C975F4F" wp14:editId="46301F9B">
            <wp:extent cx="5486400" cy="3962400"/>
            <wp:effectExtent l="0" t="0" r="0" b="0"/>
            <wp:docPr id="3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962400"/>
                    </a:xfrm>
                    <a:prstGeom prst="rect">
                      <a:avLst/>
                    </a:prstGeom>
                  </pic:spPr>
                </pic:pic>
              </a:graphicData>
            </a:graphic>
          </wp:inline>
        </w:drawing>
      </w:r>
    </w:p>
    <w:p w:rsidR="0001392C" w:rsidRDefault="0001392C" w:rsidP="00D45009">
      <w:r>
        <w:tab/>
        <w:t>Diagramme de l’édition géographique d’un élément de base</w:t>
      </w:r>
    </w:p>
    <w:p w:rsidR="0001392C" w:rsidRPr="00D45009" w:rsidRDefault="0001392C" w:rsidP="00D45009">
      <w:r>
        <w:rPr>
          <w:noProof/>
          <w:lang w:val="fr-FR" w:eastAsia="fr-FR"/>
        </w:rPr>
        <w:drawing>
          <wp:inline distT="0" distB="0" distL="0" distR="0">
            <wp:extent cx="6188710" cy="3897630"/>
            <wp:effectExtent l="0" t="0" r="254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M_diag_seq_Edition_geog.png"/>
                    <pic:cNvPicPr/>
                  </pic:nvPicPr>
                  <pic:blipFill>
                    <a:blip r:embed="rId11">
                      <a:extLst>
                        <a:ext uri="{28A0092B-C50C-407E-A947-70E740481C1C}">
                          <a14:useLocalDpi xmlns:a14="http://schemas.microsoft.com/office/drawing/2010/main" val="0"/>
                        </a:ext>
                      </a:extLst>
                    </a:blip>
                    <a:stretch>
                      <a:fillRect/>
                    </a:stretch>
                  </pic:blipFill>
                  <pic:spPr>
                    <a:xfrm>
                      <a:off x="0" y="0"/>
                      <a:ext cx="6188710" cy="3897630"/>
                    </a:xfrm>
                    <a:prstGeom prst="rect">
                      <a:avLst/>
                    </a:prstGeom>
                  </pic:spPr>
                </pic:pic>
              </a:graphicData>
            </a:graphic>
          </wp:inline>
        </w:drawing>
      </w:r>
    </w:p>
    <w:p w:rsidR="0085670A" w:rsidRDefault="0001392C" w:rsidP="0001392C">
      <w:r>
        <w:tab/>
      </w:r>
    </w:p>
    <w:p w:rsidR="0001392C" w:rsidRDefault="0001392C" w:rsidP="0001392C">
      <w:r>
        <w:tab/>
        <w:t>Diagramme d’édition attributaire d’un élément de base.</w:t>
      </w:r>
    </w:p>
    <w:p w:rsidR="0001392C" w:rsidRDefault="0001392C" w:rsidP="0001392C">
      <w:r>
        <w:lastRenderedPageBreak/>
        <w:t xml:space="preserve"> </w:t>
      </w:r>
      <w:r>
        <w:rPr>
          <w:noProof/>
          <w:lang w:val="fr-FR" w:eastAsia="fr-FR"/>
        </w:rPr>
        <w:drawing>
          <wp:inline distT="0" distB="0" distL="0" distR="0">
            <wp:extent cx="6188710" cy="5083175"/>
            <wp:effectExtent l="0" t="0" r="254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M_diag_seq_Edition_attr.png"/>
                    <pic:cNvPicPr/>
                  </pic:nvPicPr>
                  <pic:blipFill>
                    <a:blip r:embed="rId12">
                      <a:extLst>
                        <a:ext uri="{28A0092B-C50C-407E-A947-70E740481C1C}">
                          <a14:useLocalDpi xmlns:a14="http://schemas.microsoft.com/office/drawing/2010/main" val="0"/>
                        </a:ext>
                      </a:extLst>
                    </a:blip>
                    <a:stretch>
                      <a:fillRect/>
                    </a:stretch>
                  </pic:blipFill>
                  <pic:spPr>
                    <a:xfrm>
                      <a:off x="0" y="0"/>
                      <a:ext cx="6188710" cy="5083175"/>
                    </a:xfrm>
                    <a:prstGeom prst="rect">
                      <a:avLst/>
                    </a:prstGeom>
                  </pic:spPr>
                </pic:pic>
              </a:graphicData>
            </a:graphic>
          </wp:inline>
        </w:drawing>
      </w:r>
    </w:p>
    <w:p w:rsidR="0001392C" w:rsidRDefault="0001392C" w:rsidP="0001392C"/>
    <w:p w:rsidR="0001392C" w:rsidRPr="0001392C" w:rsidRDefault="0001392C" w:rsidP="0001392C"/>
    <w:p w:rsidR="00EE6F22" w:rsidRDefault="00EE6F22" w:rsidP="00EE6F22">
      <w:pPr>
        <w:pStyle w:val="Heading2"/>
      </w:pPr>
      <w:r>
        <w:t>Diagrammes de composantes – déploiement</w:t>
      </w:r>
      <w:r w:rsidR="00D3158A">
        <w:t> :</w:t>
      </w:r>
    </w:p>
    <w:p w:rsidR="00A64B1D" w:rsidRPr="00D3158A" w:rsidRDefault="00D3158A" w:rsidP="00E7023A">
      <w:pPr>
        <w:ind w:firstLine="708"/>
      </w:pPr>
      <w:r w:rsidRPr="00D3158A">
        <w:t>Les diagrammes de déploiement correspondent à la vue de déploiement d'une architecture logicielle. Ils sont utilisés pour le déploiement effectif des composants sur des serveurs</w:t>
      </w:r>
      <w:r w:rsidR="004A684C">
        <w:t>.</w:t>
      </w:r>
    </w:p>
    <w:p w:rsidR="00D3158A" w:rsidRDefault="00D3158A" w:rsidP="00D3158A">
      <w:r w:rsidRPr="00D3158A">
        <w:t>Ci-dessous le diagramme de déploiement de notre application</w:t>
      </w:r>
      <w:r w:rsidR="004A684C">
        <w:t> :</w:t>
      </w:r>
    </w:p>
    <w:p w:rsidR="004A684C" w:rsidRPr="00D3158A" w:rsidRDefault="004A684C" w:rsidP="00D3158A">
      <w:r>
        <w:rPr>
          <w:noProof/>
          <w:lang w:val="fr-FR" w:eastAsia="fr-FR"/>
        </w:rPr>
        <w:lastRenderedPageBreak/>
        <w:drawing>
          <wp:inline distT="0" distB="0" distL="0" distR="0" wp14:anchorId="38C32625" wp14:editId="319B3754">
            <wp:extent cx="5486400" cy="3684270"/>
            <wp:effectExtent l="0" t="0" r="0" b="0"/>
            <wp:docPr id="37"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684270"/>
                    </a:xfrm>
                    <a:prstGeom prst="rect">
                      <a:avLst/>
                    </a:prstGeom>
                  </pic:spPr>
                </pic:pic>
              </a:graphicData>
            </a:graphic>
          </wp:inline>
        </w:drawing>
      </w:r>
    </w:p>
    <w:p w:rsidR="00EE6F22" w:rsidRDefault="00EE6F22" w:rsidP="00EE6F22"/>
    <w:p w:rsidR="0085670A" w:rsidRDefault="0085670A" w:rsidP="0085670A">
      <w:pPr>
        <w:pStyle w:val="Heading1"/>
      </w:pPr>
      <w:r>
        <w:t>Conclusion :</w:t>
      </w:r>
    </w:p>
    <w:p w:rsidR="00247CA3" w:rsidRDefault="00247CA3" w:rsidP="00247CA3"/>
    <w:p w:rsidR="00247CA3" w:rsidRPr="00247CA3" w:rsidRDefault="00247CA3" w:rsidP="00247CA3">
      <w:r>
        <w:tab/>
        <w:t>La phase de la conception nous a éclairci le chemin du développ</w:t>
      </w:r>
      <w:r w:rsidR="008563B5">
        <w:t>ement de la solution SIG aux</w:t>
      </w:r>
      <w:r>
        <w:t xml:space="preserve"> besoins</w:t>
      </w:r>
      <w:r w:rsidR="008563B5">
        <w:t xml:space="preserve"> demandés</w:t>
      </w:r>
      <w:r>
        <w:t>, mais le modèle adopté à cette phase n’est pas définitif il reste toujours sujet d’amélioration à la phase de développement. Même</w:t>
      </w:r>
      <w:r w:rsidR="008563B5">
        <w:t xml:space="preserve"> choses</w:t>
      </w:r>
      <w:r>
        <w:t xml:space="preserve"> pour les choix des technologi</w:t>
      </w:r>
      <w:r w:rsidR="008563B5">
        <w:t>es, on les a choisis provisoirement à fin d’avancer dans la conception d’application.</w:t>
      </w:r>
    </w:p>
    <w:sectPr w:rsidR="00247CA3" w:rsidRPr="00247CA3" w:rsidSect="001C42FA">
      <w:pgSz w:w="11906" w:h="16838"/>
      <w:pgMar w:top="1440" w:right="1080" w:bottom="1440" w:left="1080" w:header="708" w:footer="708" w:gutter="0"/>
      <w:pgBorders w:offsetFrom="page">
        <w:top w:val="single" w:sz="6" w:space="24" w:color="auto"/>
        <w:left w:val="single" w:sz="6" w:space="24" w:color="auto"/>
        <w:bottom w:val="single" w:sz="6" w:space="24" w:color="auto"/>
        <w:right w:val="single" w:sz="6"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70CA7"/>
    <w:multiLevelType w:val="hybridMultilevel"/>
    <w:tmpl w:val="6C463A2E"/>
    <w:lvl w:ilvl="0" w:tplc="D44C0E8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A077A8"/>
    <w:multiLevelType w:val="hybridMultilevel"/>
    <w:tmpl w:val="5472155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ADA4BD9"/>
    <w:multiLevelType w:val="hybridMultilevel"/>
    <w:tmpl w:val="7D42CDBC"/>
    <w:lvl w:ilvl="0" w:tplc="AF04D3F4">
      <w:start w:val="2"/>
      <w:numFmt w:val="bullet"/>
      <w:lvlText w:val="-"/>
      <w:lvlJc w:val="left"/>
      <w:pPr>
        <w:ind w:left="1084" w:hanging="360"/>
      </w:pPr>
      <w:rPr>
        <w:rFonts w:ascii="Arial" w:eastAsiaTheme="minorEastAsia" w:hAnsi="Arial" w:cs="Arial" w:hint="default"/>
      </w:rPr>
    </w:lvl>
    <w:lvl w:ilvl="1" w:tplc="040C0003" w:tentative="1">
      <w:start w:val="1"/>
      <w:numFmt w:val="bullet"/>
      <w:lvlText w:val="o"/>
      <w:lvlJc w:val="left"/>
      <w:pPr>
        <w:ind w:left="1804" w:hanging="360"/>
      </w:pPr>
      <w:rPr>
        <w:rFonts w:ascii="Courier New" w:hAnsi="Courier New" w:cs="Courier New" w:hint="default"/>
      </w:rPr>
    </w:lvl>
    <w:lvl w:ilvl="2" w:tplc="040C0005" w:tentative="1">
      <w:start w:val="1"/>
      <w:numFmt w:val="bullet"/>
      <w:lvlText w:val=""/>
      <w:lvlJc w:val="left"/>
      <w:pPr>
        <w:ind w:left="2524" w:hanging="360"/>
      </w:pPr>
      <w:rPr>
        <w:rFonts w:ascii="Wingdings" w:hAnsi="Wingdings" w:hint="default"/>
      </w:rPr>
    </w:lvl>
    <w:lvl w:ilvl="3" w:tplc="040C0001" w:tentative="1">
      <w:start w:val="1"/>
      <w:numFmt w:val="bullet"/>
      <w:lvlText w:val=""/>
      <w:lvlJc w:val="left"/>
      <w:pPr>
        <w:ind w:left="3244" w:hanging="360"/>
      </w:pPr>
      <w:rPr>
        <w:rFonts w:ascii="Symbol" w:hAnsi="Symbol" w:hint="default"/>
      </w:rPr>
    </w:lvl>
    <w:lvl w:ilvl="4" w:tplc="040C0003" w:tentative="1">
      <w:start w:val="1"/>
      <w:numFmt w:val="bullet"/>
      <w:lvlText w:val="o"/>
      <w:lvlJc w:val="left"/>
      <w:pPr>
        <w:ind w:left="3964" w:hanging="360"/>
      </w:pPr>
      <w:rPr>
        <w:rFonts w:ascii="Courier New" w:hAnsi="Courier New" w:cs="Courier New" w:hint="default"/>
      </w:rPr>
    </w:lvl>
    <w:lvl w:ilvl="5" w:tplc="040C0005" w:tentative="1">
      <w:start w:val="1"/>
      <w:numFmt w:val="bullet"/>
      <w:lvlText w:val=""/>
      <w:lvlJc w:val="left"/>
      <w:pPr>
        <w:ind w:left="4684" w:hanging="360"/>
      </w:pPr>
      <w:rPr>
        <w:rFonts w:ascii="Wingdings" w:hAnsi="Wingdings" w:hint="default"/>
      </w:rPr>
    </w:lvl>
    <w:lvl w:ilvl="6" w:tplc="040C0001" w:tentative="1">
      <w:start w:val="1"/>
      <w:numFmt w:val="bullet"/>
      <w:lvlText w:val=""/>
      <w:lvlJc w:val="left"/>
      <w:pPr>
        <w:ind w:left="5404" w:hanging="360"/>
      </w:pPr>
      <w:rPr>
        <w:rFonts w:ascii="Symbol" w:hAnsi="Symbol" w:hint="default"/>
      </w:rPr>
    </w:lvl>
    <w:lvl w:ilvl="7" w:tplc="040C0003" w:tentative="1">
      <w:start w:val="1"/>
      <w:numFmt w:val="bullet"/>
      <w:lvlText w:val="o"/>
      <w:lvlJc w:val="left"/>
      <w:pPr>
        <w:ind w:left="6124" w:hanging="360"/>
      </w:pPr>
      <w:rPr>
        <w:rFonts w:ascii="Courier New" w:hAnsi="Courier New" w:cs="Courier New" w:hint="default"/>
      </w:rPr>
    </w:lvl>
    <w:lvl w:ilvl="8" w:tplc="040C0005" w:tentative="1">
      <w:start w:val="1"/>
      <w:numFmt w:val="bullet"/>
      <w:lvlText w:val=""/>
      <w:lvlJc w:val="left"/>
      <w:pPr>
        <w:ind w:left="6844" w:hanging="360"/>
      </w:pPr>
      <w:rPr>
        <w:rFonts w:ascii="Wingdings" w:hAnsi="Wingdings" w:hint="default"/>
      </w:rPr>
    </w:lvl>
  </w:abstractNum>
  <w:abstractNum w:abstractNumId="3" w15:restartNumberingAfterBreak="0">
    <w:nsid w:val="222F25DE"/>
    <w:multiLevelType w:val="hybridMultilevel"/>
    <w:tmpl w:val="64045736"/>
    <w:lvl w:ilvl="0" w:tplc="040C0001">
      <w:start w:val="1"/>
      <w:numFmt w:val="bullet"/>
      <w:lvlText w:val=""/>
      <w:lvlJc w:val="left"/>
      <w:pPr>
        <w:ind w:left="781" w:hanging="360"/>
      </w:pPr>
      <w:rPr>
        <w:rFonts w:ascii="Symbol" w:hAnsi="Symbol" w:hint="default"/>
      </w:rPr>
    </w:lvl>
    <w:lvl w:ilvl="1" w:tplc="040C0003" w:tentative="1">
      <w:start w:val="1"/>
      <w:numFmt w:val="bullet"/>
      <w:lvlText w:val="o"/>
      <w:lvlJc w:val="left"/>
      <w:pPr>
        <w:ind w:left="1501" w:hanging="360"/>
      </w:pPr>
      <w:rPr>
        <w:rFonts w:ascii="Courier New" w:hAnsi="Courier New" w:cs="Courier New" w:hint="default"/>
      </w:rPr>
    </w:lvl>
    <w:lvl w:ilvl="2" w:tplc="040C0005" w:tentative="1">
      <w:start w:val="1"/>
      <w:numFmt w:val="bullet"/>
      <w:lvlText w:val=""/>
      <w:lvlJc w:val="left"/>
      <w:pPr>
        <w:ind w:left="2221" w:hanging="360"/>
      </w:pPr>
      <w:rPr>
        <w:rFonts w:ascii="Wingdings" w:hAnsi="Wingdings" w:hint="default"/>
      </w:rPr>
    </w:lvl>
    <w:lvl w:ilvl="3" w:tplc="040C0001" w:tentative="1">
      <w:start w:val="1"/>
      <w:numFmt w:val="bullet"/>
      <w:lvlText w:val=""/>
      <w:lvlJc w:val="left"/>
      <w:pPr>
        <w:ind w:left="2941" w:hanging="360"/>
      </w:pPr>
      <w:rPr>
        <w:rFonts w:ascii="Symbol" w:hAnsi="Symbol" w:hint="default"/>
      </w:rPr>
    </w:lvl>
    <w:lvl w:ilvl="4" w:tplc="040C0003" w:tentative="1">
      <w:start w:val="1"/>
      <w:numFmt w:val="bullet"/>
      <w:lvlText w:val="o"/>
      <w:lvlJc w:val="left"/>
      <w:pPr>
        <w:ind w:left="3661" w:hanging="360"/>
      </w:pPr>
      <w:rPr>
        <w:rFonts w:ascii="Courier New" w:hAnsi="Courier New" w:cs="Courier New" w:hint="default"/>
      </w:rPr>
    </w:lvl>
    <w:lvl w:ilvl="5" w:tplc="040C0005" w:tentative="1">
      <w:start w:val="1"/>
      <w:numFmt w:val="bullet"/>
      <w:lvlText w:val=""/>
      <w:lvlJc w:val="left"/>
      <w:pPr>
        <w:ind w:left="4381" w:hanging="360"/>
      </w:pPr>
      <w:rPr>
        <w:rFonts w:ascii="Wingdings" w:hAnsi="Wingdings" w:hint="default"/>
      </w:rPr>
    </w:lvl>
    <w:lvl w:ilvl="6" w:tplc="040C0001" w:tentative="1">
      <w:start w:val="1"/>
      <w:numFmt w:val="bullet"/>
      <w:lvlText w:val=""/>
      <w:lvlJc w:val="left"/>
      <w:pPr>
        <w:ind w:left="5101" w:hanging="360"/>
      </w:pPr>
      <w:rPr>
        <w:rFonts w:ascii="Symbol" w:hAnsi="Symbol" w:hint="default"/>
      </w:rPr>
    </w:lvl>
    <w:lvl w:ilvl="7" w:tplc="040C0003" w:tentative="1">
      <w:start w:val="1"/>
      <w:numFmt w:val="bullet"/>
      <w:lvlText w:val="o"/>
      <w:lvlJc w:val="left"/>
      <w:pPr>
        <w:ind w:left="5821" w:hanging="360"/>
      </w:pPr>
      <w:rPr>
        <w:rFonts w:ascii="Courier New" w:hAnsi="Courier New" w:cs="Courier New" w:hint="default"/>
      </w:rPr>
    </w:lvl>
    <w:lvl w:ilvl="8" w:tplc="040C0005" w:tentative="1">
      <w:start w:val="1"/>
      <w:numFmt w:val="bullet"/>
      <w:lvlText w:val=""/>
      <w:lvlJc w:val="left"/>
      <w:pPr>
        <w:ind w:left="6541" w:hanging="360"/>
      </w:pPr>
      <w:rPr>
        <w:rFonts w:ascii="Wingdings" w:hAnsi="Wingdings" w:hint="default"/>
      </w:rPr>
    </w:lvl>
  </w:abstractNum>
  <w:abstractNum w:abstractNumId="4" w15:restartNumberingAfterBreak="0">
    <w:nsid w:val="25A02716"/>
    <w:multiLevelType w:val="hybridMultilevel"/>
    <w:tmpl w:val="83EC56AC"/>
    <w:lvl w:ilvl="0" w:tplc="040C000D">
      <w:start w:val="1"/>
      <w:numFmt w:val="bullet"/>
      <w:lvlText w:val=""/>
      <w:lvlJc w:val="left"/>
      <w:pPr>
        <w:ind w:left="1530" w:hanging="360"/>
      </w:pPr>
      <w:rPr>
        <w:rFonts w:ascii="Wingdings" w:hAnsi="Wingdings" w:hint="default"/>
      </w:rPr>
    </w:lvl>
    <w:lvl w:ilvl="1" w:tplc="040C0003" w:tentative="1">
      <w:start w:val="1"/>
      <w:numFmt w:val="bullet"/>
      <w:lvlText w:val="o"/>
      <w:lvlJc w:val="left"/>
      <w:pPr>
        <w:ind w:left="2250" w:hanging="360"/>
      </w:pPr>
      <w:rPr>
        <w:rFonts w:ascii="Courier New" w:hAnsi="Courier New" w:cs="Courier New" w:hint="default"/>
      </w:rPr>
    </w:lvl>
    <w:lvl w:ilvl="2" w:tplc="040C0005" w:tentative="1">
      <w:start w:val="1"/>
      <w:numFmt w:val="bullet"/>
      <w:lvlText w:val=""/>
      <w:lvlJc w:val="left"/>
      <w:pPr>
        <w:ind w:left="2970" w:hanging="360"/>
      </w:pPr>
      <w:rPr>
        <w:rFonts w:ascii="Wingdings" w:hAnsi="Wingdings" w:hint="default"/>
      </w:rPr>
    </w:lvl>
    <w:lvl w:ilvl="3" w:tplc="040C0001" w:tentative="1">
      <w:start w:val="1"/>
      <w:numFmt w:val="bullet"/>
      <w:lvlText w:val=""/>
      <w:lvlJc w:val="left"/>
      <w:pPr>
        <w:ind w:left="3690" w:hanging="360"/>
      </w:pPr>
      <w:rPr>
        <w:rFonts w:ascii="Symbol" w:hAnsi="Symbol" w:hint="default"/>
      </w:rPr>
    </w:lvl>
    <w:lvl w:ilvl="4" w:tplc="040C0003" w:tentative="1">
      <w:start w:val="1"/>
      <w:numFmt w:val="bullet"/>
      <w:lvlText w:val="o"/>
      <w:lvlJc w:val="left"/>
      <w:pPr>
        <w:ind w:left="4410" w:hanging="360"/>
      </w:pPr>
      <w:rPr>
        <w:rFonts w:ascii="Courier New" w:hAnsi="Courier New" w:cs="Courier New" w:hint="default"/>
      </w:rPr>
    </w:lvl>
    <w:lvl w:ilvl="5" w:tplc="040C0005" w:tentative="1">
      <w:start w:val="1"/>
      <w:numFmt w:val="bullet"/>
      <w:lvlText w:val=""/>
      <w:lvlJc w:val="left"/>
      <w:pPr>
        <w:ind w:left="5130" w:hanging="360"/>
      </w:pPr>
      <w:rPr>
        <w:rFonts w:ascii="Wingdings" w:hAnsi="Wingdings" w:hint="default"/>
      </w:rPr>
    </w:lvl>
    <w:lvl w:ilvl="6" w:tplc="040C0001" w:tentative="1">
      <w:start w:val="1"/>
      <w:numFmt w:val="bullet"/>
      <w:lvlText w:val=""/>
      <w:lvlJc w:val="left"/>
      <w:pPr>
        <w:ind w:left="5850" w:hanging="360"/>
      </w:pPr>
      <w:rPr>
        <w:rFonts w:ascii="Symbol" w:hAnsi="Symbol" w:hint="default"/>
      </w:rPr>
    </w:lvl>
    <w:lvl w:ilvl="7" w:tplc="040C0003" w:tentative="1">
      <w:start w:val="1"/>
      <w:numFmt w:val="bullet"/>
      <w:lvlText w:val="o"/>
      <w:lvlJc w:val="left"/>
      <w:pPr>
        <w:ind w:left="6570" w:hanging="360"/>
      </w:pPr>
      <w:rPr>
        <w:rFonts w:ascii="Courier New" w:hAnsi="Courier New" w:cs="Courier New" w:hint="default"/>
      </w:rPr>
    </w:lvl>
    <w:lvl w:ilvl="8" w:tplc="040C0005" w:tentative="1">
      <w:start w:val="1"/>
      <w:numFmt w:val="bullet"/>
      <w:lvlText w:val=""/>
      <w:lvlJc w:val="left"/>
      <w:pPr>
        <w:ind w:left="7290" w:hanging="360"/>
      </w:pPr>
      <w:rPr>
        <w:rFonts w:ascii="Wingdings" w:hAnsi="Wingdings" w:hint="default"/>
      </w:rPr>
    </w:lvl>
  </w:abstractNum>
  <w:abstractNum w:abstractNumId="5" w15:restartNumberingAfterBreak="0">
    <w:nsid w:val="25DE6636"/>
    <w:multiLevelType w:val="hybridMultilevel"/>
    <w:tmpl w:val="D67E53C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CFF613B"/>
    <w:multiLevelType w:val="hybridMultilevel"/>
    <w:tmpl w:val="74625A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CB93AE7"/>
    <w:multiLevelType w:val="hybridMultilevel"/>
    <w:tmpl w:val="B8CCF6A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E72340"/>
    <w:multiLevelType w:val="hybridMultilevel"/>
    <w:tmpl w:val="5F7812F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A555BE"/>
    <w:multiLevelType w:val="hybridMultilevel"/>
    <w:tmpl w:val="8EA0200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8D80568"/>
    <w:multiLevelType w:val="hybridMultilevel"/>
    <w:tmpl w:val="DCB6DBFC"/>
    <w:lvl w:ilvl="0" w:tplc="040C000D">
      <w:start w:val="1"/>
      <w:numFmt w:val="bullet"/>
      <w:lvlText w:val=""/>
      <w:lvlJc w:val="left"/>
      <w:pPr>
        <w:ind w:left="783" w:hanging="360"/>
      </w:pPr>
      <w:rPr>
        <w:rFonts w:ascii="Wingdings" w:hAnsi="Wingdings" w:hint="default"/>
      </w:rPr>
    </w:lvl>
    <w:lvl w:ilvl="1" w:tplc="040C0003" w:tentative="1">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11" w15:restartNumberingAfterBreak="0">
    <w:nsid w:val="6AEC2BE4"/>
    <w:multiLevelType w:val="hybridMultilevel"/>
    <w:tmpl w:val="F17813A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6DD01D3A"/>
    <w:multiLevelType w:val="hybridMultilevel"/>
    <w:tmpl w:val="13ECB98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9660138"/>
    <w:multiLevelType w:val="hybridMultilevel"/>
    <w:tmpl w:val="11F67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DC83D4F"/>
    <w:multiLevelType w:val="hybridMultilevel"/>
    <w:tmpl w:val="8B4EA2A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14"/>
  </w:num>
  <w:num w:numId="2">
    <w:abstractNumId w:val="4"/>
  </w:num>
  <w:num w:numId="3">
    <w:abstractNumId w:val="12"/>
  </w:num>
  <w:num w:numId="4">
    <w:abstractNumId w:val="1"/>
  </w:num>
  <w:num w:numId="5">
    <w:abstractNumId w:val="9"/>
  </w:num>
  <w:num w:numId="6">
    <w:abstractNumId w:val="11"/>
  </w:num>
  <w:num w:numId="7">
    <w:abstractNumId w:val="3"/>
  </w:num>
  <w:num w:numId="8">
    <w:abstractNumId w:val="5"/>
  </w:num>
  <w:num w:numId="9">
    <w:abstractNumId w:val="0"/>
  </w:num>
  <w:num w:numId="10">
    <w:abstractNumId w:val="7"/>
  </w:num>
  <w:num w:numId="11">
    <w:abstractNumId w:val="6"/>
  </w:num>
  <w:num w:numId="12">
    <w:abstractNumId w:val="13"/>
  </w:num>
  <w:num w:numId="13">
    <w:abstractNumId w:val="10"/>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2FA"/>
    <w:rsid w:val="0001392C"/>
    <w:rsid w:val="000D70C6"/>
    <w:rsid w:val="000F624E"/>
    <w:rsid w:val="00137886"/>
    <w:rsid w:val="001935D9"/>
    <w:rsid w:val="001C42FA"/>
    <w:rsid w:val="00247CA3"/>
    <w:rsid w:val="00381885"/>
    <w:rsid w:val="00382C57"/>
    <w:rsid w:val="004862F1"/>
    <w:rsid w:val="004A684C"/>
    <w:rsid w:val="00542BAE"/>
    <w:rsid w:val="005E5BEC"/>
    <w:rsid w:val="00684E8A"/>
    <w:rsid w:val="006B3DDC"/>
    <w:rsid w:val="007E7763"/>
    <w:rsid w:val="008563B5"/>
    <w:rsid w:val="0085670A"/>
    <w:rsid w:val="00A245AF"/>
    <w:rsid w:val="00A37D07"/>
    <w:rsid w:val="00A64B1D"/>
    <w:rsid w:val="00AE08D7"/>
    <w:rsid w:val="00B146F7"/>
    <w:rsid w:val="00B50ABA"/>
    <w:rsid w:val="00B54498"/>
    <w:rsid w:val="00BF5CBA"/>
    <w:rsid w:val="00C36391"/>
    <w:rsid w:val="00C72A07"/>
    <w:rsid w:val="00D156D9"/>
    <w:rsid w:val="00D3158A"/>
    <w:rsid w:val="00D45009"/>
    <w:rsid w:val="00D80C28"/>
    <w:rsid w:val="00DD347E"/>
    <w:rsid w:val="00E7023A"/>
    <w:rsid w:val="00E80AEF"/>
    <w:rsid w:val="00EE6F22"/>
    <w:rsid w:val="00F87149"/>
    <w:rsid w:val="00FF329A"/>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B72E"/>
  <w15:chartTrackingRefBased/>
  <w15:docId w15:val="{9946A27F-56CC-4AE3-BDE3-3208B22D5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34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F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6F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42FA"/>
    <w:pPr>
      <w:spacing w:after="0" w:line="240" w:lineRule="auto"/>
    </w:pPr>
    <w:rPr>
      <w:rFonts w:eastAsiaTheme="minorEastAsia"/>
      <w:lang w:eastAsia="fr-MA"/>
    </w:rPr>
  </w:style>
  <w:style w:type="character" w:customStyle="1" w:styleId="NoSpacingChar">
    <w:name w:val="No Spacing Char"/>
    <w:basedOn w:val="DefaultParagraphFont"/>
    <w:link w:val="NoSpacing"/>
    <w:uiPriority w:val="1"/>
    <w:rsid w:val="001C42FA"/>
    <w:rPr>
      <w:rFonts w:eastAsiaTheme="minorEastAsia"/>
      <w:lang w:eastAsia="fr-MA"/>
    </w:rPr>
  </w:style>
  <w:style w:type="character" w:customStyle="1" w:styleId="Heading1Char">
    <w:name w:val="Heading 1 Char"/>
    <w:basedOn w:val="DefaultParagraphFont"/>
    <w:link w:val="Heading1"/>
    <w:uiPriority w:val="9"/>
    <w:rsid w:val="00DD34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6F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6F2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42BAE"/>
    <w:pPr>
      <w:ind w:left="720"/>
      <w:contextualSpacing/>
    </w:pPr>
  </w:style>
  <w:style w:type="character" w:customStyle="1" w:styleId="fontstyle01">
    <w:name w:val="fontstyle01"/>
    <w:basedOn w:val="DefaultParagraphFont"/>
    <w:rsid w:val="00382C57"/>
    <w:rPr>
      <w:rFonts w:ascii="Times-Roman" w:hAnsi="Times-Roman" w:hint="default"/>
      <w:b w:val="0"/>
      <w:bCs w:val="0"/>
      <w:i w:val="0"/>
      <w:iCs w:val="0"/>
      <w:color w:val="000000"/>
      <w:sz w:val="24"/>
      <w:szCs w:val="24"/>
    </w:rPr>
  </w:style>
  <w:style w:type="table" w:customStyle="1" w:styleId="Tabledtat">
    <w:name w:val="Table d’état"/>
    <w:basedOn w:val="TableNormal"/>
    <w:uiPriority w:val="99"/>
    <w:rsid w:val="00137886"/>
    <w:pPr>
      <w:spacing w:before="60" w:after="60" w:line="240" w:lineRule="auto"/>
      <w:jc w:val="center"/>
    </w:pPr>
    <w:rPr>
      <w:rFonts w:eastAsiaTheme="minorEastAsia"/>
      <w:color w:val="44546A" w:themeColor="text2"/>
      <w:sz w:val="20"/>
      <w:szCs w:val="20"/>
      <w:lang w:val="en-US" w:eastAsia="ja-JP"/>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customStyle="1" w:styleId="Tabledtat1">
    <w:name w:val="Table d’état1"/>
    <w:basedOn w:val="TableNormal"/>
    <w:uiPriority w:val="99"/>
    <w:rsid w:val="00137886"/>
    <w:pPr>
      <w:spacing w:before="60" w:after="60" w:line="240" w:lineRule="auto"/>
      <w:jc w:val="center"/>
    </w:pPr>
    <w:rPr>
      <w:rFonts w:eastAsiaTheme="minorEastAsia"/>
      <w:color w:val="44546A" w:themeColor="text2"/>
      <w:sz w:val="20"/>
      <w:szCs w:val="20"/>
      <w:lang w:val="en-US" w:eastAsia="ja-JP"/>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10</Pages>
  <Words>1045</Words>
  <Characters>5750</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conception</vt:lpstr>
      <vt:lpstr>Rapport de conception</vt:lpstr>
    </vt:vector>
  </TitlesOfParts>
  <Company>2 sig ehtp</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conception</dc:title>
  <dc:subject>Application pour la gestion des objets d’un référentiel d’adresse pour la ville de Casablanca</dc:subject>
  <dc:creator>Mohamed CHADAD</dc:creator>
  <cp:keywords/>
  <dc:description/>
  <cp:lastModifiedBy>Utilisateur Windows</cp:lastModifiedBy>
  <cp:revision>31</cp:revision>
  <cp:lastPrinted>2018-04-17T10:48:00Z</cp:lastPrinted>
  <dcterms:created xsi:type="dcterms:W3CDTF">2018-04-17T02:56:00Z</dcterms:created>
  <dcterms:modified xsi:type="dcterms:W3CDTF">2018-04-17T10:50:00Z</dcterms:modified>
</cp:coreProperties>
</file>