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7C4C5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34" w:name="_GoBack"/>
      <w:bookmarkEnd w:id="34"/>
    </w:p>
    <w:tbl>
      <w:tblPr>
        <w:tblStyle w:val="13"/>
        <w:tblW w:w="9019" w:type="dxa"/>
        <w:tblInd w:w="-2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9"/>
      </w:tblGrid>
      <w:tr w14:paraId="2B77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9019" w:type="dxa"/>
            <w:noWrap w:val="0"/>
            <w:vAlign w:val="top"/>
          </w:tcPr>
          <w:p w14:paraId="143D5E21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6710D89A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54B8C5F6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0430D0C8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1F46C373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0A9277AE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19DF53A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软件测试计划</w:t>
            </w:r>
          </w:p>
        </w:tc>
      </w:tr>
      <w:tr w14:paraId="249E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9019" w:type="dxa"/>
            <w:noWrap w:val="0"/>
            <w:vAlign w:val="top"/>
          </w:tcPr>
          <w:p w14:paraId="6587AE0F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6E83F77D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0BE17BD1">
            <w:pPr>
              <w:pStyle w:val="24"/>
              <w:spacing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7BFE6843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4078263E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4880E7C2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6BDF5D9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1ED79044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6FE6BB38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1244EA3">
            <w:pPr>
              <w:pStyle w:val="23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1F7F3D2F">
            <w:pPr>
              <w:pStyle w:val="23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  <w:p w14:paraId="7F99842E">
            <w:pPr>
              <w:pStyle w:val="23"/>
              <w:ind w:left="0" w:firstLine="0"/>
              <w:jc w:val="center"/>
              <w:rPr>
                <w:rFonts w:hint="eastAsia"/>
                <w:szCs w:val="32"/>
              </w:rPr>
            </w:pPr>
          </w:p>
        </w:tc>
      </w:tr>
      <w:tr w14:paraId="3A76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9019" w:type="dxa"/>
            <w:noWrap w:val="0"/>
            <w:vAlign w:val="top"/>
          </w:tcPr>
          <w:p w14:paraId="73FEDD55">
            <w:pPr>
              <w:pStyle w:val="27"/>
              <w:ind w:firstLine="0"/>
              <w:rPr>
                <w:sz w:val="21"/>
                <w:szCs w:val="21"/>
              </w:rPr>
            </w:pPr>
          </w:p>
        </w:tc>
      </w:tr>
      <w:tr w14:paraId="3BE0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2" w:hRule="atLeast"/>
        </w:trPr>
        <w:tc>
          <w:tcPr>
            <w:tcW w:w="9019" w:type="dxa"/>
            <w:noWrap w:val="0"/>
            <w:vAlign w:val="top"/>
          </w:tcPr>
          <w:p w14:paraId="1B8121E3">
            <w:pPr>
              <w:pStyle w:val="24"/>
              <w:spacing w:before="312" w:beforeLines="100"/>
              <w:ind w:left="210" w:right="21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7122AA24">
            <w:pPr>
              <w:pStyle w:val="24"/>
              <w:spacing w:before="312" w:beforeLines="100"/>
              <w:ind w:left="210" w:right="21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软件测试计划</w:t>
            </w:r>
          </w:p>
        </w:tc>
      </w:tr>
      <w:tr w14:paraId="58D4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0" w:hRule="atLeast"/>
        </w:trPr>
        <w:tc>
          <w:tcPr>
            <w:tcW w:w="9019" w:type="dxa"/>
            <w:noWrap w:val="0"/>
            <w:vAlign w:val="top"/>
          </w:tcPr>
          <w:p w14:paraId="277A33FB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6CA8CDFF">
            <w:pPr>
              <w:pStyle w:val="23"/>
              <w:rPr>
                <w:rFonts w:hint="eastAsia" w:ascii="Times New Roman"/>
              </w:rPr>
            </w:pPr>
          </w:p>
          <w:p w14:paraId="54A407CE">
            <w:pPr>
              <w:pStyle w:val="23"/>
              <w:rPr>
                <w:rFonts w:hint="eastAsia" w:ascii="Times New Roman"/>
              </w:rPr>
            </w:pPr>
          </w:p>
          <w:p w14:paraId="5D93337E">
            <w:pPr>
              <w:pStyle w:val="23"/>
              <w:rPr>
                <w:rFonts w:hint="eastAsia" w:ascii="Times New Roman"/>
              </w:rPr>
            </w:pPr>
          </w:p>
          <w:p w14:paraId="2BE62706">
            <w:pPr>
              <w:pStyle w:val="23"/>
              <w:rPr>
                <w:rFonts w:hint="eastAsia" w:ascii="Times New Roman"/>
              </w:rPr>
            </w:pPr>
          </w:p>
          <w:p w14:paraId="3E549548">
            <w:pPr>
              <w:pStyle w:val="23"/>
              <w:rPr>
                <w:rFonts w:hint="eastAsia" w:ascii="Times New Roman"/>
              </w:rPr>
            </w:pPr>
          </w:p>
          <w:p w14:paraId="68F240A3">
            <w:pPr>
              <w:pStyle w:val="2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290CD75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F298C5B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D4949E3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F723AF5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9AE4A52">
            <w:pPr>
              <w:pStyle w:val="23"/>
              <w:ind w:left="2438" w:leftChars="0" w:hanging="139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75E6630F">
      <w:pPr>
        <w:pStyle w:val="24"/>
        <w:ind w:left="210" w:right="210"/>
        <w:rPr>
          <w:rFonts w:hint="eastAsia"/>
        </w:rPr>
      </w:pPr>
    </w:p>
    <w:p w14:paraId="41A77FA8">
      <w:pPr>
        <w:pStyle w:val="24"/>
        <w:ind w:left="210" w:right="210"/>
        <w:rPr>
          <w:rFonts w:hint="eastAsia"/>
        </w:rPr>
      </w:pPr>
    </w:p>
    <w:p w14:paraId="290C714F">
      <w:pPr>
        <w:pStyle w:val="24"/>
        <w:ind w:left="210" w:right="210"/>
        <w:rPr>
          <w:rFonts w:hint="eastAsia"/>
        </w:rPr>
      </w:pPr>
    </w:p>
    <w:p w14:paraId="3D9CD808">
      <w:pPr>
        <w:pStyle w:val="24"/>
        <w:ind w:left="210" w:right="210"/>
        <w:rPr>
          <w:rFonts w:hint="eastAsia"/>
        </w:rPr>
      </w:pPr>
    </w:p>
    <w:p w14:paraId="7FA2953C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69EEAF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487C119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32B11F3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5388C45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5AF9225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3974533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7F396F36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79E48796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046F9FDD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316F6B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5B9A49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621B55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25EBCE6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05AB85E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406D9F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4DB8A6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23ADF9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2857A1A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35CE8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9B8E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44CE6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350D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166A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47FEE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A80C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99146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FCC00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CDAB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6E73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DFD43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655D6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4D0F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536B5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6F419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0DC1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8DE678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855F8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F45C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2E3D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DDA0B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EC175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D1978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04CC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003BC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8A921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589F9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5449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3B84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5278A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1CC4E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07A5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CAAD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5746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F92CF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79459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FC23E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F23EA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89DA5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5ACF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2339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B743F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30CCE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04B39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5AC0B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BA09D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CFD2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68E9F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4C5D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02150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0D33B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C05D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8B673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0E465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14941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D49FA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B9C0E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BF13E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BFF9C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25B2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40F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146E3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7AFEE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2771C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2D7FE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6D1D3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0D0CD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D929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568D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528B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4F70A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CFF6C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FD1CF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AFF3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6DF2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7E6A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C326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131F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8E4B8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CFEF5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C68DC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8EB3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6B16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0C128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6485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70C1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D664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C8E1F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5DCC1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DCC98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D55B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3BE01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12CA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187D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ADFB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6D71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41C27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90893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B8BC4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ECCD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66F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F39F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B76FE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9FE7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C804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A1E5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0E1A8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9C403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C8A8F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936E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B5AFE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535D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77E88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2E4F8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DA29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355301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A069F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EF93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EB345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D09F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5DBD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326E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CB12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6B841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C2AE5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A050D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D9AE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FF00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BF8D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CFD8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6A18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780F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154C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22614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E4E59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622C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75ABA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66F2B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B591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3362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DA49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00E34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CA7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34496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930DE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D231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463C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131F4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025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EC2F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AC66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A3BBA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552A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60A9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82E1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305EC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2FC5F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41CB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45F09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4FE3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06C446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0653BD38">
      <w:pPr>
        <w:pStyle w:val="24"/>
        <w:rPr>
          <w:rFonts w:hint="eastAsia"/>
        </w:rPr>
      </w:pPr>
    </w:p>
    <w:p w14:paraId="55CC0394">
      <w:pPr>
        <w:pStyle w:val="24"/>
        <w:ind w:left="210" w:right="210"/>
        <w:rPr>
          <w:rFonts w:hint="eastAsia"/>
        </w:rPr>
      </w:pPr>
    </w:p>
    <w:p w14:paraId="0D03F327">
      <w:pPr>
        <w:pStyle w:val="24"/>
        <w:ind w:left="210" w:right="210"/>
        <w:rPr>
          <w:rFonts w:hint="eastAsia"/>
        </w:rPr>
      </w:pPr>
    </w:p>
    <w:p w14:paraId="6C4424FB">
      <w:pPr>
        <w:pStyle w:val="24"/>
        <w:ind w:left="210" w:right="210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72C83FC">
      <w:pPr>
        <w:pStyle w:val="29"/>
        <w:rPr>
          <w:rFonts w:hint="eastAsia"/>
        </w:rPr>
      </w:pPr>
      <w:r>
        <w:rPr>
          <w:rFonts w:hint="eastAsia"/>
        </w:rPr>
        <w:t>目录</w:t>
      </w:r>
    </w:p>
    <w:p w14:paraId="56049ADA">
      <w:pPr>
        <w:pStyle w:val="11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"_Toc58519426"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_Toc58519426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8AAF318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"_Toc58519427"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1.1</w:t>
      </w:r>
      <w:r>
        <w:rPr>
          <w:rStyle w:val="18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_Toc58519427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0B562A8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"_Toc58519428"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1.2</w:t>
      </w:r>
      <w:r>
        <w:rPr>
          <w:rStyle w:val="18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_Toc58519428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E5FB824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"_Toc58519429"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1.3</w:t>
      </w:r>
      <w:r>
        <w:rPr>
          <w:rStyle w:val="18"/>
          <w:lang/>
        </w:rPr>
        <w:t xml:space="preserve"> 文档概述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_Toc58519429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D7A377B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1.4</w:t>
      </w:r>
      <w:r>
        <w:rPr>
          <w:rStyle w:val="18"/>
          <w:lang/>
        </w:rPr>
        <w:t xml:space="preserve"> 与其他计划的关系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3F6005A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093EB82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 测试依据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69EB7EE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 软件测试环境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4E19EDE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4.X(测试现场名称)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A2F10F1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4.X.1</w:t>
      </w:r>
      <w:r>
        <w:rPr>
          <w:rStyle w:val="18"/>
          <w:lang/>
        </w:rPr>
        <w:t>软件项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03B85CB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4.X.2</w:t>
      </w:r>
      <w:r>
        <w:rPr>
          <w:rStyle w:val="18"/>
          <w:lang/>
        </w:rPr>
        <w:t>硬件和固件项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_Toc58519436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B59A035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4.X.3 软硬件环境部署关系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7E30720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4.X.4</w:t>
      </w:r>
      <w:r>
        <w:rPr>
          <w:rStyle w:val="18"/>
          <w:lang/>
        </w:rPr>
        <w:t>其他材料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2E3097B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"_Toc58519439"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4.X.5</w:t>
      </w:r>
      <w:r>
        <w:rPr>
          <w:rStyle w:val="18"/>
          <w:lang/>
        </w:rPr>
        <w:t>所有者的特性、需方权利和许可证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_Toc58519439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1363DFC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4.X.6</w:t>
      </w:r>
      <w:r>
        <w:rPr>
          <w:rStyle w:val="18"/>
          <w:lang/>
        </w:rPr>
        <w:t>安装、测试和控制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_Toc58519440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BCECE41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4.X.7</w:t>
      </w:r>
      <w:r>
        <w:rPr>
          <w:rStyle w:val="18"/>
          <w:lang/>
        </w:rPr>
        <w:t>测试环境的差异性分析和有效性说明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_Toc58519441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EA258C1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4.X.8</w:t>
      </w:r>
      <w:r>
        <w:rPr>
          <w:rStyle w:val="18"/>
          <w:lang/>
        </w:rPr>
        <w:t>参与组织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5203333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4.X.9人员及分工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99D1F07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4.X.10人员培训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9D5B41A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4.X.11</w:t>
      </w:r>
      <w:r>
        <w:rPr>
          <w:rStyle w:val="18"/>
          <w:lang/>
        </w:rPr>
        <w:t>要执行的测试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6261958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 测试标识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98A3A02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5.1</w:t>
      </w:r>
      <w:r>
        <w:rPr>
          <w:rStyle w:val="18"/>
          <w:lang/>
        </w:rPr>
        <w:t xml:space="preserve"> 一般信息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_Toc58519447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8E8C7E2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kern w:val="0"/>
          <w:lang/>
        </w:rPr>
        <w:t>5.1.1</w:t>
      </w:r>
      <w:r>
        <w:rPr>
          <w:rStyle w:val="18"/>
          <w:lang/>
        </w:rPr>
        <w:t xml:space="preserve"> 测试级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_Toc58519448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E86AD1C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"_Toc58519449"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kern w:val="0"/>
          <w:lang/>
        </w:rPr>
        <w:t>5.1.2</w:t>
      </w:r>
      <w:r>
        <w:rPr>
          <w:rStyle w:val="18"/>
          <w:lang/>
        </w:rPr>
        <w:t xml:space="preserve"> 测试类别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_Toc58519449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A0F7D51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kern w:val="0"/>
          <w:lang/>
        </w:rPr>
        <w:t>5.1.3</w:t>
      </w:r>
      <w:r>
        <w:rPr>
          <w:rStyle w:val="18"/>
          <w:lang/>
        </w:rPr>
        <w:t xml:space="preserve"> 一般测试条件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_Toc58519450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A692885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kern w:val="0"/>
          <w:lang/>
        </w:rPr>
        <w:t>5.1.4</w:t>
      </w:r>
      <w:r>
        <w:rPr>
          <w:rStyle w:val="18"/>
          <w:lang/>
        </w:rPr>
        <w:t xml:space="preserve"> 测试进展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_Toc58519451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8938BF7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kern w:val="0"/>
          <w:lang/>
        </w:rPr>
        <w:t>5.1.5</w:t>
      </w:r>
      <w:r>
        <w:rPr>
          <w:rStyle w:val="18"/>
          <w:lang/>
        </w:rPr>
        <w:t xml:space="preserve"> 数据记录、整理和分析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_Toc58519452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0BFE18A">
      <w:pPr>
        <w:pStyle w:val="12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/>
          <w:lang/>
        </w:rPr>
        <w:t>5.2</w:t>
      </w:r>
      <w:r>
        <w:rPr>
          <w:rStyle w:val="18"/>
          <w:lang/>
        </w:rPr>
        <w:t xml:space="preserve"> 计划执行的测试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4BF8697">
      <w:pPr>
        <w:pStyle w:val="8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黑体" w:eastAsia="黑体"/>
          <w:lang/>
        </w:rPr>
        <w:t>5.2.X</w:t>
      </w:r>
      <w:r>
        <w:rPr>
          <w:rStyle w:val="18"/>
          <w:lang/>
        </w:rPr>
        <w:t>(测试项)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BE8DEB9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 测试进度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_Toc58519455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B37A944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7 测试终止条件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1C4CA2F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8 需求的可追踪性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_Toc58519457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0125AF1">
      <w:pPr>
        <w:pStyle w:val="11"/>
        <w:tabs>
          <w:tab w:val="right" w:leader="dot" w:pos="8296"/>
        </w:tabs>
        <w:rPr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"_Toc58519458"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9 注释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_Toc58519458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4029FA6">
      <w:r>
        <w:rPr>
          <w:b/>
          <w:bCs/>
          <w:lang w:val="zh-CN"/>
        </w:rPr>
        <w:fldChar w:fldCharType="end"/>
      </w:r>
    </w:p>
    <w:p w14:paraId="1816C00B">
      <w:pPr>
        <w:pStyle w:val="24"/>
        <w:ind w:left="210" w:right="210"/>
        <w:rPr>
          <w:rFonts w:hint="eastAsia"/>
        </w:rPr>
      </w:pPr>
    </w:p>
    <w:p w14:paraId="293B9057">
      <w:pPr>
        <w:pStyle w:val="24"/>
        <w:ind w:left="210" w:right="210"/>
        <w:rPr>
          <w:rFonts w:hint="eastAsia"/>
        </w:rPr>
      </w:pPr>
    </w:p>
    <w:p w14:paraId="1E80AD5D">
      <w:pPr>
        <w:pStyle w:val="24"/>
        <w:ind w:left="210" w:right="210"/>
        <w:rPr>
          <w:rFonts w:hint="eastAsia"/>
        </w:rPr>
      </w:pPr>
    </w:p>
    <w:p w14:paraId="00DF0A9F">
      <w:pPr>
        <w:pStyle w:val="24"/>
        <w:ind w:left="210" w:right="210"/>
        <w:rPr>
          <w:rFonts w:hint="eastAsia"/>
        </w:rPr>
      </w:pPr>
    </w:p>
    <w:p w14:paraId="2DD9D2B2">
      <w:pPr>
        <w:pStyle w:val="24"/>
        <w:ind w:left="210" w:right="210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6320F00D">
      <w:pPr>
        <w:pStyle w:val="19"/>
        <w:rPr>
          <w:rFonts w:hint="eastAsia"/>
        </w:rPr>
      </w:pPr>
      <w:bookmarkStart w:id="0" w:name="_Toc58519426"/>
      <w:r>
        <w:rPr>
          <w:rFonts w:hint="eastAsia"/>
        </w:rPr>
        <w:t>范围</w:t>
      </w:r>
      <w:bookmarkEnd w:id="0"/>
    </w:p>
    <w:p w14:paraId="2BB7E844">
      <w:pPr>
        <w:pStyle w:val="20"/>
        <w:rPr>
          <w:rFonts w:hint="eastAsia"/>
        </w:rPr>
      </w:pPr>
      <w:bookmarkStart w:id="1" w:name="_Toc58519427"/>
      <w:r>
        <w:rPr>
          <w:rFonts w:hint="eastAsia"/>
        </w:rPr>
        <w:t>标识</w:t>
      </w:r>
      <w:bookmarkEnd w:id="1"/>
    </w:p>
    <w:p w14:paraId="3655B446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本条应描述本文档所适用的系统和软件的完整标识，适用时，包括其标识号、名称、缩略名、版本号和发布号。</w:t>
      </w:r>
    </w:p>
    <w:p w14:paraId="74537A25">
      <w:pPr>
        <w:pStyle w:val="6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bookmarkStart w:id="2" w:name="OLE_LINK4"/>
      <w:r>
        <w:rPr>
          <w:rFonts w:hint="eastAsia" w:hAnsi="宋体" w:cs="宋体"/>
          <w:szCs w:val="24"/>
        </w:rPr>
        <w:t>文档</w:t>
      </w:r>
      <w:r>
        <w:rPr>
          <w:rFonts w:ascii="Times New Roman"/>
          <w:szCs w:val="24"/>
        </w:rPr>
        <w:t>标识号</w:t>
      </w:r>
      <w:r>
        <w:rPr>
          <w:rFonts w:hint="eastAsia" w:ascii="Times New Roman"/>
          <w:szCs w:val="24"/>
        </w:rPr>
        <w:t>：</w:t>
      </w:r>
      <w:r>
        <w:rPr>
          <w:rFonts w:hint="eastAsia"/>
          <w:szCs w:val="24"/>
        </w:rPr>
        <w:t>TN/x-DO-DS-V{N.xx}</w:t>
      </w:r>
      <w:r>
        <w:rPr>
          <w:rFonts w:ascii="Times New Roman"/>
          <w:szCs w:val="24"/>
        </w:rPr>
        <w:t>；</w:t>
      </w:r>
    </w:p>
    <w:p w14:paraId="6BE45D0B">
      <w:pPr>
        <w:pStyle w:val="6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ascii="Times New Roman"/>
          <w:szCs w:val="24"/>
        </w:rPr>
        <w:t>标题：；</w:t>
      </w:r>
    </w:p>
    <w:p w14:paraId="08BE6FDA">
      <w:pPr>
        <w:pStyle w:val="6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ascii="Times New Roman"/>
          <w:szCs w:val="24"/>
        </w:rPr>
        <w:t>软件名称；</w:t>
      </w:r>
    </w:p>
    <w:p w14:paraId="2B4C16C0">
      <w:pPr>
        <w:pStyle w:val="6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ascii="Times New Roman"/>
          <w:szCs w:val="24"/>
        </w:rPr>
        <w:t>软件</w:t>
      </w:r>
      <w:r>
        <w:rPr>
          <w:rFonts w:ascii="Times New Roman"/>
          <w:szCs w:val="24"/>
        </w:rPr>
        <w:t>缩写</w:t>
      </w:r>
      <w:r>
        <w:rPr>
          <w:rFonts w:hint="eastAsia" w:ascii="Times New Roman"/>
          <w:szCs w:val="24"/>
        </w:rPr>
        <w:t>：</w:t>
      </w:r>
    </w:p>
    <w:p w14:paraId="6BD187D9">
      <w:pPr>
        <w:pStyle w:val="6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ascii="Times New Roman"/>
          <w:szCs w:val="24"/>
        </w:rPr>
        <w:t>软件版本号</w:t>
      </w:r>
      <w:r>
        <w:rPr>
          <w:rFonts w:hint="eastAsia" w:ascii="Times New Roman"/>
          <w:szCs w:val="24"/>
        </w:rPr>
        <w:t>。</w:t>
      </w:r>
    </w:p>
    <w:bookmarkEnd w:id="2"/>
    <w:p w14:paraId="01ED564C">
      <w:pPr>
        <w:pStyle w:val="20"/>
        <w:rPr>
          <w:rFonts w:hint="eastAsia"/>
        </w:rPr>
      </w:pPr>
      <w:bookmarkStart w:id="3" w:name="_Toc58519428"/>
      <w:r>
        <w:rPr>
          <w:rFonts w:hint="eastAsia"/>
        </w:rPr>
        <w:t>系统概述</w:t>
      </w:r>
      <w:bookmarkEnd w:id="3"/>
    </w:p>
    <w:p w14:paraId="2E2066AE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所适用的系统和车灯守的用途。它还应描述系统与软件的一般特性:概述系统开发、运行和维护的历史:标识项目的需方、用户、开发方和保障机构等;标识当前和计划的运行现场:列出其他有关文档。</w:t>
      </w:r>
    </w:p>
    <w:p w14:paraId="19580B80">
      <w:pPr>
        <w:pStyle w:val="20"/>
        <w:rPr>
          <w:rFonts w:hint="eastAsia"/>
        </w:rPr>
      </w:pPr>
      <w:bookmarkStart w:id="4" w:name="_Toc58519429"/>
      <w:r>
        <w:rPr>
          <w:rFonts w:hint="eastAsia"/>
        </w:rPr>
        <w:t>文档概述</w:t>
      </w:r>
      <w:bookmarkEnd w:id="4"/>
    </w:p>
    <w:p w14:paraId="77FA4B5B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本条应概述本文档的用途和内容，并描述与它的使用有关的保密性方面的要求。</w:t>
      </w:r>
    </w:p>
    <w:p w14:paraId="475136CD">
      <w:pPr>
        <w:pStyle w:val="20"/>
        <w:rPr>
          <w:rFonts w:hint="eastAsia"/>
        </w:rPr>
      </w:pPr>
      <w:bookmarkStart w:id="5" w:name="_Toc58519430"/>
      <w:r>
        <w:rPr>
          <w:rFonts w:hint="eastAsia"/>
        </w:rPr>
        <w:t>与其他计划的关系</w:t>
      </w:r>
      <w:bookmarkEnd w:id="5"/>
    </w:p>
    <w:p w14:paraId="0E619E42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本条应描述本计划(STP)与其他项目管理计划之间的关系(若有)。</w:t>
      </w:r>
    </w:p>
    <w:p w14:paraId="6FAF693E">
      <w:pPr>
        <w:pStyle w:val="19"/>
        <w:rPr>
          <w:rFonts w:hint="eastAsia"/>
        </w:rPr>
      </w:pPr>
      <w:bookmarkStart w:id="6" w:name="_Toc58519431"/>
      <w:r>
        <w:rPr>
          <w:rFonts w:hint="eastAsia"/>
        </w:rPr>
        <w:t>引用文档</w:t>
      </w:r>
      <w:bookmarkEnd w:id="6"/>
    </w:p>
    <w:p w14:paraId="1231DE26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本章应列出引用文档的编号、标题、编写单位、修订版及日期，还应标识不能通过正常采购活动得到的文档的来源。</w:t>
      </w:r>
    </w:p>
    <w:p w14:paraId="1A57D5A4">
      <w:pPr>
        <w:pStyle w:val="19"/>
        <w:rPr>
          <w:rFonts w:hint="eastAsia"/>
        </w:rPr>
      </w:pPr>
      <w:bookmarkStart w:id="7" w:name="_Toc58519432"/>
      <w:r>
        <w:rPr>
          <w:rFonts w:hint="eastAsia"/>
        </w:rPr>
        <w:t>测试依据</w:t>
      </w:r>
      <w:bookmarkEnd w:id="7"/>
    </w:p>
    <w:p w14:paraId="4958C498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本章应列出软件测试应遵循的依据。</w:t>
      </w:r>
    </w:p>
    <w:p w14:paraId="0425A9D2">
      <w:pPr>
        <w:pStyle w:val="19"/>
        <w:rPr>
          <w:rFonts w:hint="eastAsia"/>
        </w:rPr>
      </w:pPr>
      <w:bookmarkStart w:id="8" w:name="_Toc58519433"/>
      <w:r>
        <w:rPr>
          <w:rFonts w:hint="eastAsia"/>
        </w:rPr>
        <w:t>软件测试环境</w:t>
      </w:r>
      <w:bookmarkEnd w:id="8"/>
    </w:p>
    <w:p w14:paraId="36D5F355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本章应分为如下小条描述每个预期测试现场的软件测试环境，也可引用软件开发计划中有关资源方面的描述。</w:t>
      </w:r>
    </w:p>
    <w:p w14:paraId="72657386">
      <w:pPr>
        <w:pStyle w:val="20"/>
        <w:numPr>
          <w:ilvl w:val="0"/>
          <w:numId w:val="0"/>
        </w:numPr>
        <w:rPr>
          <w:rFonts w:hint="eastAsia"/>
        </w:rPr>
      </w:pPr>
      <w:bookmarkStart w:id="9" w:name="_Toc58519434"/>
      <w:r>
        <w:rPr>
          <w:rFonts w:hint="eastAsia"/>
        </w:rPr>
        <w:t>4.X(测试现场名称)</w:t>
      </w:r>
      <w:bookmarkEnd w:id="9"/>
    </w:p>
    <w:p w14:paraId="03B0174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注：若只有一个测试现场，该章节可整体缩减一级，即直接是4.1软件项。</w:t>
      </w:r>
    </w:p>
    <w:p w14:paraId="26131AFE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0" w:name="_Toc58519435"/>
      <w:r>
        <w:rPr>
          <w:rFonts w:hint="eastAsia" w:ascii="黑体" w:eastAsia="黑体"/>
          <w:sz w:val="24"/>
          <w:szCs w:val="24"/>
        </w:rPr>
        <w:t>4.X.1</w:t>
      </w:r>
      <w:r>
        <w:rPr>
          <w:rFonts w:hint="eastAsia"/>
          <w:b w:val="0"/>
          <w:sz w:val="24"/>
          <w:szCs w:val="24"/>
        </w:rPr>
        <w:t>软件项</w:t>
      </w:r>
      <w:bookmarkEnd w:id="10"/>
    </w:p>
    <w:p w14:paraId="59BA5274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按名称、编号和版本，描述在测试现场的测试活动所需的软件项(如操作系统、编译程序、通信软件、有关的应用软件、数据库、输入文件、代码检查程序、动态路径分析程序、测试驱动程序、预处理程序、测试数据产生程序、测试控制软件、其他专用测试软件、后处理器程序)。本条还应描述每个软件项的用途，说明它的介质(磁带、磁盘等)，标识那些期望现场提供的软件项，标识与软件项有关的保密处理或其他保密性问题。</w:t>
      </w:r>
    </w:p>
    <w:p w14:paraId="61397053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1" w:name="_Toc58519436"/>
      <w:r>
        <w:rPr>
          <w:rFonts w:hint="eastAsia" w:ascii="黑体" w:eastAsia="黑体" w:cs="Times New Roman"/>
          <w:sz w:val="24"/>
          <w:szCs w:val="24"/>
        </w:rPr>
        <w:t>4.X.2</w:t>
      </w:r>
      <w:r>
        <w:rPr>
          <w:rFonts w:hint="eastAsia"/>
          <w:b w:val="0"/>
          <w:sz w:val="24"/>
          <w:szCs w:val="24"/>
        </w:rPr>
        <w:t>硬件和固件项</w:t>
      </w:r>
      <w:bookmarkEnd w:id="11"/>
    </w:p>
    <w:p w14:paraId="4EC2F0A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按名称、编号和版本，描述在测试现场的软件测试环境中使用的计算机硬件、接口设各、通信设各、测试数据整理设各、另外的外围设各(磁带机、打印机、绘图仪)、测试消息生成器、测试计时设各、测试事件记录仪等装置和固件项。本条应描述每项的用途，陈述所需每项的使用时间与数量，标识那些期望现场提供的工页，标识与这些硬件及国件项有关的保密处理或其他保密性问题。</w:t>
      </w:r>
    </w:p>
    <w:p w14:paraId="3D72742F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2" w:name="_Toc58519437"/>
      <w:r>
        <w:rPr>
          <w:rFonts w:hint="eastAsia" w:ascii="黑体" w:eastAsia="黑体"/>
          <w:sz w:val="24"/>
          <w:szCs w:val="24"/>
        </w:rPr>
        <w:t>4.X.3 软硬件环境部署关系</w:t>
      </w:r>
      <w:bookmarkEnd w:id="12"/>
    </w:p>
    <w:p w14:paraId="634C78A0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本条应描述网络拓扑图，或4.X.l和4.X.2中未包含的其他项。</w:t>
      </w:r>
    </w:p>
    <w:p w14:paraId="4AD56777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3" w:name="_Toc58519438"/>
      <w:r>
        <w:rPr>
          <w:rFonts w:hint="eastAsia" w:ascii="黑体" w:eastAsia="黑体"/>
          <w:sz w:val="24"/>
          <w:szCs w:val="24"/>
        </w:rPr>
        <w:t>4.X.4</w:t>
      </w:r>
      <w:r>
        <w:rPr>
          <w:rFonts w:hint="eastAsia"/>
          <w:b w:val="0"/>
          <w:sz w:val="24"/>
          <w:szCs w:val="24"/>
        </w:rPr>
        <w:t>其他材料</w:t>
      </w:r>
      <w:bookmarkEnd w:id="13"/>
    </w:p>
    <w:p w14:paraId="4821B4C7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在测试现场执行测试所需的任何其他材料。这些材料可包括手册、软件清单、被测试软件的介质、测试用数据的介质、输出的样本清单和其他表格或说明。本条应标识需交付给现场的项和期望现场提供的项。(若适用)本描述应包括材料的类型、布局和数量。本条还应标识与这些材料有关的保密处理或其他保密性问题。</w:t>
      </w:r>
    </w:p>
    <w:p w14:paraId="15F9AE95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4" w:name="_Toc58519439"/>
      <w:r>
        <w:rPr>
          <w:rFonts w:hint="eastAsia" w:ascii="黑体" w:eastAsia="黑体"/>
          <w:sz w:val="24"/>
          <w:szCs w:val="24"/>
        </w:rPr>
        <w:t>4.X.5</w:t>
      </w:r>
      <w:r>
        <w:rPr>
          <w:rFonts w:hint="eastAsia"/>
          <w:b w:val="0"/>
          <w:sz w:val="24"/>
          <w:szCs w:val="24"/>
        </w:rPr>
        <w:t>所有者的特性、需方权利和许可证</w:t>
      </w:r>
      <w:bookmarkEnd w:id="14"/>
    </w:p>
    <w:p w14:paraId="493EFE2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本条应描述与软件测试环境中每个元素有关的所有者的特性、需方权利与许可证等问题。</w:t>
      </w:r>
    </w:p>
    <w:p w14:paraId="5859A728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5" w:name="_Toc58519440"/>
      <w:r>
        <w:rPr>
          <w:rFonts w:hint="eastAsia" w:ascii="黑体" w:eastAsia="黑体"/>
          <w:sz w:val="24"/>
          <w:szCs w:val="24"/>
        </w:rPr>
        <w:t>4.X.6</w:t>
      </w:r>
      <w:r>
        <w:rPr>
          <w:rFonts w:hint="eastAsia"/>
          <w:b w:val="0"/>
          <w:sz w:val="24"/>
          <w:szCs w:val="24"/>
        </w:rPr>
        <w:t>安装、测试和控制</w:t>
      </w:r>
      <w:bookmarkEnd w:id="15"/>
    </w:p>
    <w:p w14:paraId="60C90A18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本条应描述开发方为执行以下各项工作的计划，可能需要测试现场人员共同合作:a)获取和开发软件测试手境中的每个元素:b)使用前，安装与测试软件测试环境中的每个项;c)控制与维护软件测试环境中的每个项。</w:t>
      </w:r>
    </w:p>
    <w:p w14:paraId="06B0CB05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6" w:name="_Toc58519441"/>
      <w:r>
        <w:rPr>
          <w:rFonts w:hint="eastAsia" w:ascii="黑体" w:eastAsia="黑体"/>
          <w:sz w:val="24"/>
          <w:szCs w:val="24"/>
        </w:rPr>
        <w:t>4.X.7</w:t>
      </w:r>
      <w:r>
        <w:rPr>
          <w:rFonts w:hint="eastAsia"/>
          <w:b w:val="0"/>
          <w:sz w:val="24"/>
          <w:szCs w:val="24"/>
        </w:rPr>
        <w:t>测试环境的差异性分析和有效性说明</w:t>
      </w:r>
      <w:bookmarkEnd w:id="16"/>
    </w:p>
    <w:p w14:paraId="6E29F979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本条应描述拟建立的测试环境与需求环境之间的差异。如果存在环境差异，应说明在该测试环境下测试结果的有效性。</w:t>
      </w:r>
    </w:p>
    <w:p w14:paraId="46221443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17" w:name="_Toc58519442"/>
      <w:r>
        <w:rPr>
          <w:rFonts w:hint="eastAsia" w:ascii="黑体" w:eastAsia="黑体"/>
          <w:sz w:val="24"/>
          <w:szCs w:val="24"/>
        </w:rPr>
        <w:t>4.X.8</w:t>
      </w:r>
      <w:r>
        <w:rPr>
          <w:rFonts w:hint="eastAsia"/>
          <w:b w:val="0"/>
          <w:sz w:val="24"/>
          <w:szCs w:val="24"/>
        </w:rPr>
        <w:t>参与组织</w:t>
      </w:r>
      <w:bookmarkEnd w:id="17"/>
    </w:p>
    <w:p w14:paraId="0D69D28B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本条应描述参与现场测试的组织以及他们的角色与职责。</w:t>
      </w:r>
    </w:p>
    <w:p w14:paraId="0C6C42A7">
      <w:pPr>
        <w:pStyle w:val="21"/>
        <w:numPr>
          <w:ilvl w:val="0"/>
          <w:numId w:val="0"/>
        </w:numPr>
        <w:spacing w:line="360" w:lineRule="auto"/>
        <w:rPr>
          <w:rFonts w:hint="eastAsia" w:ascii="黑体" w:eastAsia="黑体"/>
          <w:sz w:val="24"/>
          <w:szCs w:val="24"/>
        </w:rPr>
      </w:pPr>
      <w:bookmarkStart w:id="18" w:name="_Toc58519443"/>
      <w:r>
        <w:rPr>
          <w:rFonts w:hint="eastAsia" w:ascii="黑体" w:eastAsia="黑体"/>
          <w:sz w:val="24"/>
          <w:szCs w:val="24"/>
        </w:rPr>
        <w:t>4.X.9</w:t>
      </w:r>
      <w:r>
        <w:rPr>
          <w:rFonts w:hint="eastAsia" w:ascii="黑体" w:eastAsia="黑体"/>
          <w:b w:val="0"/>
          <w:sz w:val="24"/>
          <w:szCs w:val="24"/>
        </w:rPr>
        <w:t>人员及分工</w:t>
      </w:r>
      <w:bookmarkEnd w:id="18"/>
    </w:p>
    <w:p w14:paraId="2ECF745E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本条应描述在测试期间测试现场所需人员的姓名、技术水平和职责分工，需要他们的日期与时间以及特殊需要，例如，为保证大规模测试工作的连续性与一致性，需要轮班操作以及关键技能的保持能力。</w:t>
      </w:r>
    </w:p>
    <w:p w14:paraId="4B652849">
      <w:pPr>
        <w:pStyle w:val="21"/>
        <w:numPr>
          <w:ilvl w:val="0"/>
          <w:numId w:val="0"/>
        </w:numPr>
        <w:spacing w:line="360" w:lineRule="auto"/>
        <w:rPr>
          <w:rFonts w:hint="eastAsia" w:ascii="黑体" w:eastAsia="黑体"/>
          <w:sz w:val="24"/>
          <w:szCs w:val="24"/>
        </w:rPr>
      </w:pPr>
      <w:bookmarkStart w:id="19" w:name="_Toc58519444"/>
      <w:r>
        <w:rPr>
          <w:rFonts w:hint="eastAsia" w:ascii="黑体" w:eastAsia="黑体"/>
          <w:sz w:val="24"/>
          <w:szCs w:val="24"/>
        </w:rPr>
        <w:t>4.X.10</w:t>
      </w:r>
      <w:r>
        <w:rPr>
          <w:rFonts w:hint="eastAsia" w:ascii="黑体" w:eastAsia="黑体"/>
          <w:b w:val="0"/>
          <w:sz w:val="24"/>
          <w:szCs w:val="24"/>
        </w:rPr>
        <w:t>人员培训</w:t>
      </w:r>
      <w:bookmarkEnd w:id="19"/>
    </w:p>
    <w:p w14:paraId="4E6DBD15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测试前和测试期间要进行的人员培训。此信息应与4.X.9所给出的人员需求有关。培训可包括用户使用说明、操作员使用说明、维护和控制组使用说明和对全体人员定向培训的简述。如果培训量大，可单独制定一个计划，而在此引用。</w:t>
      </w:r>
    </w:p>
    <w:p w14:paraId="7155BFEA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20" w:name="_Toc58519445"/>
      <w:r>
        <w:rPr>
          <w:rFonts w:hint="eastAsia" w:ascii="黑体" w:eastAsia="黑体"/>
          <w:sz w:val="24"/>
          <w:szCs w:val="24"/>
        </w:rPr>
        <w:t>4.X.11</w:t>
      </w:r>
      <w:r>
        <w:rPr>
          <w:rFonts w:hint="eastAsia"/>
          <w:b w:val="0"/>
          <w:sz w:val="24"/>
          <w:szCs w:val="24"/>
        </w:rPr>
        <w:t>要执行的测试</w:t>
      </w:r>
      <w:bookmarkEnd w:id="20"/>
    </w:p>
    <w:p w14:paraId="16F306C0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本条应通过引用第5章来标识测试现场要执行的测试。</w:t>
      </w:r>
    </w:p>
    <w:p w14:paraId="1ACFC4B3">
      <w:pPr>
        <w:pStyle w:val="19"/>
        <w:rPr>
          <w:rFonts w:hint="eastAsia"/>
        </w:rPr>
      </w:pPr>
      <w:bookmarkStart w:id="21" w:name="_Toc58519446"/>
      <w:r>
        <w:rPr>
          <w:rFonts w:hint="eastAsia"/>
        </w:rPr>
        <w:t>测试标识</w:t>
      </w:r>
      <w:bookmarkEnd w:id="21"/>
    </w:p>
    <w:p w14:paraId="13386762">
      <w:pPr>
        <w:pStyle w:val="20"/>
        <w:rPr>
          <w:rFonts w:hint="eastAsia"/>
        </w:rPr>
      </w:pPr>
      <w:bookmarkStart w:id="22" w:name="_Toc58519447"/>
      <w:r>
        <w:rPr>
          <w:rFonts w:hint="eastAsia"/>
        </w:rPr>
        <w:t>一般信息</w:t>
      </w:r>
      <w:bookmarkEnd w:id="22"/>
    </w:p>
    <w:p w14:paraId="4E702DBE">
      <w:pPr>
        <w:pStyle w:val="21"/>
        <w:spacing w:line="360" w:lineRule="auto"/>
        <w:rPr>
          <w:rFonts w:hint="eastAsia"/>
          <w:b w:val="0"/>
          <w:sz w:val="24"/>
          <w:szCs w:val="24"/>
        </w:rPr>
      </w:pPr>
      <w:bookmarkStart w:id="23" w:name="_Toc58519448"/>
      <w:r>
        <w:rPr>
          <w:rFonts w:hint="eastAsia"/>
          <w:b w:val="0"/>
          <w:sz w:val="24"/>
          <w:szCs w:val="24"/>
        </w:rPr>
        <w:t>测试级</w:t>
      </w:r>
      <w:bookmarkEnd w:id="23"/>
    </w:p>
    <w:p w14:paraId="67D5F671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本条应描述要执行的测试的级别，例如:CSCI级或系统级。</w:t>
      </w:r>
    </w:p>
    <w:p w14:paraId="389195BE">
      <w:pPr>
        <w:pStyle w:val="21"/>
        <w:spacing w:line="360" w:lineRule="auto"/>
        <w:rPr>
          <w:rFonts w:hint="eastAsia"/>
          <w:b w:val="0"/>
          <w:sz w:val="24"/>
          <w:szCs w:val="24"/>
        </w:rPr>
      </w:pPr>
      <w:bookmarkStart w:id="24" w:name="_Toc58519449"/>
      <w:r>
        <w:rPr>
          <w:rFonts w:hint="eastAsia"/>
          <w:b w:val="0"/>
          <w:sz w:val="24"/>
          <w:szCs w:val="24"/>
        </w:rPr>
        <w:t>测试类别</w:t>
      </w:r>
      <w:bookmarkEnd w:id="24"/>
    </w:p>
    <w:p w14:paraId="7DD5903E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本条应描述要执行的测试的类型或类别(例如，功能测试、性能测试、容量测试)。</w:t>
      </w:r>
    </w:p>
    <w:p w14:paraId="2FF8CCF9">
      <w:pPr>
        <w:pStyle w:val="21"/>
        <w:spacing w:line="360" w:lineRule="auto"/>
        <w:rPr>
          <w:rFonts w:hint="eastAsia"/>
          <w:b w:val="0"/>
          <w:sz w:val="24"/>
          <w:szCs w:val="24"/>
        </w:rPr>
      </w:pPr>
      <w:bookmarkStart w:id="25" w:name="_Toc58519450"/>
      <w:r>
        <w:rPr>
          <w:rFonts w:hint="eastAsia"/>
          <w:b w:val="0"/>
          <w:sz w:val="24"/>
          <w:szCs w:val="24"/>
        </w:rPr>
        <w:t>一般测试条件</w:t>
      </w:r>
      <w:bookmarkEnd w:id="25"/>
    </w:p>
    <w:p w14:paraId="1FF4158A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适用于所有测试或一组测试的条件，例如:"每个测试应包括额定值、最大值和最小值;""每个类型的测试应使用真实数据""应测量每个CSCI执行的规模与时间。气并陈述要执行的测试程度和所选测试程度的原理。测试程度应表示为占某个己妥善定义总量的百分比或其他抽样方法(如离散操作条件或取值，或者样本的数量)，还应包括再测试/回归测试所遵循的途径。</w:t>
      </w:r>
    </w:p>
    <w:p w14:paraId="7B05EC70">
      <w:pPr>
        <w:pStyle w:val="21"/>
        <w:spacing w:line="360" w:lineRule="auto"/>
        <w:rPr>
          <w:rFonts w:hint="eastAsia"/>
          <w:b w:val="0"/>
          <w:sz w:val="24"/>
          <w:szCs w:val="24"/>
        </w:rPr>
      </w:pPr>
      <w:bookmarkStart w:id="26" w:name="_Toc58519451"/>
      <w:r>
        <w:rPr>
          <w:rFonts w:hint="eastAsia"/>
          <w:b w:val="0"/>
          <w:sz w:val="24"/>
          <w:szCs w:val="24"/>
        </w:rPr>
        <w:t>测试进展</w:t>
      </w:r>
      <w:bookmarkEnd w:id="26"/>
    </w:p>
    <w:p w14:paraId="276E6E3F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本条应阐明在渐进测试或累积测试情况下，计划的测试顺序或进展。</w:t>
      </w:r>
    </w:p>
    <w:p w14:paraId="6AD612AA">
      <w:pPr>
        <w:pStyle w:val="21"/>
        <w:spacing w:line="360" w:lineRule="auto"/>
        <w:rPr>
          <w:rFonts w:hint="eastAsia"/>
          <w:b w:val="0"/>
          <w:sz w:val="24"/>
          <w:szCs w:val="24"/>
        </w:rPr>
      </w:pPr>
      <w:bookmarkStart w:id="27" w:name="_Toc58519452"/>
      <w:r>
        <w:rPr>
          <w:rFonts w:hint="eastAsia"/>
          <w:b w:val="0"/>
          <w:sz w:val="24"/>
          <w:szCs w:val="24"/>
        </w:rPr>
        <w:t>数据记录、整理和分析</w:t>
      </w:r>
      <w:bookmarkEnd w:id="27"/>
    </w:p>
    <w:p w14:paraId="64D3F4A7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标识并描述在本STP中标识的测试期间和测试之后要使用的数据的记录、整理和分析规程。(若适用)这些规程包括记录测试结果、将原始结果处理为适合评价的形式、以及保留数据整理与分析结果等可能用到的手工、自动和半自动技术。</w:t>
      </w:r>
    </w:p>
    <w:p w14:paraId="3A93F124">
      <w:pPr>
        <w:pStyle w:val="20"/>
        <w:rPr>
          <w:rFonts w:hint="eastAsia"/>
        </w:rPr>
      </w:pPr>
      <w:bookmarkStart w:id="28" w:name="_Toc58519453"/>
      <w:r>
        <w:rPr>
          <w:rFonts w:hint="eastAsia"/>
        </w:rPr>
        <w:t>计划执行的测试</w:t>
      </w:r>
      <w:bookmarkEnd w:id="28"/>
    </w:p>
    <w:p w14:paraId="6050EC36">
      <w:pPr>
        <w:pStyle w:val="21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bookmarkStart w:id="29" w:name="_Toc58519454"/>
      <w:r>
        <w:rPr>
          <w:rFonts w:hint="eastAsia" w:ascii="黑体" w:eastAsia="黑体"/>
          <w:sz w:val="24"/>
          <w:szCs w:val="24"/>
        </w:rPr>
        <w:t>5.2.X</w:t>
      </w:r>
      <w:r>
        <w:rPr>
          <w:rFonts w:hint="eastAsia"/>
          <w:b w:val="0"/>
          <w:sz w:val="24"/>
          <w:szCs w:val="24"/>
        </w:rPr>
        <w:t>(测试项)</w:t>
      </w:r>
      <w:bookmarkEnd w:id="29"/>
    </w:p>
    <w:p w14:paraId="46404B52">
      <w:pPr>
        <w:pStyle w:val="5"/>
        <w:numPr>
          <w:ilvl w:val="0"/>
          <w:numId w:val="0"/>
        </w:numPr>
        <w:snapToGrid w:val="0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 w:ascii="黑体"/>
          <w:sz w:val="24"/>
          <w:szCs w:val="24"/>
        </w:rPr>
        <w:t>5.2.X.Y</w:t>
      </w:r>
      <w:r>
        <w:rPr>
          <w:rFonts w:hint="eastAsia" w:ascii="宋体" w:hAnsi="宋体" w:eastAsia="宋体"/>
          <w:b w:val="0"/>
          <w:sz w:val="24"/>
          <w:szCs w:val="24"/>
        </w:rPr>
        <w:t>(测试项的项目唯一的标识符)</w:t>
      </w:r>
    </w:p>
    <w:p w14:paraId="7164987A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本条应使用项目唯一的标识符标识一个测试项，并为该测试提供下述测试信息。根据需要可引用4.1中的一般信息。</w:t>
      </w:r>
    </w:p>
    <w:p w14:paraId="6A908BD5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a)测试对象:</w:t>
      </w:r>
    </w:p>
    <w:p w14:paraId="7707BB4B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b)测试级;</w:t>
      </w:r>
    </w:p>
    <w:p w14:paraId="7BD685C6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c)测试类型或类别；</w:t>
      </w:r>
    </w:p>
    <w:p w14:paraId="5E72546F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d)需求规格说明中所规定的合格性方法:</w:t>
      </w:r>
    </w:p>
    <w:p w14:paraId="1FA94153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e)本测试涉及的CSCI需求的标识符和(若适用)软件系统需求标识符(此信息亦可在第6章中提供);</w:t>
      </w:r>
    </w:p>
    <w:p w14:paraId="677F21DD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f)特殊需求(例如，设备连续工作48小时、武器模拟、测试程度、特殊输入或数据库的使用);</w:t>
      </w:r>
    </w:p>
    <w:p w14:paraId="2D68A4D7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g)要记录的数据的类型:</w:t>
      </w:r>
    </w:p>
    <w:p w14:paraId="01D2B3DD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h)要采用的数据记录/整理/分析的类型:</w:t>
      </w:r>
    </w:p>
    <w:p w14:paraId="704BD21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i)假设与约束，例如由于系统或测试条件诸如时间、接口、设备、人员、数据库等原因而对测试产生的预期限制:</w:t>
      </w:r>
    </w:p>
    <w:p w14:paraId="1A6A5F04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j)与测试有关的安全性和保密性考虑。</w:t>
      </w:r>
    </w:p>
    <w:p w14:paraId="2D564362">
      <w:pPr>
        <w:pStyle w:val="19"/>
        <w:rPr>
          <w:rFonts w:hint="eastAsia"/>
        </w:rPr>
      </w:pPr>
      <w:bookmarkStart w:id="30" w:name="_Toc58519455"/>
      <w:r>
        <w:rPr>
          <w:rFonts w:hint="eastAsia"/>
        </w:rPr>
        <w:t>测试进度</w:t>
      </w:r>
      <w:bookmarkEnd w:id="30"/>
    </w:p>
    <w:p w14:paraId="271D2F4B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本章应包含或引用实施本计划中所标识测试的进度表。包括:</w:t>
      </w:r>
    </w:p>
    <w:p w14:paraId="46DD6854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a)描述己安排测试的现场和将执行测试的时间框架的图表。</w:t>
      </w:r>
    </w:p>
    <w:p w14:paraId="2C85F438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b)每个测试现场的进度表，(若适用)它可按时间顺序描述以下所列活动与事件，根据需要可增加支持性说明。</w:t>
      </w:r>
    </w:p>
    <w:p w14:paraId="7205E71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1)现场测试的时间和分配给测试主要部分的时间;</w:t>
      </w:r>
    </w:p>
    <w:p w14:paraId="532332D3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2)现场测试前，用于建立软件测试环境和其他设各、进行系统调试、定向培训和熟悉工作所需的时间:</w:t>
      </w:r>
    </w:p>
    <w:p w14:paraId="0B4759C8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3)测试所需的数据库/数据文件值、输入值和其他运行数据等的收集;</w:t>
      </w:r>
    </w:p>
    <w:p w14:paraId="74122032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4)实施测试，包括计划中的再测试:</w:t>
      </w:r>
    </w:p>
    <w:p w14:paraId="1961B7B5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5)软件测试报告(STR)的准备、评审和批准。</w:t>
      </w:r>
    </w:p>
    <w:p w14:paraId="7AACFB7F">
      <w:pPr>
        <w:pStyle w:val="19"/>
        <w:rPr>
          <w:rFonts w:hint="eastAsia"/>
        </w:rPr>
      </w:pPr>
      <w:bookmarkStart w:id="31" w:name="_Toc58519456"/>
      <w:r>
        <w:rPr>
          <w:rFonts w:hint="eastAsia"/>
        </w:rPr>
        <w:t>测试终止条件</w:t>
      </w:r>
      <w:bookmarkEnd w:id="31"/>
    </w:p>
    <w:p w14:paraId="4AFC76E2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本章应描述被测软件的评价准则和方法，以及可以结束测试的条件。</w:t>
      </w:r>
    </w:p>
    <w:p w14:paraId="78937116">
      <w:pPr>
        <w:pStyle w:val="19"/>
        <w:rPr>
          <w:rFonts w:hint="eastAsia"/>
        </w:rPr>
      </w:pPr>
      <w:bookmarkStart w:id="32" w:name="_Toc58519457"/>
      <w:r>
        <w:rPr>
          <w:rFonts w:hint="eastAsia"/>
        </w:rPr>
        <w:t>需求的可追踪性</w:t>
      </w:r>
      <w:bookmarkEnd w:id="32"/>
    </w:p>
    <w:p w14:paraId="2C6109BE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本章应描述:</w:t>
      </w:r>
    </w:p>
    <w:p w14:paraId="20535FE0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a)从本计划所标识的每个测试到它所涉及的CSCI需求和(若适用)软件系统需求的可追踪性(此可追踪性亦可在5.2.X.Y中提供，而在此引用)。</w:t>
      </w:r>
    </w:p>
    <w:p w14:paraId="54BF942F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从本测试计划所覆盖的每个CSCI需求和(若适用)软件系统需求到涉及它的测试的可追踪性。这种可追踪性应覆盖所有适用的软件需求规格说明(SRS)和相关接口需求规格说明(IRS)中的CSCI需求:对于软件系统，还应覆盖所有适用的系统/子系统规格说明(SSS)及相关系统级IRS中的系统需求。</w:t>
      </w:r>
    </w:p>
    <w:p w14:paraId="238CC86B">
      <w:pPr>
        <w:pStyle w:val="19"/>
        <w:rPr>
          <w:rFonts w:hint="eastAsia"/>
        </w:rPr>
      </w:pPr>
      <w:bookmarkStart w:id="33" w:name="_Toc58519458"/>
      <w:r>
        <w:rPr>
          <w:rFonts w:hint="eastAsia"/>
        </w:rPr>
        <w:t>注释</w:t>
      </w:r>
      <w:bookmarkEnd w:id="33"/>
    </w:p>
    <w:p w14:paraId="6CD07C54">
      <w:pPr>
        <w:snapToGrid w:val="0"/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本章应包括有助于了解文档的所有信息(例如:背景、术语、缩略语或公式)。</w:t>
      </w:r>
    </w:p>
    <w:p w14:paraId="0DF41E7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F1F1B">
    <w:pPr>
      <w:pStyle w:val="9"/>
      <w:framePr w:wrap="around" w:vAnchor="text" w:hAnchor="margin" w:xAlign="right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3DB0B93A">
    <w:pPr>
      <w:pStyle w:val="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B2D42">
    <w:pPr>
      <w:pStyle w:val="9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4E0D7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78A40F79"/>
    <w:multiLevelType w:val="multilevel"/>
    <w:tmpl w:val="78A40F79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kern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F01EF4"/>
    <w:rsid w:val="00004BF7"/>
    <w:rsid w:val="00034C97"/>
    <w:rsid w:val="000D7DB3"/>
    <w:rsid w:val="000E3BA7"/>
    <w:rsid w:val="001725C3"/>
    <w:rsid w:val="001752F7"/>
    <w:rsid w:val="00177CFB"/>
    <w:rsid w:val="001C7652"/>
    <w:rsid w:val="001E012D"/>
    <w:rsid w:val="001F0E36"/>
    <w:rsid w:val="002579B2"/>
    <w:rsid w:val="00261992"/>
    <w:rsid w:val="002B2B8B"/>
    <w:rsid w:val="002B3296"/>
    <w:rsid w:val="002B4279"/>
    <w:rsid w:val="002D39F2"/>
    <w:rsid w:val="002D3E3D"/>
    <w:rsid w:val="00305CEF"/>
    <w:rsid w:val="0034083F"/>
    <w:rsid w:val="0035384C"/>
    <w:rsid w:val="00367E47"/>
    <w:rsid w:val="003B6FD5"/>
    <w:rsid w:val="0041369A"/>
    <w:rsid w:val="00437438"/>
    <w:rsid w:val="004A1DA5"/>
    <w:rsid w:val="00506498"/>
    <w:rsid w:val="005423BB"/>
    <w:rsid w:val="005666DB"/>
    <w:rsid w:val="005B1B46"/>
    <w:rsid w:val="005C0809"/>
    <w:rsid w:val="005C38ED"/>
    <w:rsid w:val="005D1944"/>
    <w:rsid w:val="005D39C4"/>
    <w:rsid w:val="005E7695"/>
    <w:rsid w:val="00601499"/>
    <w:rsid w:val="00624759"/>
    <w:rsid w:val="0064371E"/>
    <w:rsid w:val="006B732E"/>
    <w:rsid w:val="006C003C"/>
    <w:rsid w:val="00722197"/>
    <w:rsid w:val="00726761"/>
    <w:rsid w:val="007D5A63"/>
    <w:rsid w:val="007E1B4D"/>
    <w:rsid w:val="008441A7"/>
    <w:rsid w:val="00861F61"/>
    <w:rsid w:val="00903093"/>
    <w:rsid w:val="009031C9"/>
    <w:rsid w:val="0093172B"/>
    <w:rsid w:val="0094426C"/>
    <w:rsid w:val="00992129"/>
    <w:rsid w:val="009E1F3B"/>
    <w:rsid w:val="009F3C0D"/>
    <w:rsid w:val="00A010D6"/>
    <w:rsid w:val="00A20384"/>
    <w:rsid w:val="00A311C6"/>
    <w:rsid w:val="00A31F2D"/>
    <w:rsid w:val="00A82CB4"/>
    <w:rsid w:val="00A85BF1"/>
    <w:rsid w:val="00AC19C3"/>
    <w:rsid w:val="00AF6769"/>
    <w:rsid w:val="00B03A5C"/>
    <w:rsid w:val="00B46605"/>
    <w:rsid w:val="00B51098"/>
    <w:rsid w:val="00B65DCC"/>
    <w:rsid w:val="00B8767E"/>
    <w:rsid w:val="00BC6E12"/>
    <w:rsid w:val="00C01219"/>
    <w:rsid w:val="00C2205B"/>
    <w:rsid w:val="00C43C72"/>
    <w:rsid w:val="00C43E6C"/>
    <w:rsid w:val="00C57789"/>
    <w:rsid w:val="00C57FDC"/>
    <w:rsid w:val="00C62AB4"/>
    <w:rsid w:val="00D06E39"/>
    <w:rsid w:val="00D406AD"/>
    <w:rsid w:val="00D52E60"/>
    <w:rsid w:val="00E12922"/>
    <w:rsid w:val="00E80C03"/>
    <w:rsid w:val="00E93196"/>
    <w:rsid w:val="00E93DA2"/>
    <w:rsid w:val="00EB45E0"/>
    <w:rsid w:val="00F01EF4"/>
    <w:rsid w:val="00FB16AC"/>
    <w:rsid w:val="40B272BC"/>
    <w:rsid w:val="437E0B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5">
    <w:name w:val="Default Paragraph Font"/>
    <w:link w:val="16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0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1">
    <w:name w:val="toc 1"/>
    <w:basedOn w:val="1"/>
    <w:next w:val="1"/>
    <w:uiPriority w:val="39"/>
  </w:style>
  <w:style w:type="paragraph" w:styleId="12">
    <w:name w:val="toc 2"/>
    <w:basedOn w:val="1"/>
    <w:next w:val="1"/>
    <w:uiPriority w:val="39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Style w:val="1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Char"/>
    <w:basedOn w:val="1"/>
    <w:link w:val="15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7">
    <w:name w:val="page number"/>
    <w:basedOn w:val="15"/>
    <w:uiPriority w:val="0"/>
  </w:style>
  <w:style w:type="character" w:styleId="18">
    <w:name w:val="Hyperlink"/>
    <w:unhideWhenUsed/>
    <w:uiPriority w:val="99"/>
    <w:rPr>
      <w:color w:val="0563C1"/>
      <w:u w:val="single"/>
    </w:rPr>
  </w:style>
  <w:style w:type="paragraph" w:customStyle="1" w:styleId="19">
    <w:name w:val="样式 标题 1 + 段前: 0 磅 段后: 0 磅 行距: 单倍行距"/>
    <w:basedOn w:val="2"/>
    <w:uiPriority w:val="0"/>
    <w:pPr>
      <w:spacing w:before="156" w:beforeLines="50" w:after="156" w:afterLines="50" w:line="240" w:lineRule="auto"/>
    </w:pPr>
    <w:rPr>
      <w:rFonts w:ascii="黑体" w:eastAsia="黑体" w:cs="宋体"/>
      <w:sz w:val="24"/>
      <w:szCs w:val="24"/>
    </w:rPr>
  </w:style>
  <w:style w:type="paragraph" w:customStyle="1" w:styleId="20">
    <w:name w:val="样式 标题 2 + 段前: 0 磅 段后: 0 磅 行距: 单倍行距"/>
    <w:basedOn w:val="3"/>
    <w:uiPriority w:val="0"/>
    <w:pPr>
      <w:spacing w:before="93" w:beforeLines="30" w:after="93" w:afterLines="30" w:line="240" w:lineRule="auto"/>
    </w:pPr>
    <w:rPr>
      <w:rFonts w:cs="宋体"/>
      <w:sz w:val="24"/>
      <w:szCs w:val="24"/>
    </w:rPr>
  </w:style>
  <w:style w:type="paragraph" w:customStyle="1" w:styleId="21">
    <w:name w:val="样式 标题 3 + 段前: 0 磅 段后: 0 磅 行距: 单倍行距"/>
    <w:basedOn w:val="4"/>
    <w:uiPriority w:val="0"/>
    <w:pPr>
      <w:spacing w:before="0" w:after="0" w:line="240" w:lineRule="auto"/>
    </w:pPr>
    <w:rPr>
      <w:rFonts w:cs="宋体"/>
      <w:sz w:val="28"/>
      <w:szCs w:val="20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6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正文格式"/>
    <w:basedOn w:val="1"/>
    <w:link w:val="28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8">
    <w:name w:val="正文格式 Char1"/>
    <w:link w:val="27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9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30">
    <w:name w:val="Normal"/>
    <w:uiPriority w:val="0"/>
    <w:pPr>
      <w:widowControl w:val="0"/>
      <w:adjustRightInd w:val="0"/>
      <w:spacing w:line="0" w:lineRule="atLeast"/>
      <w:textAlignment w:val="baseline"/>
    </w:pPr>
    <w:rPr>
      <w:rFonts w:ascii="宋体"/>
      <w:sz w:val="34"/>
      <w:lang w:val="en-US" w:eastAsia="zh-CN" w:bidi="ar-SA"/>
    </w:rPr>
  </w:style>
  <w:style w:type="paragraph" w:styleId="31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9</Pages>
  <Words>846</Words>
  <Characters>4827</Characters>
  <Lines>40</Lines>
  <Paragraphs>11</Paragraphs>
  <TotalTime>0</TotalTime>
  <ScaleCrop>false</ScaleCrop>
  <LinksUpToDate>false</LinksUpToDate>
  <CharactersWithSpaces>5662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2009-12-07T04:34:00Z</dcterms:created>
  <dc:creator>番茄花园</dc:creator>
  <cp:lastModifiedBy>董海玄</cp:lastModifiedBy>
  <cp:lastPrinted>2010-07-19T05:58:00Z</cp:lastPrinted>
  <dcterms:modified xsi:type="dcterms:W3CDTF">2026-07-08T09:08:50Z</dcterms:modified>
  <dc:title>1范围</dc:title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7C2074132CDA4301BD2EC265A7833E8C_13</vt:lpwstr>
  </property>
</Properties>
</file>