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SEEKER | CAREER ROUTING ENGINE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4B5FD"/>
                <w:sz w:val="22"/>
                <w:szCs w:val="22"/>
              </w:rPr>
              <w:t xml:space="preserve">Email Marketing Strategy v2.0 — Event-Driven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Prepared by Carlos Munoz  |  Marketing Strategy &amp; Growth Analytics Lead  |  June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v2.0 Update: Revised from time-based triggers to event-driven triggers based on Michael's feedback. Emails are now tied to meaningful user states and product events, not calendar dates. Every email must be earned.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Core Principle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SEEKER's user lifecycle is event-driven, not time-driven. A user who hasn't logged in for 60 days may have found a job, paused their search, or simply not need the product right now. Emailing based on time alone risks irrelevance and unsubscribes.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Every email must be tied to a reason the user would actually care about. Either something changed in their results, something changed in the market relevant to their profile, or they triggered a meaningful product event.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User Segments — State-Based Model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2520"/>
        <w:gridCol w:w="27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Goal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User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analysis completed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Reinforce value. Help them understand their results and what to do next.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1-2 emails, event-triggered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Searcher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high-fit role match, skill gap closes, or market shift in their field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Notify when something genuinely new and relevant appears in their results.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 earned — only when there is something real to share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Returning User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Re-login after 30+ days away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Make re-entry frictionless. Show what changed since they were last active.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email on re-login trigger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Long-Term Dormant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job categories added, major market shift, or new feature affecting their results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Occasional check-in only if there is something genuinely useful to share.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Maximum 1 per quarter, earned only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Email Specifications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New User — Results Reinforcement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analysis completed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Here's what your results actually mean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Explain their market position in plain language. What the score means, which roles are realistic targets, what skill gaps to focus on first. Practical and specific.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your matches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Active Searcher — New Opportunity Alert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role match above 85% fit OR significant market shift in their field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roles just matched your profile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the specific new matches. Explain why they ranked highly. Keep it tight — 2-3 roles max with fit scores. Let the data do the selling.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your new matches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Returning User — Welcome Back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Re-login after 30+ days of inactivity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Welcome back — here's what changed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a summary of what changed in their market since their last visit. New matched roles, shifts in demand for their skills, new job categories available.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Re-analyze to refresh your ranking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Long-Term Dormant — Earned Check-In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Meaningful product event only: new job categories added, major feature launch, or significant hiring shift in their industry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Something changed that might be relevant to you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specific, relevant thing that changed. No generic re-engagement language. If there is nothing genuinely useful to share, do not send.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what's new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Email Rules — Apply to All Segments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Tie every email to a product event or user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with value, never with a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CTA per email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Mobile-first: short subject lines, short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Personalize using their actual score and match data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Don't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based on calendar dates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Assume inactivity means disengagement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 multiple CTAs in one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feature-first language — always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dormant users without a genuine reason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Tech &amp; Implementation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Platform: Resend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Email capture: Sign-in email + optional updates banner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Current list: 81 users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Total emails in strategy: 4 core emails, all event-triggered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B21B6"/>
          <w:sz w:val="20"/>
          <w:szCs w:val="20"/>
        </w:rPr>
        <w:t xml:space="preserve">Recommended next step: Define event triggers with Michael in Resend, then write copy for all 4 emails.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© 2026 SEEKER | Career Routing Engine  —  Confidential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2026-06-09T22:23:59.790Z</dcterms:created>
  <dcterms:modified xsi:type="dcterms:W3CDTF">2026-06-09T22:23:59.791Z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