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669D3CE8" w:rsidR="006E28D6" w:rsidRPr="000636B2" w:rsidRDefault="00DF73FF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E420D">
        <w:rPr>
          <w:rFonts w:ascii="Arial" w:hAnsi="Arial" w:cs="Arial"/>
          <w:b/>
          <w:bCs/>
          <w:sz w:val="20"/>
          <w:u w:val="single"/>
        </w:rPr>
        <w:t xml:space="preserve">SJ Nº </w:t>
      </w:r>
      <w:r w:rsidRPr="00CE420D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9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01F04EE" w:rsidR="00A60112" w:rsidRPr="006E28D6" w:rsidRDefault="00DF73FF" w:rsidP="006E28D6">
      <w:pPr>
        <w:jc w:val="center"/>
        <w:rPr>
          <w:bCs/>
          <w:sz w:val="20"/>
        </w:rPr>
      </w:pPr>
      <w:r w:rsidRPr="000A5502">
        <w:rPr>
          <w:rFonts w:ascii="Arial" w:hAnsi="Arial" w:cs="Arial"/>
          <w:b/>
          <w:bCs/>
          <w:sz w:val="20"/>
          <w:u w:val="single"/>
        </w:rPr>
        <w:t>Inspección</w:t>
      </w:r>
      <w:r>
        <w:rPr>
          <w:rFonts w:ascii="Arial" w:hAnsi="Arial" w:cs="Arial"/>
          <w:b/>
          <w:bCs/>
          <w:sz w:val="20"/>
          <w:u w:val="single"/>
        </w:rPr>
        <w:t xml:space="preserve"> P</w:t>
      </w:r>
      <w:r w:rsidRPr="000A5502">
        <w:rPr>
          <w:rFonts w:ascii="Arial" w:hAnsi="Arial" w:cs="Arial"/>
          <w:b/>
          <w:bCs/>
          <w:sz w:val="20"/>
          <w:u w:val="single"/>
        </w:rPr>
        <w:t xml:space="preserve">arrón de </w:t>
      </w:r>
      <w:r>
        <w:rPr>
          <w:rFonts w:ascii="Arial" w:hAnsi="Arial" w:cs="Arial"/>
          <w:b/>
          <w:bCs/>
          <w:sz w:val="20"/>
          <w:u w:val="single"/>
        </w:rPr>
        <w:t>M</w:t>
      </w:r>
      <w:r w:rsidRPr="000A5502">
        <w:rPr>
          <w:rFonts w:ascii="Arial" w:hAnsi="Arial" w:cs="Arial"/>
          <w:b/>
          <w:bCs/>
          <w:sz w:val="20"/>
          <w:u w:val="single"/>
        </w:rPr>
        <w:t>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0D15710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0C4174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A05BBA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2B1CF3D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78FBFFE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7CD8FAD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202FC220" w14:textId="77777777" w:rsidR="008C6BAB" w:rsidRDefault="008C6BAB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7694464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44409676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t xml:space="preserve"> </w:t>
            </w:r>
          </w:p>
        </w:tc>
      </w:tr>
    </w:tbl>
    <w:p w14:paraId="107B6598" w14:textId="77777777" w:rsidR="008C6BAB" w:rsidRDefault="008C6BA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15844FE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3210A96D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B23F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25B973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13F8278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EC51C1B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5AD40CB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71150FE" w14:textId="77777777" w:rsidR="00DF73FF" w:rsidRPr="00B23ED0" w:rsidRDefault="00DF73FF" w:rsidP="00DF73FF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4E5CF431" w14:textId="77777777" w:rsidR="00DF73FF" w:rsidRDefault="00DF73FF" w:rsidP="00DF73FF">
      <w:pPr>
        <w:rPr>
          <w:b/>
          <w:sz w:val="20"/>
        </w:rPr>
      </w:pPr>
    </w:p>
    <w:p w14:paraId="5F10E66C" w14:textId="77777777" w:rsidR="00DF73FF" w:rsidRPr="00555143" w:rsidRDefault="00DF73FF" w:rsidP="00DF73FF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664A948" w14:textId="77777777" w:rsidR="00DF73FF" w:rsidRPr="0064198C" w:rsidRDefault="00DF73FF" w:rsidP="00DF73FF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7EBF0625" w14:textId="77777777" w:rsidR="00DF73FF" w:rsidRDefault="00DF73FF" w:rsidP="00DF73FF">
      <w:pPr>
        <w:spacing w:line="360" w:lineRule="auto"/>
        <w:rPr>
          <w:b/>
          <w:sz w:val="20"/>
        </w:rPr>
      </w:pPr>
    </w:p>
    <w:p w14:paraId="2A3B7E13" w14:textId="015BB53A" w:rsidR="004627C3" w:rsidRDefault="00DF73FF" w:rsidP="00DF73F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</w:t>
      </w:r>
      <w:r w:rsidR="00B90910">
        <w:rPr>
          <w:b/>
          <w:sz w:val="20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03"/>
        <w:gridCol w:w="3194"/>
      </w:tblGrid>
      <w:tr w:rsidR="004857C4" w14:paraId="226C6953" w14:textId="77777777" w:rsidTr="007427AD">
        <w:tc>
          <w:tcPr>
            <w:tcW w:w="6203" w:type="dxa"/>
          </w:tcPr>
          <w:p w14:paraId="5A3E8B9E" w14:textId="7E6966F0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El acceso al parrón es el adecuado</w:t>
            </w:r>
          </w:p>
        </w:tc>
        <w:tc>
          <w:tcPr>
            <w:tcW w:w="3194" w:type="dxa"/>
          </w:tcPr>
          <w:p w14:paraId="2C7F1599" w14:textId="4DBD451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7427AD">
        <w:tc>
          <w:tcPr>
            <w:tcW w:w="6203" w:type="dxa"/>
          </w:tcPr>
          <w:p w14:paraId="3411475B" w14:textId="6B7C803F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3194" w:type="dxa"/>
          </w:tcPr>
          <w:p w14:paraId="15EB3C5D" w14:textId="7110AF2A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7427AD">
        <w:tc>
          <w:tcPr>
            <w:tcW w:w="6203" w:type="dxa"/>
          </w:tcPr>
          <w:p w14:paraId="0BE31B4D" w14:textId="58B2F74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3194" w:type="dxa"/>
          </w:tcPr>
          <w:p w14:paraId="229B13F1" w14:textId="281CCB5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7427AD">
        <w:tc>
          <w:tcPr>
            <w:tcW w:w="6203" w:type="dxa"/>
          </w:tcPr>
          <w:p w14:paraId="1610973C" w14:textId="062B8F97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3194" w:type="dxa"/>
          </w:tcPr>
          <w:p w14:paraId="1586A620" w14:textId="73B2278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7427AD">
        <w:tc>
          <w:tcPr>
            <w:tcW w:w="6203" w:type="dxa"/>
          </w:tcPr>
          <w:p w14:paraId="3527121D" w14:textId="370A07D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Verificar estado aisladores pedestal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ó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espiga</w:t>
            </w:r>
          </w:p>
        </w:tc>
        <w:tc>
          <w:tcPr>
            <w:tcW w:w="3194" w:type="dxa"/>
          </w:tcPr>
          <w:p w14:paraId="36EEBEEC" w14:textId="14A2DB68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7427AD">
        <w:tc>
          <w:tcPr>
            <w:tcW w:w="6203" w:type="dxa"/>
          </w:tcPr>
          <w:p w14:paraId="49536488" w14:textId="423FB12C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3194" w:type="dxa"/>
          </w:tcPr>
          <w:p w14:paraId="1F44905F" w14:textId="46C7E0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7427AD">
        <w:tc>
          <w:tcPr>
            <w:tcW w:w="6203" w:type="dxa"/>
          </w:tcPr>
          <w:p w14:paraId="13B3A3DF" w14:textId="4F5757C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Presencia de tensión</w:t>
            </w:r>
          </w:p>
        </w:tc>
        <w:tc>
          <w:tcPr>
            <w:tcW w:w="3194" w:type="dxa"/>
          </w:tcPr>
          <w:p w14:paraId="6DA25DE1" w14:textId="7CF69FA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7427AD">
        <w:tc>
          <w:tcPr>
            <w:tcW w:w="6203" w:type="dxa"/>
          </w:tcPr>
          <w:p w14:paraId="3B7848EC" w14:textId="070681E4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3194" w:type="dxa"/>
          </w:tcPr>
          <w:p w14:paraId="1092657F" w14:textId="1C58BEE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7427AD">
        <w:tc>
          <w:tcPr>
            <w:tcW w:w="6203" w:type="dxa"/>
          </w:tcPr>
          <w:p w14:paraId="1EB8CBA8" w14:textId="37731A8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3194" w:type="dxa"/>
          </w:tcPr>
          <w:p w14:paraId="3269B17E" w14:textId="139FDA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7427AD">
        <w:tc>
          <w:tcPr>
            <w:tcW w:w="6203" w:type="dxa"/>
          </w:tcPr>
          <w:p w14:paraId="538709B4" w14:textId="18FB915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3194" w:type="dxa"/>
          </w:tcPr>
          <w:p w14:paraId="7E8C19CD" w14:textId="769C264D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7427AD">
        <w:tc>
          <w:tcPr>
            <w:tcW w:w="6203" w:type="dxa"/>
          </w:tcPr>
          <w:p w14:paraId="6682D1FA" w14:textId="2767D133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3194" w:type="dxa"/>
          </w:tcPr>
          <w:p w14:paraId="43BE40E2" w14:textId="5F7645E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7427AD">
        <w:tc>
          <w:tcPr>
            <w:tcW w:w="6203" w:type="dxa"/>
          </w:tcPr>
          <w:p w14:paraId="4DA384DD" w14:textId="0A3AAB8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Iluminación parrón</w:t>
            </w:r>
          </w:p>
        </w:tc>
        <w:tc>
          <w:tcPr>
            <w:tcW w:w="3194" w:type="dxa"/>
          </w:tcPr>
          <w:p w14:paraId="152CF09F" w14:textId="576427A6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7427AD">
        <w:tc>
          <w:tcPr>
            <w:tcW w:w="6203" w:type="dxa"/>
          </w:tcPr>
          <w:p w14:paraId="3FD60138" w14:textId="4479B9A5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3194" w:type="dxa"/>
          </w:tcPr>
          <w:p w14:paraId="0FF9860E" w14:textId="3851F3C1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7427AD">
        <w:tc>
          <w:tcPr>
            <w:tcW w:w="6203" w:type="dxa"/>
          </w:tcPr>
          <w:p w14:paraId="795826E7" w14:textId="4A14E25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Desconectadores fusibles se aprecian normal</w:t>
            </w:r>
          </w:p>
        </w:tc>
        <w:tc>
          <w:tcPr>
            <w:tcW w:w="3194" w:type="dxa"/>
          </w:tcPr>
          <w:p w14:paraId="45D970D7" w14:textId="3B0114E5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7427AD">
        <w:tc>
          <w:tcPr>
            <w:tcW w:w="6203" w:type="dxa"/>
          </w:tcPr>
          <w:p w14:paraId="1BD82312" w14:textId="06D9E8A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lastRenderedPageBreak/>
              <w:t>Desconectador cuchilla se aprecian normal</w:t>
            </w:r>
          </w:p>
        </w:tc>
        <w:tc>
          <w:tcPr>
            <w:tcW w:w="3194" w:type="dxa"/>
          </w:tcPr>
          <w:p w14:paraId="4DC620C3" w14:textId="338B709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7427AD">
        <w:tc>
          <w:tcPr>
            <w:tcW w:w="6203" w:type="dxa"/>
          </w:tcPr>
          <w:p w14:paraId="6D89F78C" w14:textId="342130E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Seccionador cuchilla se aprecian normal</w:t>
            </w:r>
          </w:p>
        </w:tc>
        <w:tc>
          <w:tcPr>
            <w:tcW w:w="3194" w:type="dxa"/>
          </w:tcPr>
          <w:p w14:paraId="60EA96D1" w14:textId="076BB4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7427AD">
        <w:tc>
          <w:tcPr>
            <w:tcW w:w="6203" w:type="dxa"/>
          </w:tcPr>
          <w:p w14:paraId="3BCA92C6" w14:textId="6702548A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Reconectador GVR se aprecia normal</w:t>
            </w:r>
          </w:p>
        </w:tc>
        <w:tc>
          <w:tcPr>
            <w:tcW w:w="3194" w:type="dxa"/>
          </w:tcPr>
          <w:p w14:paraId="656D7923" w14:textId="4A0651DC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7427AD">
        <w:trPr>
          <w:trHeight w:val="209"/>
        </w:trPr>
        <w:tc>
          <w:tcPr>
            <w:tcW w:w="6203" w:type="dxa"/>
          </w:tcPr>
          <w:p w14:paraId="61E8F491" w14:textId="7095C6F7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1</w:t>
            </w:r>
          </w:p>
        </w:tc>
        <w:tc>
          <w:tcPr>
            <w:tcW w:w="3194" w:type="dxa"/>
          </w:tcPr>
          <w:p w14:paraId="40FB5536" w14:textId="6F7F3B0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7427AD">
        <w:tc>
          <w:tcPr>
            <w:tcW w:w="6203" w:type="dxa"/>
          </w:tcPr>
          <w:p w14:paraId="0DA1CCA4" w14:textId="40FE042F" w:rsidR="004857C4" w:rsidRPr="002D2202" w:rsidRDefault="004406BE" w:rsidP="002D2202">
            <w:pPr>
              <w:pStyle w:val="Prrafodelista"/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2D2202">
              <w:rPr>
                <w:rFonts w:ascii="Arial" w:hAnsi="Arial" w:cs="Arial"/>
                <w:sz w:val="20"/>
              </w:rPr>
              <w:t>Número</w:t>
            </w:r>
            <w:r w:rsidR="0030690E" w:rsidRPr="002D2202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2</w:t>
            </w:r>
          </w:p>
        </w:tc>
        <w:tc>
          <w:tcPr>
            <w:tcW w:w="3194" w:type="dxa"/>
          </w:tcPr>
          <w:p w14:paraId="133473D7" w14:textId="7F07D6F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7427AD">
        <w:tc>
          <w:tcPr>
            <w:tcW w:w="6203" w:type="dxa"/>
          </w:tcPr>
          <w:p w14:paraId="42265060" w14:textId="7BC76F1D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GVR</w:t>
            </w:r>
            <w:r w:rsidR="007427AD">
              <w:rPr>
                <w:rFonts w:ascii="Arial" w:hAnsi="Arial" w:cs="Arial"/>
                <w:sz w:val="20"/>
              </w:rPr>
              <w:t xml:space="preserve"> 3</w:t>
            </w:r>
          </w:p>
        </w:tc>
        <w:tc>
          <w:tcPr>
            <w:tcW w:w="3194" w:type="dxa"/>
          </w:tcPr>
          <w:p w14:paraId="52E6484B" w14:textId="6ACF1C72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7427AD">
        <w:tc>
          <w:tcPr>
            <w:tcW w:w="6203" w:type="dxa"/>
          </w:tcPr>
          <w:p w14:paraId="58987C02" w14:textId="16C70A18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Tablero Reconectador</w:t>
            </w:r>
          </w:p>
        </w:tc>
        <w:tc>
          <w:tcPr>
            <w:tcW w:w="3194" w:type="dxa"/>
          </w:tcPr>
          <w:p w14:paraId="6CDA3735" w14:textId="268323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95A47D9" w14:textId="77777777" w:rsidTr="007427AD">
        <w:tc>
          <w:tcPr>
            <w:tcW w:w="6203" w:type="dxa"/>
          </w:tcPr>
          <w:p w14:paraId="707A4C6D" w14:textId="3545AED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funcionamiento de Relé panacea</w:t>
            </w:r>
          </w:p>
        </w:tc>
        <w:tc>
          <w:tcPr>
            <w:tcW w:w="3194" w:type="dxa"/>
          </w:tcPr>
          <w:p w14:paraId="1ED2D5A1" w14:textId="0FEFD06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B8CA381" w14:textId="77777777" w:rsidTr="007427AD">
        <w:tc>
          <w:tcPr>
            <w:tcW w:w="6203" w:type="dxa"/>
          </w:tcPr>
          <w:p w14:paraId="70703CEB" w14:textId="0A52825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Bajar ajuste y eventos de panacea</w:t>
            </w:r>
          </w:p>
        </w:tc>
        <w:tc>
          <w:tcPr>
            <w:tcW w:w="3194" w:type="dxa"/>
          </w:tcPr>
          <w:p w14:paraId="1CDDFF02" w14:textId="7E1A7BF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F8C1D78" w14:textId="77777777" w:rsidTr="007427AD">
        <w:tc>
          <w:tcPr>
            <w:tcW w:w="6203" w:type="dxa"/>
          </w:tcPr>
          <w:p w14:paraId="71C735B0" w14:textId="0DABFDD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potencial</w:t>
            </w:r>
          </w:p>
        </w:tc>
        <w:tc>
          <w:tcPr>
            <w:tcW w:w="3194" w:type="dxa"/>
          </w:tcPr>
          <w:p w14:paraId="02638904" w14:textId="5912CBA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6F8A9E9" w14:textId="77777777" w:rsidTr="007427AD">
        <w:tc>
          <w:tcPr>
            <w:tcW w:w="6203" w:type="dxa"/>
          </w:tcPr>
          <w:p w14:paraId="7AB1DBC6" w14:textId="3F1B9429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neutro de TP</w:t>
            </w:r>
          </w:p>
        </w:tc>
        <w:tc>
          <w:tcPr>
            <w:tcW w:w="3194" w:type="dxa"/>
          </w:tcPr>
          <w:p w14:paraId="14493165" w14:textId="411BE1E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2A490A72" w14:textId="77777777" w:rsidTr="007427AD">
        <w:tc>
          <w:tcPr>
            <w:tcW w:w="6203" w:type="dxa"/>
          </w:tcPr>
          <w:p w14:paraId="44261439" w14:textId="2401E1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tierra de TP</w:t>
            </w:r>
          </w:p>
        </w:tc>
        <w:tc>
          <w:tcPr>
            <w:tcW w:w="3194" w:type="dxa"/>
          </w:tcPr>
          <w:p w14:paraId="03E2AE65" w14:textId="65B5DD5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06CD2E8" w14:textId="77777777" w:rsidTr="007427AD">
        <w:tc>
          <w:tcPr>
            <w:tcW w:w="6203" w:type="dxa"/>
          </w:tcPr>
          <w:p w14:paraId="1E2EAC62" w14:textId="735FA076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neutro tierra de TP</w:t>
            </w:r>
          </w:p>
        </w:tc>
        <w:tc>
          <w:tcPr>
            <w:tcW w:w="3194" w:type="dxa"/>
          </w:tcPr>
          <w:p w14:paraId="7F97DFAC" w14:textId="0CF83F1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457D8B1" w14:textId="77777777" w:rsidTr="007427AD">
        <w:tc>
          <w:tcPr>
            <w:tcW w:w="6203" w:type="dxa"/>
          </w:tcPr>
          <w:p w14:paraId="20F3C1BA" w14:textId="076E1C47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Medir secuencia de fases de TP</w:t>
            </w:r>
          </w:p>
        </w:tc>
        <w:tc>
          <w:tcPr>
            <w:tcW w:w="3194" w:type="dxa"/>
          </w:tcPr>
          <w:p w14:paraId="425BBC69" w14:textId="2A987CC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4878737A" w14:textId="77777777" w:rsidTr="007427AD">
        <w:tc>
          <w:tcPr>
            <w:tcW w:w="6203" w:type="dxa"/>
          </w:tcPr>
          <w:p w14:paraId="0785035F" w14:textId="0EA3E80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de control</w:t>
            </w:r>
          </w:p>
        </w:tc>
        <w:tc>
          <w:tcPr>
            <w:tcW w:w="3194" w:type="dxa"/>
          </w:tcPr>
          <w:p w14:paraId="14DEF562" w14:textId="36F836C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2E65999" w14:textId="77777777" w:rsidTr="007427AD">
        <w:tc>
          <w:tcPr>
            <w:tcW w:w="6203" w:type="dxa"/>
          </w:tcPr>
          <w:p w14:paraId="74C4CBFF" w14:textId="0700279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neutro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3CD2ED4C" w14:textId="6B59A776" w:rsidR="00DF73FF" w:rsidRPr="002D2202" w:rsidRDefault="00DF73FF" w:rsidP="008C6BAB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DF73FF" w14:paraId="03459656" w14:textId="77777777" w:rsidTr="007427AD">
        <w:tc>
          <w:tcPr>
            <w:tcW w:w="6203" w:type="dxa"/>
          </w:tcPr>
          <w:p w14:paraId="18B1BF19" w14:textId="5EE5B70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5FCEE0E" w14:textId="697A44CA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9D3EB5A" w14:textId="77777777" w:rsidTr="007427AD">
        <w:tc>
          <w:tcPr>
            <w:tcW w:w="6203" w:type="dxa"/>
          </w:tcPr>
          <w:p w14:paraId="4F21757B" w14:textId="1D8FA571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neutro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51A4C986" w14:textId="12ADDB04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2F5A28D" w14:textId="77777777" w:rsidTr="007427AD">
        <w:tc>
          <w:tcPr>
            <w:tcW w:w="6203" w:type="dxa"/>
          </w:tcPr>
          <w:p w14:paraId="42849A01" w14:textId="36775DF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Medir secuencia de fases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414F486" w14:textId="32B7F5E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D1A9628" w14:textId="77777777" w:rsidTr="007427AD">
        <w:tc>
          <w:tcPr>
            <w:tcW w:w="6203" w:type="dxa"/>
          </w:tcPr>
          <w:p w14:paraId="3C5B2364" w14:textId="62481B2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las balizas (energizado / operando)</w:t>
            </w:r>
          </w:p>
        </w:tc>
        <w:tc>
          <w:tcPr>
            <w:tcW w:w="3194" w:type="dxa"/>
          </w:tcPr>
          <w:p w14:paraId="0F697E2F" w14:textId="56627E41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EC9F083" w14:textId="77777777" w:rsidTr="007427AD">
        <w:tc>
          <w:tcPr>
            <w:tcW w:w="6203" w:type="dxa"/>
          </w:tcPr>
          <w:p w14:paraId="3C46A7DF" w14:textId="4B1698A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3194" w:type="dxa"/>
          </w:tcPr>
          <w:p w14:paraId="7DA2EF79" w14:textId="1B9278C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7FF0919" w14:textId="77777777" w:rsidTr="007427AD">
        <w:tc>
          <w:tcPr>
            <w:tcW w:w="6203" w:type="dxa"/>
          </w:tcPr>
          <w:p w14:paraId="263990EA" w14:textId="09D12A8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Identificación de parrón.</w:t>
            </w:r>
          </w:p>
        </w:tc>
        <w:tc>
          <w:tcPr>
            <w:tcW w:w="3194" w:type="dxa"/>
          </w:tcPr>
          <w:p w14:paraId="097927F8" w14:textId="5D312D9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7D1D16B0" w14:textId="77777777" w:rsidTr="007427AD">
        <w:tc>
          <w:tcPr>
            <w:tcW w:w="6203" w:type="dxa"/>
          </w:tcPr>
          <w:p w14:paraId="4AC7B0D1" w14:textId="474FFA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</w:p>
        </w:tc>
        <w:tc>
          <w:tcPr>
            <w:tcW w:w="3194" w:type="dxa"/>
          </w:tcPr>
          <w:p w14:paraId="69D72115" w14:textId="42AF8B0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0503E19" w14:textId="77777777" w:rsidTr="007427AD">
        <w:tc>
          <w:tcPr>
            <w:tcW w:w="6203" w:type="dxa"/>
          </w:tcPr>
          <w:p w14:paraId="49052F85" w14:textId="63CC787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estructural de plataforma de operación</w:t>
            </w:r>
          </w:p>
        </w:tc>
        <w:tc>
          <w:tcPr>
            <w:tcW w:w="3194" w:type="dxa"/>
          </w:tcPr>
          <w:p w14:paraId="66FCEE56" w14:textId="637608E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7427AD">
        <w:tc>
          <w:tcPr>
            <w:tcW w:w="6203" w:type="dxa"/>
          </w:tcPr>
          <w:p w14:paraId="5F2489AB" w14:textId="3DF804D7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Plataforma de operación se encuentra fija y afianzada       </w:t>
            </w:r>
          </w:p>
        </w:tc>
        <w:tc>
          <w:tcPr>
            <w:tcW w:w="3194" w:type="dxa"/>
          </w:tcPr>
          <w:p w14:paraId="17C242C9" w14:textId="423F5816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13CE50D3" w14:textId="77777777" w:rsidR="00DF73FF" w:rsidRDefault="00DF73FF" w:rsidP="000014B4">
      <w:pPr>
        <w:spacing w:line="360" w:lineRule="auto"/>
        <w:rPr>
          <w:sz w:val="20"/>
        </w:rPr>
      </w:pPr>
    </w:p>
    <w:p w14:paraId="39BF3D20" w14:textId="77777777" w:rsidR="002B6486" w:rsidRDefault="002B6486" w:rsidP="000014B4">
      <w:pPr>
        <w:spacing w:line="360" w:lineRule="auto"/>
        <w:rPr>
          <w:sz w:val="20"/>
        </w:rPr>
      </w:pPr>
    </w:p>
    <w:p w14:paraId="2540FCF7" w14:textId="4D7ECC82" w:rsidR="002B6486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427AD" w14:paraId="0427C96C" w14:textId="77777777" w:rsidTr="004406BE">
        <w:trPr>
          <w:trHeight w:val="874"/>
        </w:trPr>
        <w:tc>
          <w:tcPr>
            <w:tcW w:w="9397" w:type="dxa"/>
          </w:tcPr>
          <w:p w14:paraId="3D731CE1" w14:textId="33BA8B59" w:rsidR="007427AD" w:rsidRDefault="007427AD" w:rsidP="002B6486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6B9C2A96" w14:textId="77777777" w:rsidR="007427AD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C5E7EBC" w14:textId="3DE0FA24" w:rsidR="006C1844" w:rsidRDefault="004406BE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4406BE" w14:paraId="03D06561" w14:textId="77777777" w:rsidTr="004406BE">
        <w:trPr>
          <w:trHeight w:val="758"/>
        </w:trPr>
        <w:tc>
          <w:tcPr>
            <w:tcW w:w="9493" w:type="dxa"/>
          </w:tcPr>
          <w:p w14:paraId="6E350A13" w14:textId="48BB9894" w:rsidR="004406BE" w:rsidRDefault="004406B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F0A4B" w14:textId="77777777" w:rsidR="00750C61" w:rsidRDefault="00750C61">
      <w:r>
        <w:separator/>
      </w:r>
    </w:p>
  </w:endnote>
  <w:endnote w:type="continuationSeparator" w:id="0">
    <w:p w14:paraId="60506EC4" w14:textId="77777777" w:rsidR="00750C61" w:rsidRDefault="00750C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899AF" w14:textId="77777777" w:rsidR="00750C61" w:rsidRDefault="00750C61">
      <w:r>
        <w:separator/>
      </w:r>
    </w:p>
  </w:footnote>
  <w:footnote w:type="continuationSeparator" w:id="0">
    <w:p w14:paraId="4B91ADA3" w14:textId="77777777" w:rsidR="00750C61" w:rsidRDefault="00750C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A0E8864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D091708"/>
    <w:multiLevelType w:val="hybridMultilevel"/>
    <w:tmpl w:val="0F2EBF8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1270314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569B2"/>
    <w:rsid w:val="00070298"/>
    <w:rsid w:val="0007570F"/>
    <w:rsid w:val="00080091"/>
    <w:rsid w:val="000A6580"/>
    <w:rsid w:val="000B5F74"/>
    <w:rsid w:val="000C52F7"/>
    <w:rsid w:val="000C7456"/>
    <w:rsid w:val="000D2A9D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B6486"/>
    <w:rsid w:val="002D2202"/>
    <w:rsid w:val="002E51D8"/>
    <w:rsid w:val="0030434F"/>
    <w:rsid w:val="0030690E"/>
    <w:rsid w:val="00324417"/>
    <w:rsid w:val="00350A0D"/>
    <w:rsid w:val="00351882"/>
    <w:rsid w:val="00377D5A"/>
    <w:rsid w:val="00381E43"/>
    <w:rsid w:val="003A2194"/>
    <w:rsid w:val="003A6CD5"/>
    <w:rsid w:val="003C1008"/>
    <w:rsid w:val="003E1015"/>
    <w:rsid w:val="003F5D63"/>
    <w:rsid w:val="004406BE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02C3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C1844"/>
    <w:rsid w:val="006E28D6"/>
    <w:rsid w:val="006E3C4A"/>
    <w:rsid w:val="006F4D8E"/>
    <w:rsid w:val="00721A78"/>
    <w:rsid w:val="007328B7"/>
    <w:rsid w:val="007427AD"/>
    <w:rsid w:val="00750C61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496C"/>
    <w:rsid w:val="007A686D"/>
    <w:rsid w:val="007B3CC8"/>
    <w:rsid w:val="007B4C2A"/>
    <w:rsid w:val="007C44D1"/>
    <w:rsid w:val="007D75B9"/>
    <w:rsid w:val="007E1BDD"/>
    <w:rsid w:val="007E267B"/>
    <w:rsid w:val="00827141"/>
    <w:rsid w:val="0084239F"/>
    <w:rsid w:val="00857319"/>
    <w:rsid w:val="0086454B"/>
    <w:rsid w:val="008B3B03"/>
    <w:rsid w:val="008C6BAB"/>
    <w:rsid w:val="008D4D15"/>
    <w:rsid w:val="008E19EF"/>
    <w:rsid w:val="009122DC"/>
    <w:rsid w:val="00913703"/>
    <w:rsid w:val="00923877"/>
    <w:rsid w:val="00926A48"/>
    <w:rsid w:val="00942F41"/>
    <w:rsid w:val="00952F35"/>
    <w:rsid w:val="009566E2"/>
    <w:rsid w:val="00964C14"/>
    <w:rsid w:val="00983B23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05A3"/>
    <w:rsid w:val="00AB2EAA"/>
    <w:rsid w:val="00AC0AF0"/>
    <w:rsid w:val="00AC7A65"/>
    <w:rsid w:val="00B0250D"/>
    <w:rsid w:val="00B51587"/>
    <w:rsid w:val="00B521D5"/>
    <w:rsid w:val="00B743E2"/>
    <w:rsid w:val="00B75446"/>
    <w:rsid w:val="00B77580"/>
    <w:rsid w:val="00B87340"/>
    <w:rsid w:val="00B90910"/>
    <w:rsid w:val="00BC4531"/>
    <w:rsid w:val="00BC5F69"/>
    <w:rsid w:val="00BE776E"/>
    <w:rsid w:val="00BF27C7"/>
    <w:rsid w:val="00C00486"/>
    <w:rsid w:val="00C04D00"/>
    <w:rsid w:val="00C2670C"/>
    <w:rsid w:val="00C3747C"/>
    <w:rsid w:val="00C440BF"/>
    <w:rsid w:val="00C54895"/>
    <w:rsid w:val="00C60383"/>
    <w:rsid w:val="00C6502D"/>
    <w:rsid w:val="00C657F8"/>
    <w:rsid w:val="00C71EF6"/>
    <w:rsid w:val="00CD530F"/>
    <w:rsid w:val="00CE647F"/>
    <w:rsid w:val="00CF0916"/>
    <w:rsid w:val="00CF7D0F"/>
    <w:rsid w:val="00D027C3"/>
    <w:rsid w:val="00D21674"/>
    <w:rsid w:val="00D32EF3"/>
    <w:rsid w:val="00D3380A"/>
    <w:rsid w:val="00D5062B"/>
    <w:rsid w:val="00D55A3B"/>
    <w:rsid w:val="00D57238"/>
    <w:rsid w:val="00D573CD"/>
    <w:rsid w:val="00D800AC"/>
    <w:rsid w:val="00DA3C04"/>
    <w:rsid w:val="00DB23FB"/>
    <w:rsid w:val="00DD5663"/>
    <w:rsid w:val="00DE1F2B"/>
    <w:rsid w:val="00DF73FF"/>
    <w:rsid w:val="00E15567"/>
    <w:rsid w:val="00E23455"/>
    <w:rsid w:val="00E27408"/>
    <w:rsid w:val="00E343E5"/>
    <w:rsid w:val="00E373ED"/>
    <w:rsid w:val="00E47318"/>
    <w:rsid w:val="00E67D4B"/>
    <w:rsid w:val="00E95B34"/>
    <w:rsid w:val="00ED3FC7"/>
    <w:rsid w:val="00ED4188"/>
    <w:rsid w:val="00EE0491"/>
    <w:rsid w:val="00EE4BFE"/>
    <w:rsid w:val="00EF11B0"/>
    <w:rsid w:val="00EF28BA"/>
    <w:rsid w:val="00F02A91"/>
    <w:rsid w:val="00F04A7A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2B6486"/>
    <w:rPr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BC45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2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2026-10-31T04:26:00Z</dcterms:modified>
</cp:coreProperties>
</file>