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E9D13" w14:textId="1329528B" w:rsidR="006D5E98" w:rsidRDefault="006D5E98">
      <w:pPr>
        <w:rPr>
          <w:lang w:val="en-US"/>
        </w:rPr>
      </w:pPr>
      <w:r>
        <w:rPr>
          <w:lang w:val="en-US"/>
        </w:rPr>
        <w:t>Th</w:t>
      </w:r>
      <w:r w:rsidR="004C5FBF">
        <w:rPr>
          <w:lang w:val="en-US"/>
        </w:rPr>
        <w:t>is a</w:t>
      </w:r>
      <w:r w:rsidR="00033209">
        <w:rPr>
          <w:lang w:val="en-US"/>
        </w:rPr>
        <w:t xml:space="preserve"> description of the data files </w:t>
      </w:r>
      <w:r w:rsidR="004C5FBF">
        <w:rPr>
          <w:lang w:val="en-US"/>
        </w:rPr>
        <w:t>accompanying</w:t>
      </w:r>
      <w:r w:rsidR="000528D8">
        <w:rPr>
          <w:lang w:val="en-US"/>
        </w:rPr>
        <w:t xml:space="preserve"> </w:t>
      </w:r>
      <w:r w:rsidR="00EF2B51">
        <w:rPr>
          <w:lang w:val="en-US"/>
        </w:rPr>
        <w:t>“A Spectral Chronometer for Interval Timing in Drosophila”</w:t>
      </w:r>
      <w:r w:rsidR="00DE42F9">
        <w:rPr>
          <w:lang w:val="en-US"/>
        </w:rPr>
        <w:t xml:space="preserve">, J Kropf, C.B. Talbot and G. </w:t>
      </w:r>
      <w:proofErr w:type="spellStart"/>
      <w:r w:rsidR="00DE42F9">
        <w:rPr>
          <w:lang w:val="en-US"/>
        </w:rPr>
        <w:t>Miesenböck</w:t>
      </w:r>
      <w:proofErr w:type="spellEnd"/>
      <w:r w:rsidR="00DE42F9">
        <w:rPr>
          <w:lang w:val="en-US"/>
        </w:rPr>
        <w:t>.</w:t>
      </w:r>
    </w:p>
    <w:p w14:paraId="33E2624E" w14:textId="2D0721A0" w:rsidR="00F320C6" w:rsidRPr="005073F3" w:rsidRDefault="00E9710A">
      <w:pPr>
        <w:rPr>
          <w:b/>
          <w:bCs/>
          <w:lang w:val="en-US"/>
        </w:rPr>
      </w:pPr>
      <w:proofErr w:type="spellStart"/>
      <w:r w:rsidRPr="005073F3">
        <w:rPr>
          <w:b/>
          <w:bCs/>
          <w:lang w:val="en-US"/>
        </w:rPr>
        <w:t>behaviour_data.mat</w:t>
      </w:r>
      <w:proofErr w:type="spellEnd"/>
    </w:p>
    <w:p w14:paraId="529D4184" w14:textId="6469A6D5" w:rsidR="00E9710A" w:rsidRDefault="00E9710A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file</w:t>
      </w:r>
      <w:r w:rsidR="006F4269">
        <w:rPr>
          <w:lang w:val="en-US"/>
        </w:rPr>
        <w:t xml:space="preserve"> with data from the </w:t>
      </w:r>
      <w:proofErr w:type="spellStart"/>
      <w:r w:rsidR="006F4269">
        <w:rPr>
          <w:lang w:val="en-US"/>
        </w:rPr>
        <w:t>behaviour</w:t>
      </w:r>
      <w:proofErr w:type="spellEnd"/>
      <w:r w:rsidR="006F4269">
        <w:rPr>
          <w:lang w:val="en-US"/>
        </w:rPr>
        <w:t xml:space="preserve"> experiments</w:t>
      </w:r>
      <w:r w:rsidR="002D627B">
        <w:rPr>
          <w:lang w:val="en-US"/>
        </w:rPr>
        <w:t xml:space="preserve"> (figure 4)</w:t>
      </w:r>
      <w:r>
        <w:rPr>
          <w:lang w:val="en-US"/>
        </w:rPr>
        <w:t xml:space="preserve">. </w:t>
      </w:r>
      <w:r w:rsidR="0068459A">
        <w:rPr>
          <w:lang w:val="en-US"/>
        </w:rPr>
        <w:t>Contains three structs</w:t>
      </w:r>
      <w:r w:rsidR="00275322">
        <w:rPr>
          <w:lang w:val="en-US"/>
        </w:rPr>
        <w:t xml:space="preserve">: </w:t>
      </w:r>
      <w:r w:rsidR="006F4269">
        <w:rPr>
          <w:lang w:val="en-US"/>
        </w:rPr>
        <w:t xml:space="preserve">“Heat” contains data acquired from flies </w:t>
      </w:r>
      <w:r w:rsidR="002D627B">
        <w:rPr>
          <w:lang w:val="en-US"/>
        </w:rPr>
        <w:t xml:space="preserve">trained with warm air stimulation; “DAN” </w:t>
      </w:r>
      <w:r w:rsidR="00C96248">
        <w:rPr>
          <w:lang w:val="en-US"/>
        </w:rPr>
        <w:t>contains data acquired from</w:t>
      </w:r>
      <w:r w:rsidR="00A52D8F">
        <w:rPr>
          <w:lang w:val="en-US"/>
        </w:rPr>
        <w:t xml:space="preserve"> the</w:t>
      </w:r>
      <w:r w:rsidR="00C96248">
        <w:rPr>
          <w:lang w:val="en-US"/>
        </w:rPr>
        <w:t xml:space="preserve"> </w:t>
      </w:r>
      <w:r w:rsidR="00411473">
        <w:rPr>
          <w:lang w:val="en-US"/>
        </w:rPr>
        <w:t xml:space="preserve">flies </w:t>
      </w:r>
      <w:r w:rsidR="001C704C">
        <w:rPr>
          <w:lang w:val="en-US"/>
        </w:rPr>
        <w:t>carrying</w:t>
      </w:r>
      <w:r w:rsidR="00411473">
        <w:rPr>
          <w:lang w:val="en-US"/>
        </w:rPr>
        <w:t xml:space="preserve"> the </w:t>
      </w:r>
      <w:r w:rsidR="00A52D8F" w:rsidRPr="00A52D8F">
        <w:rPr>
          <w:i/>
          <w:iCs/>
          <w:lang w:val="en-US"/>
        </w:rPr>
        <w:t>MB504B-GAL4</w:t>
      </w:r>
      <w:r w:rsidR="009C3123">
        <w:rPr>
          <w:lang w:val="en-US"/>
        </w:rPr>
        <w:t xml:space="preserve"> driver</w:t>
      </w:r>
      <w:r w:rsidR="001C704C">
        <w:rPr>
          <w:lang w:val="en-US"/>
        </w:rPr>
        <w:t xml:space="preserve"> and</w:t>
      </w:r>
      <w:r w:rsidR="00646EB7">
        <w:rPr>
          <w:lang w:val="en-US"/>
        </w:rPr>
        <w:t xml:space="preserve"> trained with optical stimulation; “</w:t>
      </w:r>
      <w:proofErr w:type="spellStart"/>
      <w:r w:rsidR="00646EB7">
        <w:rPr>
          <w:lang w:val="en-US"/>
        </w:rPr>
        <w:t>ChrCtrl</w:t>
      </w:r>
      <w:proofErr w:type="spellEnd"/>
      <w:r w:rsidR="00646EB7">
        <w:rPr>
          <w:lang w:val="en-US"/>
        </w:rPr>
        <w:t xml:space="preserve">” contains </w:t>
      </w:r>
      <w:r w:rsidR="001C704C">
        <w:rPr>
          <w:lang w:val="en-US"/>
        </w:rPr>
        <w:t xml:space="preserve">data acquired from flies </w:t>
      </w:r>
      <w:r w:rsidR="001A19B9">
        <w:rPr>
          <w:lang w:val="en-US"/>
        </w:rPr>
        <w:t xml:space="preserve">carrying the undriven </w:t>
      </w:r>
      <w:r w:rsidR="001A19B9" w:rsidRPr="001A19B9">
        <w:rPr>
          <w:i/>
          <w:iCs/>
          <w:lang w:val="en-US"/>
        </w:rPr>
        <w:t>UAS-</w:t>
      </w:r>
      <w:proofErr w:type="spellStart"/>
      <w:r w:rsidR="001A19B9" w:rsidRPr="001A19B9">
        <w:rPr>
          <w:i/>
          <w:iCs/>
          <w:lang w:val="en-US"/>
        </w:rPr>
        <w:t>CsChrimson</w:t>
      </w:r>
      <w:proofErr w:type="spellEnd"/>
      <w:r w:rsidR="001A19B9">
        <w:rPr>
          <w:lang w:val="en-US"/>
        </w:rPr>
        <w:t xml:space="preserve"> transgene and</w:t>
      </w:r>
      <w:r w:rsidR="00D85FA5">
        <w:rPr>
          <w:lang w:val="en-US"/>
        </w:rPr>
        <w:t xml:space="preserve"> </w:t>
      </w:r>
      <w:r w:rsidR="00373A91">
        <w:rPr>
          <w:lang w:val="en-US"/>
        </w:rPr>
        <w:t>presented with</w:t>
      </w:r>
      <w:r w:rsidR="00D85FA5">
        <w:rPr>
          <w:lang w:val="en-US"/>
        </w:rPr>
        <w:t xml:space="preserve"> the same optical</w:t>
      </w:r>
      <w:r w:rsidR="001A19B9">
        <w:rPr>
          <w:lang w:val="en-US"/>
        </w:rPr>
        <w:t xml:space="preserve"> train</w:t>
      </w:r>
      <w:r w:rsidR="00D85FA5">
        <w:rPr>
          <w:lang w:val="en-US"/>
        </w:rPr>
        <w:t xml:space="preserve">ing protocol as </w:t>
      </w:r>
      <w:r w:rsidR="00373A91">
        <w:rPr>
          <w:lang w:val="en-US"/>
        </w:rPr>
        <w:t xml:space="preserve">those in </w:t>
      </w:r>
      <w:r w:rsidR="00D85FA5">
        <w:rPr>
          <w:lang w:val="en-US"/>
        </w:rPr>
        <w:t>the “DAN” group.</w:t>
      </w:r>
    </w:p>
    <w:p w14:paraId="7A0EB263" w14:textId="42507727" w:rsidR="00DD394D" w:rsidRDefault="00DD394D">
      <w:pPr>
        <w:rPr>
          <w:lang w:val="en-US"/>
        </w:rPr>
      </w:pPr>
      <w:r>
        <w:rPr>
          <w:lang w:val="en-US"/>
        </w:rPr>
        <w:t>Each struct contains a single</w:t>
      </w:r>
      <w:r w:rsidR="0046192C">
        <w:rPr>
          <w:lang w:val="en-US"/>
        </w:rPr>
        <w:t xml:space="preserve"> three-element</w:t>
      </w:r>
      <w:r>
        <w:rPr>
          <w:lang w:val="en-US"/>
        </w:rPr>
        <w:t xml:space="preserve"> </w:t>
      </w:r>
      <w:r w:rsidR="0046192C">
        <w:rPr>
          <w:lang w:val="en-US"/>
        </w:rPr>
        <w:t>cell array</w:t>
      </w:r>
      <w:r w:rsidR="00BA0C81">
        <w:rPr>
          <w:lang w:val="en-US"/>
        </w:rPr>
        <w:t>,</w:t>
      </w:r>
      <w:r w:rsidR="0046192C">
        <w:rPr>
          <w:lang w:val="en-US"/>
        </w:rPr>
        <w:t xml:space="preserve"> “raw”</w:t>
      </w:r>
      <w:r w:rsidR="00BF33BF">
        <w:rPr>
          <w:lang w:val="en-US"/>
        </w:rPr>
        <w:t xml:space="preserve">, </w:t>
      </w:r>
      <w:r w:rsidR="001D7C0A">
        <w:rPr>
          <w:lang w:val="en-US"/>
        </w:rPr>
        <w:t xml:space="preserve">corresponding to </w:t>
      </w:r>
      <w:r w:rsidR="00642A9E">
        <w:rPr>
          <w:lang w:val="en-US"/>
        </w:rPr>
        <w:t xml:space="preserve">the </w:t>
      </w:r>
      <w:r w:rsidR="00E55ACF">
        <w:rPr>
          <w:lang w:val="en-US"/>
        </w:rPr>
        <w:t>test presentation</w:t>
      </w:r>
      <w:r w:rsidR="0002732F">
        <w:rPr>
          <w:lang w:val="en-US"/>
        </w:rPr>
        <w:t>s</w:t>
      </w:r>
      <w:r w:rsidR="00E55ACF">
        <w:rPr>
          <w:lang w:val="en-US"/>
        </w:rPr>
        <w:t xml:space="preserve"> of the</w:t>
      </w:r>
      <w:r w:rsidR="0002732F">
        <w:rPr>
          <w:lang w:val="en-US"/>
        </w:rPr>
        <w:t xml:space="preserve"> three</w:t>
      </w:r>
      <w:r w:rsidR="00E55ACF">
        <w:rPr>
          <w:lang w:val="en-US"/>
        </w:rPr>
        <w:t xml:space="preserve"> odor</w:t>
      </w:r>
      <w:r w:rsidR="0002732F">
        <w:rPr>
          <w:lang w:val="en-US"/>
        </w:rPr>
        <w:t>s. Element</w:t>
      </w:r>
      <w:r w:rsidR="00B2496C">
        <w:rPr>
          <w:lang w:val="en-US"/>
        </w:rPr>
        <w:t>s</w:t>
      </w:r>
      <w:r w:rsidR="0002732F">
        <w:rPr>
          <w:lang w:val="en-US"/>
        </w:rPr>
        <w:t xml:space="preserve"> 1</w:t>
      </w:r>
      <w:r w:rsidR="00B2496C">
        <w:rPr>
          <w:lang w:val="en-US"/>
        </w:rPr>
        <w:t xml:space="preserve"> and 2</w:t>
      </w:r>
      <w:r w:rsidR="00E55ACF">
        <w:rPr>
          <w:lang w:val="en-US"/>
        </w:rPr>
        <w:t xml:space="preserve"> </w:t>
      </w:r>
      <w:r w:rsidR="007F7FDD">
        <w:rPr>
          <w:lang w:val="en-US"/>
        </w:rPr>
        <w:t>correspond to the</w:t>
      </w:r>
      <w:r w:rsidR="003D3364">
        <w:rPr>
          <w:lang w:val="en-US"/>
        </w:rPr>
        <w:t xml:space="preserve"> </w:t>
      </w:r>
      <w:r w:rsidR="00236AE8">
        <w:rPr>
          <w:lang w:val="en-US"/>
        </w:rPr>
        <w:t>aversive reinforcement</w:t>
      </w:r>
      <w:r w:rsidR="00D871DE">
        <w:rPr>
          <w:lang w:val="en-US"/>
        </w:rPr>
        <w:t xml:space="preserve"> during training at 3</w:t>
      </w:r>
      <w:r w:rsidR="00B2496C">
        <w:rPr>
          <w:lang w:val="en-US"/>
        </w:rPr>
        <w:t xml:space="preserve"> and </w:t>
      </w:r>
      <w:r w:rsidR="00D871DE">
        <w:rPr>
          <w:lang w:val="en-US"/>
        </w:rPr>
        <w:t>7</w:t>
      </w:r>
      <w:r w:rsidR="00B2496C">
        <w:rPr>
          <w:lang w:val="en-US"/>
        </w:rPr>
        <w:t xml:space="preserve"> </w:t>
      </w:r>
      <w:r w:rsidR="00D871DE">
        <w:rPr>
          <w:lang w:val="en-US"/>
        </w:rPr>
        <w:t>s</w:t>
      </w:r>
      <w:r w:rsidR="00B2496C">
        <w:rPr>
          <w:lang w:val="en-US"/>
        </w:rPr>
        <w:t xml:space="preserve"> respectively </w:t>
      </w:r>
      <w:r w:rsidR="00D871DE">
        <w:rPr>
          <w:lang w:val="en-US"/>
        </w:rPr>
        <w:t xml:space="preserve">and element 3 </w:t>
      </w:r>
      <w:r w:rsidR="00B2496C">
        <w:rPr>
          <w:lang w:val="en-US"/>
        </w:rPr>
        <w:t xml:space="preserve">corresponds to </w:t>
      </w:r>
      <w:r w:rsidR="003D3364">
        <w:rPr>
          <w:lang w:val="en-US"/>
        </w:rPr>
        <w:t xml:space="preserve">the </w:t>
      </w:r>
      <w:r w:rsidR="0060463F">
        <w:rPr>
          <w:lang w:val="en-US"/>
        </w:rPr>
        <w:t>non-reinforced odor</w:t>
      </w:r>
      <w:r w:rsidR="001602EB">
        <w:rPr>
          <w:lang w:val="en-US"/>
        </w:rPr>
        <w:t xml:space="preserve">. </w:t>
      </w:r>
      <w:r w:rsidR="00D134B7">
        <w:rPr>
          <w:lang w:val="en-US"/>
        </w:rPr>
        <w:t>T</w:t>
      </w:r>
      <w:r w:rsidR="00931D9C">
        <w:rPr>
          <w:lang w:val="en-US"/>
        </w:rPr>
        <w:t>he cell array</w:t>
      </w:r>
      <w:r w:rsidR="00D134B7">
        <w:rPr>
          <w:lang w:val="en-US"/>
        </w:rPr>
        <w:t>s</w:t>
      </w:r>
      <w:r w:rsidR="00931D9C">
        <w:rPr>
          <w:lang w:val="en-US"/>
        </w:rPr>
        <w:t xml:space="preserve"> contain a </w:t>
      </w:r>
      <w:r w:rsidR="00805EC5">
        <w:rPr>
          <w:lang w:val="en-US"/>
        </w:rPr>
        <w:t>2-dimensional array</w:t>
      </w:r>
      <w:r w:rsidR="003E1FC5">
        <w:rPr>
          <w:lang w:val="en-US"/>
        </w:rPr>
        <w:t>, with rows indexing time-points and colum</w:t>
      </w:r>
      <w:r w:rsidR="0022700D">
        <w:rPr>
          <w:lang w:val="en-US"/>
        </w:rPr>
        <w:t>n</w:t>
      </w:r>
      <w:r w:rsidR="003E1FC5">
        <w:rPr>
          <w:lang w:val="en-US"/>
        </w:rPr>
        <w:t xml:space="preserve">s </w:t>
      </w:r>
      <w:r w:rsidR="00A74676">
        <w:rPr>
          <w:lang w:val="en-US"/>
        </w:rPr>
        <w:t>contain</w:t>
      </w:r>
      <w:r w:rsidR="0022700D">
        <w:rPr>
          <w:lang w:val="en-US"/>
        </w:rPr>
        <w:t>ing responses from different flies</w:t>
      </w:r>
      <w:r w:rsidR="00560389">
        <w:rPr>
          <w:lang w:val="en-US"/>
        </w:rPr>
        <w:t xml:space="preserve">. The metric is the </w:t>
      </w:r>
      <w:r w:rsidR="00805EC5">
        <w:rPr>
          <w:lang w:val="en-US"/>
        </w:rPr>
        <w:t>frame-to-frame magnitude of the ball rotation (</w:t>
      </w:r>
      <m:oMath>
        <m:r>
          <w:rPr>
            <w:rFonts w:ascii="Cambria Math" w:hAnsi="Cambria Math"/>
            <w:lang w:val="en-US"/>
          </w:rPr>
          <m:t>ω</m:t>
        </m:r>
      </m:oMath>
      <w:r w:rsidR="00805EC5">
        <w:rPr>
          <w:rFonts w:eastAsiaTheme="minorEastAsia"/>
          <w:lang w:val="en-US"/>
        </w:rPr>
        <w:t xml:space="preserve"> in equation (1), units </w:t>
      </w:r>
      <w:r w:rsidR="00805EC5">
        <w:rPr>
          <w:lang w:val="en-US"/>
        </w:rPr>
        <w:t>in radians)</w:t>
      </w:r>
      <w:r w:rsidR="00A74676">
        <w:rPr>
          <w:lang w:val="en-US"/>
        </w:rPr>
        <w:t xml:space="preserve">. The </w:t>
      </w:r>
      <w:r w:rsidR="0022700D">
        <w:rPr>
          <w:lang w:val="en-US"/>
        </w:rPr>
        <w:t xml:space="preserve">flies are sorted </w:t>
      </w:r>
      <w:r w:rsidR="00D45A1D">
        <w:rPr>
          <w:lang w:val="en-US"/>
        </w:rPr>
        <w:t xml:space="preserve">according to the initiation time of the most vigorous movement bout. </w:t>
      </w:r>
      <w:r w:rsidR="000A6FDC">
        <w:rPr>
          <w:lang w:val="en-US"/>
        </w:rPr>
        <w:t>T</w:t>
      </w:r>
      <w:r w:rsidR="00932E76">
        <w:rPr>
          <w:lang w:val="en-US"/>
        </w:rPr>
        <w:t xml:space="preserve">he </w:t>
      </w:r>
      <w:r w:rsidR="00560C55">
        <w:rPr>
          <w:lang w:val="en-US"/>
        </w:rPr>
        <w:t xml:space="preserve">data here </w:t>
      </w:r>
      <w:r w:rsidR="00D14418">
        <w:rPr>
          <w:lang w:val="en-US"/>
        </w:rPr>
        <w:t>represents</w:t>
      </w:r>
      <w:r w:rsidR="00560C55">
        <w:rPr>
          <w:lang w:val="en-US"/>
        </w:rPr>
        <w:t xml:space="preserve"> the raw ball movement, i.e. including the </w:t>
      </w:r>
      <w:r w:rsidR="00A179A3">
        <w:rPr>
          <w:lang w:val="en-US"/>
        </w:rPr>
        <w:t xml:space="preserve">non-locomotion </w:t>
      </w:r>
      <w:r w:rsidR="00E235CB">
        <w:rPr>
          <w:lang w:val="en-US"/>
        </w:rPr>
        <w:t>events (e.g. grooming</w:t>
      </w:r>
      <w:r w:rsidR="00A179A3">
        <w:rPr>
          <w:lang w:val="en-US"/>
        </w:rPr>
        <w:t xml:space="preserve"> and flicking the ball</w:t>
      </w:r>
      <w:r w:rsidR="00E235CB">
        <w:rPr>
          <w:lang w:val="en-US"/>
        </w:rPr>
        <w:t xml:space="preserve">). </w:t>
      </w:r>
      <w:r w:rsidR="00A179A3">
        <w:rPr>
          <w:lang w:val="en-US"/>
        </w:rPr>
        <w:t xml:space="preserve">The flies that fail to have any locomotion, as defined in the methods, are given a movement initiation time of zero, and so appear in the first columns and have </w:t>
      </w:r>
      <w:r w:rsidR="009953E4">
        <w:rPr>
          <w:lang w:val="en-US"/>
        </w:rPr>
        <w:t>been sorted according to the integrated ball movement over the 10-</w:t>
      </w:r>
      <w:r w:rsidR="006D5E98">
        <w:rPr>
          <w:lang w:val="en-US"/>
        </w:rPr>
        <w:t>s odor exposure.</w:t>
      </w:r>
    </w:p>
    <w:p w14:paraId="52161A71" w14:textId="4807D0EB" w:rsidR="00C26CA7" w:rsidRDefault="00C26CA7">
      <w:pPr>
        <w:rPr>
          <w:b/>
          <w:bCs/>
          <w:lang w:val="en-US"/>
        </w:rPr>
      </w:pPr>
      <w:proofErr w:type="spellStart"/>
      <w:r w:rsidRPr="00C26CA7">
        <w:rPr>
          <w:b/>
          <w:bCs/>
          <w:lang w:val="en-US"/>
        </w:rPr>
        <w:t>KC_data.mat</w:t>
      </w:r>
      <w:proofErr w:type="spellEnd"/>
    </w:p>
    <w:p w14:paraId="056E0295" w14:textId="397C92B6" w:rsidR="001B380F" w:rsidRDefault="00C26CA7" w:rsidP="001B380F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file</w:t>
      </w:r>
      <w:r w:rsidR="00F13C35">
        <w:rPr>
          <w:lang w:val="en-US"/>
        </w:rPr>
        <w:t xml:space="preserve"> </w:t>
      </w:r>
      <w:r w:rsidR="00837583">
        <w:rPr>
          <w:lang w:val="en-US"/>
        </w:rPr>
        <w:t xml:space="preserve">containing the </w:t>
      </w:r>
      <w:r w:rsidR="005725A1">
        <w:rPr>
          <w:lang w:val="en-US"/>
        </w:rPr>
        <w:t>spike times of the Kenyon Cell e</w:t>
      </w:r>
      <w:r w:rsidR="00C41A8A">
        <w:rPr>
          <w:lang w:val="en-US"/>
        </w:rPr>
        <w:t>lectrophysi</w:t>
      </w:r>
      <w:r w:rsidR="00300557">
        <w:rPr>
          <w:lang w:val="en-US"/>
        </w:rPr>
        <w:t>ology</w:t>
      </w:r>
      <w:r w:rsidR="005725A1">
        <w:rPr>
          <w:lang w:val="en-US"/>
        </w:rPr>
        <w:t xml:space="preserve"> </w:t>
      </w:r>
      <w:r w:rsidR="00300557">
        <w:rPr>
          <w:lang w:val="en-US"/>
        </w:rPr>
        <w:t>measurements.</w:t>
      </w:r>
      <w:r w:rsidR="007E0F40">
        <w:rPr>
          <w:lang w:val="en-US"/>
        </w:rPr>
        <w:t xml:space="preserve"> </w:t>
      </w:r>
      <w:r w:rsidR="00DB7BC6">
        <w:rPr>
          <w:lang w:val="en-US"/>
        </w:rPr>
        <w:t>The file contains cell arrays</w:t>
      </w:r>
      <w:r w:rsidR="00C17DCA">
        <w:rPr>
          <w:lang w:val="en-US"/>
        </w:rPr>
        <w:t>, each with seven elements</w:t>
      </w:r>
      <w:r w:rsidR="00FD6B5C">
        <w:rPr>
          <w:lang w:val="en-US"/>
        </w:rPr>
        <w:t>.</w:t>
      </w:r>
      <w:r w:rsidR="00E679EC">
        <w:rPr>
          <w:lang w:val="en-US"/>
        </w:rPr>
        <w:t xml:space="preserve"> These index the </w:t>
      </w:r>
      <w:r w:rsidR="00036114">
        <w:rPr>
          <w:lang w:val="en-US"/>
        </w:rPr>
        <w:t xml:space="preserve">driver line (KC sub-type) which are </w:t>
      </w:r>
      <w:r w:rsidR="008C54C1">
        <w:rPr>
          <w:lang w:val="en-US"/>
        </w:rPr>
        <w:t xml:space="preserve">indicated by </w:t>
      </w:r>
      <w:r w:rsidR="008C54C1" w:rsidRPr="009F2F6D">
        <w:rPr>
          <w:lang w:val="en-US"/>
        </w:rPr>
        <w:t>“</w:t>
      </w:r>
      <w:proofErr w:type="spellStart"/>
      <w:r w:rsidR="008C54C1" w:rsidRPr="009F2F6D">
        <w:rPr>
          <w:lang w:val="en-US"/>
        </w:rPr>
        <w:t>lineNames</w:t>
      </w:r>
      <w:proofErr w:type="spellEnd"/>
      <w:r w:rsidR="008C54C1" w:rsidRPr="009F2F6D">
        <w:rPr>
          <w:lang w:val="en-US"/>
        </w:rPr>
        <w:t>” and “</w:t>
      </w:r>
      <w:proofErr w:type="spellStart"/>
      <w:r w:rsidR="008C54C1" w:rsidRPr="009F2F6D">
        <w:rPr>
          <w:lang w:val="en-US"/>
        </w:rPr>
        <w:t>anatomicalNames</w:t>
      </w:r>
      <w:proofErr w:type="spellEnd"/>
      <w:r w:rsidR="008C54C1" w:rsidRPr="009F2F6D">
        <w:rPr>
          <w:lang w:val="en-US"/>
        </w:rPr>
        <w:t>”</w:t>
      </w:r>
      <w:r w:rsidR="008C54C1">
        <w:rPr>
          <w:lang w:val="en-US"/>
        </w:rPr>
        <w:t xml:space="preserve">. </w:t>
      </w:r>
      <w:r w:rsidR="001B380F">
        <w:rPr>
          <w:lang w:val="en-US"/>
        </w:rPr>
        <w:t xml:space="preserve">For the remaining variables, each element of the cell array is a </w:t>
      </w:r>
      <w:r w:rsidR="00466ABB">
        <w:rPr>
          <w:lang w:val="en-US"/>
        </w:rPr>
        <w:t>3-dimensional</w:t>
      </w:r>
      <w:r w:rsidR="001B380F">
        <w:rPr>
          <w:lang w:val="en-US"/>
        </w:rPr>
        <w:t xml:space="preserve"> array. The first element indexes the cell number. The second element indexes the odor (tabulated below). The third element indexes the repetition.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</w:tblGrid>
      <w:tr w:rsidR="00404655" w14:paraId="35BAE8CF" w14:textId="77777777" w:rsidTr="00AF0C23">
        <w:trPr>
          <w:cantSplit/>
        </w:trPr>
        <w:tc>
          <w:tcPr>
            <w:tcW w:w="846" w:type="dxa"/>
          </w:tcPr>
          <w:p w14:paraId="2459E43D" w14:textId="77777777" w:rsidR="00404655" w:rsidRDefault="00404655" w:rsidP="00AF0C23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268" w:type="dxa"/>
          </w:tcPr>
          <w:p w14:paraId="2795B7DA" w14:textId="77777777" w:rsidR="00404655" w:rsidRDefault="00404655" w:rsidP="00AF0C23">
            <w:pPr>
              <w:rPr>
                <w:lang w:val="en-US"/>
              </w:rPr>
            </w:pPr>
            <w:r>
              <w:rPr>
                <w:lang w:val="en-US"/>
              </w:rPr>
              <w:t>Odor</w:t>
            </w:r>
          </w:p>
        </w:tc>
      </w:tr>
      <w:tr w:rsidR="00404655" w14:paraId="6FDD24EA" w14:textId="77777777" w:rsidTr="00AF0C23">
        <w:trPr>
          <w:cantSplit/>
        </w:trPr>
        <w:tc>
          <w:tcPr>
            <w:tcW w:w="846" w:type="dxa"/>
          </w:tcPr>
          <w:p w14:paraId="5E821308" w14:textId="77777777" w:rsidR="00404655" w:rsidRDefault="00404655" w:rsidP="00AF0C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3F20FED6" w14:textId="77777777" w:rsidR="00404655" w:rsidRDefault="00404655" w:rsidP="00AF0C23">
            <w:pPr>
              <w:rPr>
                <w:lang w:val="en-US"/>
              </w:rPr>
            </w:pPr>
            <w:r>
              <w:rPr>
                <w:lang w:val="en-US"/>
              </w:rPr>
              <w:t>Clean air</w:t>
            </w:r>
          </w:p>
        </w:tc>
      </w:tr>
      <w:tr w:rsidR="00404655" w14:paraId="00AC891E" w14:textId="77777777" w:rsidTr="00AF0C23">
        <w:trPr>
          <w:cantSplit/>
        </w:trPr>
        <w:tc>
          <w:tcPr>
            <w:tcW w:w="846" w:type="dxa"/>
          </w:tcPr>
          <w:p w14:paraId="11DE28A9" w14:textId="77777777" w:rsidR="00404655" w:rsidRDefault="00404655" w:rsidP="00AF0C2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12CA946B" w14:textId="13F2F1B9" w:rsidR="00095472" w:rsidRDefault="00404655" w:rsidP="00AF0C23">
            <w:pPr>
              <w:rPr>
                <w:lang w:val="en-US"/>
              </w:rPr>
            </w:pPr>
            <w:r>
              <w:rPr>
                <w:lang w:val="en-US"/>
              </w:rPr>
              <w:t>Mineral oil</w:t>
            </w:r>
          </w:p>
        </w:tc>
      </w:tr>
      <w:tr w:rsidR="00095472" w14:paraId="150CF89B" w14:textId="77777777" w:rsidTr="00AF0C23">
        <w:trPr>
          <w:cantSplit/>
        </w:trPr>
        <w:tc>
          <w:tcPr>
            <w:tcW w:w="846" w:type="dxa"/>
          </w:tcPr>
          <w:p w14:paraId="7614F8DF" w14:textId="77777777" w:rsidR="00095472" w:rsidRDefault="00095472" w:rsidP="0009547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1D9C6CF7" w14:textId="55AD776E" w:rsidR="00095472" w:rsidRDefault="00095472" w:rsidP="00095472">
            <w:pPr>
              <w:rPr>
                <w:lang w:val="en-US"/>
              </w:rPr>
            </w:pPr>
            <w:proofErr w:type="spellStart"/>
            <w:r>
              <w:t>sulcatone</w:t>
            </w:r>
            <w:proofErr w:type="spellEnd"/>
          </w:p>
        </w:tc>
      </w:tr>
      <w:tr w:rsidR="00095472" w14:paraId="3B94F23C" w14:textId="77777777" w:rsidTr="00AF0C23">
        <w:trPr>
          <w:cantSplit/>
        </w:trPr>
        <w:tc>
          <w:tcPr>
            <w:tcW w:w="846" w:type="dxa"/>
          </w:tcPr>
          <w:p w14:paraId="2DAA009E" w14:textId="77777777" w:rsidR="00095472" w:rsidRDefault="00095472" w:rsidP="0009547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6DE66A9D" w14:textId="7158F94B" w:rsidR="00095472" w:rsidRDefault="00095472" w:rsidP="00095472">
            <w:pPr>
              <w:rPr>
                <w:lang w:val="en-US"/>
              </w:rPr>
            </w:pPr>
            <w:r>
              <w:t>2-heptanone</w:t>
            </w:r>
          </w:p>
        </w:tc>
      </w:tr>
      <w:tr w:rsidR="00095472" w14:paraId="7410E38A" w14:textId="77777777" w:rsidTr="00AF0C23">
        <w:trPr>
          <w:cantSplit/>
        </w:trPr>
        <w:tc>
          <w:tcPr>
            <w:tcW w:w="846" w:type="dxa"/>
          </w:tcPr>
          <w:p w14:paraId="5C1DC289" w14:textId="77777777" w:rsidR="00095472" w:rsidRDefault="00095472" w:rsidP="0009547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7CBCDA55" w14:textId="7FF5CB2E" w:rsidR="00095472" w:rsidRDefault="00095472" w:rsidP="00095472">
            <w:pPr>
              <w:rPr>
                <w:lang w:val="en-US"/>
              </w:rPr>
            </w:pPr>
            <w:r>
              <w:t>ethyl acetate</w:t>
            </w:r>
          </w:p>
        </w:tc>
      </w:tr>
      <w:tr w:rsidR="00095472" w14:paraId="51FA598B" w14:textId="77777777" w:rsidTr="00AF0C23">
        <w:trPr>
          <w:cantSplit/>
        </w:trPr>
        <w:tc>
          <w:tcPr>
            <w:tcW w:w="846" w:type="dxa"/>
          </w:tcPr>
          <w:p w14:paraId="46F61E4B" w14:textId="77777777" w:rsidR="00095472" w:rsidRDefault="00095472" w:rsidP="0009547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14:paraId="6AF4F225" w14:textId="463D3ADD" w:rsidR="00095472" w:rsidRDefault="00095472" w:rsidP="00095472">
            <w:pPr>
              <w:rPr>
                <w:lang w:val="en-US"/>
              </w:rPr>
            </w:pPr>
            <w:r>
              <w:t>benzaldehyde</w:t>
            </w:r>
          </w:p>
        </w:tc>
      </w:tr>
      <w:tr w:rsidR="00095472" w14:paraId="7A2FF3C8" w14:textId="77777777" w:rsidTr="00AF0C23">
        <w:trPr>
          <w:cantSplit/>
        </w:trPr>
        <w:tc>
          <w:tcPr>
            <w:tcW w:w="846" w:type="dxa"/>
          </w:tcPr>
          <w:p w14:paraId="0C4A1D1D" w14:textId="77777777" w:rsidR="00095472" w:rsidRDefault="00095472" w:rsidP="0009547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14:paraId="124B9F6E" w14:textId="08B3FB00" w:rsidR="00095472" w:rsidRDefault="00095472" w:rsidP="00095472">
            <w:pPr>
              <w:rPr>
                <w:lang w:val="en-US"/>
              </w:rPr>
            </w:pPr>
            <w:r>
              <w:t>2-pentanol</w:t>
            </w:r>
          </w:p>
        </w:tc>
      </w:tr>
      <w:tr w:rsidR="00095472" w14:paraId="7C321B6F" w14:textId="77777777" w:rsidTr="00AF0C23">
        <w:trPr>
          <w:cantSplit/>
        </w:trPr>
        <w:tc>
          <w:tcPr>
            <w:tcW w:w="846" w:type="dxa"/>
          </w:tcPr>
          <w:p w14:paraId="1CA84209" w14:textId="77777777" w:rsidR="00095472" w:rsidRDefault="00095472" w:rsidP="0009547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14:paraId="7DFA08D7" w14:textId="4E939578" w:rsidR="00095472" w:rsidRDefault="00095472" w:rsidP="00095472">
            <w:pPr>
              <w:rPr>
                <w:lang w:val="en-US"/>
              </w:rPr>
            </w:pPr>
            <w:r>
              <w:t>1-octanol</w:t>
            </w:r>
          </w:p>
        </w:tc>
      </w:tr>
      <w:tr w:rsidR="00095472" w14:paraId="47B1EB9D" w14:textId="77777777" w:rsidTr="00AF0C23">
        <w:trPr>
          <w:cantSplit/>
        </w:trPr>
        <w:tc>
          <w:tcPr>
            <w:tcW w:w="846" w:type="dxa"/>
          </w:tcPr>
          <w:p w14:paraId="295370EE" w14:textId="77777777" w:rsidR="00095472" w:rsidRDefault="00095472" w:rsidP="0009547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14:paraId="01201AD4" w14:textId="5E7EA793" w:rsidR="00095472" w:rsidRDefault="00095472" w:rsidP="00095472">
            <w:pPr>
              <w:rPr>
                <w:lang w:val="en-US"/>
              </w:rPr>
            </w:pPr>
            <w:r>
              <w:t>isopentyl acetate</w:t>
            </w:r>
          </w:p>
        </w:tc>
      </w:tr>
    </w:tbl>
    <w:p w14:paraId="7DEB6C61" w14:textId="77777777" w:rsidR="00404655" w:rsidRDefault="00404655">
      <w:pPr>
        <w:rPr>
          <w:lang w:val="en-US"/>
        </w:rPr>
      </w:pPr>
    </w:p>
    <w:p w14:paraId="6FDA9974" w14:textId="684E3DC2" w:rsidR="009F2F6D" w:rsidRDefault="009F2F6D">
      <w:pPr>
        <w:rPr>
          <w:lang w:val="en-US"/>
        </w:rPr>
      </w:pPr>
      <w:r>
        <w:rPr>
          <w:lang w:val="en-US"/>
        </w:rPr>
        <w:t>The</w:t>
      </w:r>
      <w:r w:rsidR="0065416A">
        <w:rPr>
          <w:lang w:val="en-US"/>
        </w:rPr>
        <w:t xml:space="preserve"> variables</w:t>
      </w:r>
      <w:r>
        <w:rPr>
          <w:lang w:val="en-US"/>
        </w:rPr>
        <w:t>:</w:t>
      </w:r>
    </w:p>
    <w:p w14:paraId="2355A8AD" w14:textId="01FEAEA3" w:rsidR="00C26CA7" w:rsidRDefault="00250328" w:rsidP="009F2F6D">
      <w:pPr>
        <w:pStyle w:val="ListParagraph"/>
        <w:numPr>
          <w:ilvl w:val="0"/>
          <w:numId w:val="1"/>
        </w:numPr>
        <w:rPr>
          <w:lang w:val="en-US"/>
        </w:rPr>
      </w:pPr>
      <w:r w:rsidRPr="009F2F6D">
        <w:rPr>
          <w:lang w:val="en-US"/>
        </w:rPr>
        <w:t xml:space="preserve">“baseline” </w:t>
      </w:r>
      <w:r w:rsidR="00B04EA6">
        <w:rPr>
          <w:lang w:val="en-US"/>
        </w:rPr>
        <w:t xml:space="preserve">contains the </w:t>
      </w:r>
      <w:r w:rsidR="00BB65D0">
        <w:rPr>
          <w:lang w:val="en-US"/>
        </w:rPr>
        <w:t xml:space="preserve">spikes occurring </w:t>
      </w:r>
      <w:r w:rsidR="003F43EC">
        <w:rPr>
          <w:lang w:val="en-US"/>
        </w:rPr>
        <w:t>between</w:t>
      </w:r>
      <w:r w:rsidR="00BB65D0">
        <w:rPr>
          <w:lang w:val="en-US"/>
        </w:rPr>
        <w:t xml:space="preserve"> 3.5</w:t>
      </w:r>
      <w:r w:rsidR="003F43EC">
        <w:rPr>
          <w:lang w:val="en-US"/>
        </w:rPr>
        <w:t xml:space="preserve"> and 0.5 seconds before the odor presentation.</w:t>
      </w:r>
      <w:r w:rsidR="00AC6DF1">
        <w:rPr>
          <w:lang w:val="en-US"/>
        </w:rPr>
        <w:t xml:space="preserve"> </w:t>
      </w:r>
    </w:p>
    <w:p w14:paraId="1A0BBF01" w14:textId="3804C458" w:rsidR="003F43EC" w:rsidRDefault="00D722D2" w:rsidP="009F2F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="001E4DC5">
        <w:rPr>
          <w:lang w:val="en-US"/>
        </w:rPr>
        <w:t>odourOn</w:t>
      </w:r>
      <w:proofErr w:type="spellEnd"/>
      <w:r w:rsidR="001E4DC5">
        <w:rPr>
          <w:lang w:val="en-US"/>
        </w:rPr>
        <w:t xml:space="preserve">” and </w:t>
      </w:r>
      <w:r w:rsidR="00A06142">
        <w:rPr>
          <w:lang w:val="en-US"/>
        </w:rPr>
        <w:t>“</w:t>
      </w:r>
      <w:proofErr w:type="spellStart"/>
      <w:r w:rsidR="00A06142">
        <w:rPr>
          <w:lang w:val="en-US"/>
        </w:rPr>
        <w:t>odourOff</w:t>
      </w:r>
      <w:proofErr w:type="spellEnd"/>
      <w:r w:rsidR="00A06142">
        <w:rPr>
          <w:lang w:val="en-US"/>
        </w:rPr>
        <w:t xml:space="preserve">” contain the spikes occurring </w:t>
      </w:r>
      <w:r w:rsidR="009921AB">
        <w:rPr>
          <w:lang w:val="en-US"/>
        </w:rPr>
        <w:t>up to</w:t>
      </w:r>
      <w:r w:rsidR="00A06142">
        <w:rPr>
          <w:lang w:val="en-US"/>
        </w:rPr>
        <w:t xml:space="preserve"> 1.8 seconds </w:t>
      </w:r>
      <w:r w:rsidR="002029EA">
        <w:rPr>
          <w:lang w:val="en-US"/>
        </w:rPr>
        <w:t xml:space="preserve">after the odor onset </w:t>
      </w:r>
      <w:r w:rsidR="007268F9">
        <w:rPr>
          <w:lang w:val="en-US"/>
        </w:rPr>
        <w:t>or</w:t>
      </w:r>
      <w:r w:rsidR="002029EA">
        <w:rPr>
          <w:lang w:val="en-US"/>
        </w:rPr>
        <w:t xml:space="preserve"> offset respectively.</w:t>
      </w:r>
      <w:r w:rsidR="002B4B79">
        <w:rPr>
          <w:lang w:val="en-US"/>
        </w:rPr>
        <w:t xml:space="preserve"> </w:t>
      </w:r>
      <w:r w:rsidR="00171381">
        <w:rPr>
          <w:lang w:val="en-US"/>
        </w:rPr>
        <w:t xml:space="preserve">As explained in the methods, there is </w:t>
      </w:r>
      <w:r w:rsidR="00391445">
        <w:rPr>
          <w:lang w:val="en-US"/>
        </w:rPr>
        <w:t>some</w:t>
      </w:r>
      <w:r w:rsidR="00171381">
        <w:rPr>
          <w:lang w:val="en-US"/>
        </w:rPr>
        <w:t xml:space="preserve"> jitter</w:t>
      </w:r>
      <w:r w:rsidR="00A53776">
        <w:rPr>
          <w:lang w:val="en-US"/>
        </w:rPr>
        <w:t xml:space="preserve"> in the exact timing of the </w:t>
      </w:r>
      <w:r w:rsidR="005A7F18">
        <w:rPr>
          <w:lang w:val="en-US"/>
        </w:rPr>
        <w:t>odor onset/offset</w:t>
      </w:r>
      <w:r w:rsidR="00A53776">
        <w:rPr>
          <w:lang w:val="en-US"/>
        </w:rPr>
        <w:t xml:space="preserve"> edge</w:t>
      </w:r>
      <w:r w:rsidR="005A7F18">
        <w:rPr>
          <w:lang w:val="en-US"/>
        </w:rPr>
        <w:t>s</w:t>
      </w:r>
      <w:r w:rsidR="00391445">
        <w:rPr>
          <w:lang w:val="en-US"/>
        </w:rPr>
        <w:t xml:space="preserve">, which </w:t>
      </w:r>
      <w:r w:rsidR="005A7F18">
        <w:rPr>
          <w:lang w:val="en-US"/>
        </w:rPr>
        <w:t xml:space="preserve">results in </w:t>
      </w:r>
      <w:r w:rsidR="00391445">
        <w:rPr>
          <w:lang w:val="en-US"/>
        </w:rPr>
        <w:t>a m</w:t>
      </w:r>
      <w:r w:rsidR="005A7F18">
        <w:rPr>
          <w:lang w:val="en-US"/>
        </w:rPr>
        <w:t>ini</w:t>
      </w:r>
      <w:r w:rsidR="00391445">
        <w:rPr>
          <w:lang w:val="en-US"/>
        </w:rPr>
        <w:t xml:space="preserve">mum </w:t>
      </w:r>
      <w:r w:rsidR="009F0BBC">
        <w:rPr>
          <w:lang w:val="en-US"/>
        </w:rPr>
        <w:t xml:space="preserve">odor pulse of 1.8 </w:t>
      </w:r>
      <w:r w:rsidR="00391445">
        <w:rPr>
          <w:lang w:val="en-US"/>
        </w:rPr>
        <w:t>seconds.</w:t>
      </w:r>
      <w:r w:rsidR="00A53776" w:rsidRPr="00A53776">
        <w:rPr>
          <w:lang w:val="en-US"/>
        </w:rPr>
        <w:t xml:space="preserve"> </w:t>
      </w:r>
      <w:r w:rsidR="00A53776">
        <w:rPr>
          <w:lang w:val="en-US"/>
        </w:rPr>
        <w:t>These are aligned with the respective on/off edge with a hardware signal</w:t>
      </w:r>
      <w:r w:rsidR="009F0BBC">
        <w:rPr>
          <w:lang w:val="en-US"/>
        </w:rPr>
        <w:t xml:space="preserve"> and are used for the </w:t>
      </w:r>
      <w:r w:rsidR="0084167A">
        <w:rPr>
          <w:lang w:val="en-US"/>
        </w:rPr>
        <w:t>significance classification.</w:t>
      </w:r>
    </w:p>
    <w:p w14:paraId="4A7BADA5" w14:textId="1D464665" w:rsidR="002029EA" w:rsidRDefault="002029EA" w:rsidP="009F2F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r w:rsidR="003C2D07">
        <w:rPr>
          <w:lang w:val="en-US"/>
        </w:rPr>
        <w:t>stimComplete</w:t>
      </w:r>
      <w:proofErr w:type="spellEnd"/>
      <w:r w:rsidR="003C2D07">
        <w:rPr>
          <w:lang w:val="en-US"/>
        </w:rPr>
        <w:t xml:space="preserve">” </w:t>
      </w:r>
      <w:r w:rsidR="00607460">
        <w:rPr>
          <w:lang w:val="en-US"/>
        </w:rPr>
        <w:t>contains</w:t>
      </w:r>
      <w:r w:rsidR="003C2D07">
        <w:rPr>
          <w:lang w:val="en-US"/>
        </w:rPr>
        <w:t xml:space="preserve"> the spikes occurring between 0 and 4 seconds after the odor onset.</w:t>
      </w:r>
      <w:r w:rsidR="0084167A">
        <w:rPr>
          <w:lang w:val="en-US"/>
        </w:rPr>
        <w:t xml:space="preserve"> </w:t>
      </w:r>
      <w:r w:rsidR="003C2D07">
        <w:rPr>
          <w:lang w:val="en-US"/>
        </w:rPr>
        <w:t>Th</w:t>
      </w:r>
      <w:r w:rsidR="00B34F42">
        <w:rPr>
          <w:lang w:val="en-US"/>
        </w:rPr>
        <w:t xml:space="preserve">ese are the </w:t>
      </w:r>
      <w:proofErr w:type="spellStart"/>
      <w:r w:rsidR="00B34F42">
        <w:rPr>
          <w:lang w:val="en-US"/>
        </w:rPr>
        <w:t>rasters</w:t>
      </w:r>
      <w:proofErr w:type="spellEnd"/>
      <w:r w:rsidR="00B34F42">
        <w:rPr>
          <w:lang w:val="en-US"/>
        </w:rPr>
        <w:t xml:space="preserve"> used for the temporal classification.</w:t>
      </w:r>
    </w:p>
    <w:p w14:paraId="05E597AE" w14:textId="48F06E43" w:rsidR="002B4B79" w:rsidRDefault="004A50CD" w:rsidP="009F2F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>_significant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off_significant</w:t>
      </w:r>
      <w:proofErr w:type="spellEnd"/>
      <w:r>
        <w:rPr>
          <w:lang w:val="en-US"/>
        </w:rPr>
        <w:t xml:space="preserve">” contain </w:t>
      </w:r>
      <w:r w:rsidR="00D20258">
        <w:rPr>
          <w:lang w:val="en-US"/>
        </w:rPr>
        <w:t xml:space="preserve">logical values indicating if the </w:t>
      </w:r>
      <w:r w:rsidR="00974D44">
        <w:rPr>
          <w:lang w:val="en-US"/>
        </w:rPr>
        <w:t xml:space="preserve">response passes the significance test. </w:t>
      </w:r>
      <w:r w:rsidR="00C87C09">
        <w:rPr>
          <w:lang w:val="en-US"/>
        </w:rPr>
        <w:t>A</w:t>
      </w:r>
      <w:r w:rsidR="009C2984">
        <w:rPr>
          <w:lang w:val="en-US"/>
        </w:rPr>
        <w:t xml:space="preserve">ll five </w:t>
      </w:r>
      <w:r w:rsidR="00FD6B5C">
        <w:rPr>
          <w:lang w:val="en-US"/>
        </w:rPr>
        <w:t>repetitions</w:t>
      </w:r>
      <w:r w:rsidR="009C2984">
        <w:rPr>
          <w:lang w:val="en-US"/>
        </w:rPr>
        <w:t xml:space="preserve"> </w:t>
      </w:r>
      <w:r w:rsidR="00FD6B5C">
        <w:rPr>
          <w:lang w:val="en-US"/>
        </w:rPr>
        <w:t>of a cell-</w:t>
      </w:r>
      <w:proofErr w:type="spellStart"/>
      <w:r w:rsidR="00FD6B5C">
        <w:rPr>
          <w:lang w:val="en-US"/>
        </w:rPr>
        <w:t>odour</w:t>
      </w:r>
      <w:proofErr w:type="spellEnd"/>
      <w:r w:rsidR="00FD6B5C">
        <w:rPr>
          <w:lang w:val="en-US"/>
        </w:rPr>
        <w:t xml:space="preserve"> response have the same value.</w:t>
      </w:r>
    </w:p>
    <w:p w14:paraId="03283713" w14:textId="64CDD521" w:rsidR="008C6139" w:rsidRPr="00B9311F" w:rsidRDefault="00B9311F" w:rsidP="0065416A">
      <w:pPr>
        <w:rPr>
          <w:b/>
          <w:bCs/>
          <w:lang w:val="en-US"/>
        </w:rPr>
      </w:pPr>
      <w:proofErr w:type="spellStart"/>
      <w:r w:rsidRPr="00B9311F">
        <w:rPr>
          <w:b/>
          <w:bCs/>
          <w:lang w:val="en-US"/>
        </w:rPr>
        <w:t>MBON_data.mat</w:t>
      </w:r>
      <w:proofErr w:type="spellEnd"/>
    </w:p>
    <w:p w14:paraId="2815D591" w14:textId="3BEFA92A" w:rsidR="008C6139" w:rsidRPr="0065416A" w:rsidRDefault="00B9311F" w:rsidP="0065416A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file containing the </w:t>
      </w:r>
      <w:r w:rsidR="008E0BFA">
        <w:rPr>
          <w:lang w:val="en-US"/>
        </w:rPr>
        <w:t>data used in figure 5. The file contains a single variable</w:t>
      </w:r>
      <w:r w:rsidR="009073F3">
        <w:rPr>
          <w:lang w:val="en-US"/>
        </w:rPr>
        <w:t xml:space="preserve">, </w:t>
      </w:r>
      <w:r w:rsidR="0020008B">
        <w:rPr>
          <w:lang w:val="en-US"/>
        </w:rPr>
        <w:t xml:space="preserve">a 3 by 33 cell array </w:t>
      </w:r>
      <w:r w:rsidR="009073F3">
        <w:rPr>
          <w:lang w:val="en-US"/>
        </w:rPr>
        <w:t>“</w:t>
      </w:r>
      <w:proofErr w:type="spellStart"/>
      <w:r w:rsidR="009073F3">
        <w:rPr>
          <w:lang w:val="en-US"/>
        </w:rPr>
        <w:t>MBON_spikeTrains</w:t>
      </w:r>
      <w:proofErr w:type="spellEnd"/>
      <w:r w:rsidR="009073F3">
        <w:rPr>
          <w:lang w:val="en-US"/>
        </w:rPr>
        <w:t>”.</w:t>
      </w:r>
      <w:r w:rsidR="005521EE">
        <w:rPr>
          <w:lang w:val="en-US"/>
        </w:rPr>
        <w:t xml:space="preserve"> The first row contains the data from the data from the early-trained odor. The </w:t>
      </w:r>
      <w:r w:rsidR="008A3CD0">
        <w:rPr>
          <w:lang w:val="en-US"/>
        </w:rPr>
        <w:t xml:space="preserve">third row contains data from the late-trained odor. The first 16 columns contain </w:t>
      </w:r>
      <w:r w:rsidR="001432F0">
        <w:rPr>
          <w:lang w:val="en-US"/>
        </w:rPr>
        <w:t xml:space="preserve">the responses to the </w:t>
      </w:r>
      <w:r w:rsidR="00E12500">
        <w:rPr>
          <w:lang w:val="en-US"/>
        </w:rPr>
        <w:t>pre-training</w:t>
      </w:r>
      <w:r w:rsidR="001432F0">
        <w:rPr>
          <w:lang w:val="en-US"/>
        </w:rPr>
        <w:t xml:space="preserve"> </w:t>
      </w:r>
      <w:r w:rsidR="00E12500">
        <w:rPr>
          <w:lang w:val="en-US"/>
        </w:rPr>
        <w:t xml:space="preserve">(control) </w:t>
      </w:r>
      <w:r w:rsidR="001432F0">
        <w:rPr>
          <w:lang w:val="en-US"/>
        </w:rPr>
        <w:t>odor</w:t>
      </w:r>
      <w:r w:rsidR="00E12500">
        <w:rPr>
          <w:lang w:val="en-US"/>
        </w:rPr>
        <w:t xml:space="preserve"> presentation</w:t>
      </w:r>
      <w:r w:rsidR="001432F0">
        <w:rPr>
          <w:lang w:val="en-US"/>
        </w:rPr>
        <w:t xml:space="preserve">. The final 16 columns contain the responses to the </w:t>
      </w:r>
      <w:r w:rsidR="00E12500">
        <w:rPr>
          <w:lang w:val="en-US"/>
        </w:rPr>
        <w:t xml:space="preserve">testing odor presentation. The remaining rows and columns are filled with </w:t>
      </w:r>
      <w:proofErr w:type="spellStart"/>
      <w:r w:rsidR="00E12500">
        <w:rPr>
          <w:lang w:val="en-US"/>
        </w:rPr>
        <w:t>NaN</w:t>
      </w:r>
      <w:proofErr w:type="spellEnd"/>
      <w:r w:rsidR="00535EC5">
        <w:rPr>
          <w:lang w:val="en-US"/>
        </w:rPr>
        <w:t>.</w:t>
      </w:r>
    </w:p>
    <w:sectPr w:rsidR="008C6139" w:rsidRPr="0065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804BA"/>
    <w:multiLevelType w:val="hybridMultilevel"/>
    <w:tmpl w:val="ECA4F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77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A2"/>
    <w:rsid w:val="0002732F"/>
    <w:rsid w:val="00033209"/>
    <w:rsid w:val="00036114"/>
    <w:rsid w:val="000422A9"/>
    <w:rsid w:val="00044EC8"/>
    <w:rsid w:val="0004534D"/>
    <w:rsid w:val="000528D8"/>
    <w:rsid w:val="00095472"/>
    <w:rsid w:val="000A331D"/>
    <w:rsid w:val="000A6FDC"/>
    <w:rsid w:val="00110615"/>
    <w:rsid w:val="0011549E"/>
    <w:rsid w:val="001432F0"/>
    <w:rsid w:val="001602EB"/>
    <w:rsid w:val="00165778"/>
    <w:rsid w:val="00171381"/>
    <w:rsid w:val="001A19B9"/>
    <w:rsid w:val="001A2D9B"/>
    <w:rsid w:val="001B380F"/>
    <w:rsid w:val="001C2CC8"/>
    <w:rsid w:val="001C704C"/>
    <w:rsid w:val="001D7C0A"/>
    <w:rsid w:val="001E4DC5"/>
    <w:rsid w:val="0020008B"/>
    <w:rsid w:val="002029EA"/>
    <w:rsid w:val="0022700D"/>
    <w:rsid w:val="00236AE8"/>
    <w:rsid w:val="00250328"/>
    <w:rsid w:val="00275322"/>
    <w:rsid w:val="00282663"/>
    <w:rsid w:val="002B4B79"/>
    <w:rsid w:val="002B6314"/>
    <w:rsid w:val="002C70CB"/>
    <w:rsid w:val="002D627B"/>
    <w:rsid w:val="002E371F"/>
    <w:rsid w:val="002E6B8A"/>
    <w:rsid w:val="00300557"/>
    <w:rsid w:val="00373A91"/>
    <w:rsid w:val="00391445"/>
    <w:rsid w:val="003C2D07"/>
    <w:rsid w:val="003C42A5"/>
    <w:rsid w:val="003D0DD2"/>
    <w:rsid w:val="003D3364"/>
    <w:rsid w:val="003D5CEB"/>
    <w:rsid w:val="003E0A2F"/>
    <w:rsid w:val="003E1FC5"/>
    <w:rsid w:val="003F43EC"/>
    <w:rsid w:val="00404655"/>
    <w:rsid w:val="00411473"/>
    <w:rsid w:val="00421178"/>
    <w:rsid w:val="00440036"/>
    <w:rsid w:val="00447B44"/>
    <w:rsid w:val="0046192C"/>
    <w:rsid w:val="0046541C"/>
    <w:rsid w:val="00466ABB"/>
    <w:rsid w:val="004875F1"/>
    <w:rsid w:val="004A50CD"/>
    <w:rsid w:val="004C5FBF"/>
    <w:rsid w:val="004E6429"/>
    <w:rsid w:val="005073F3"/>
    <w:rsid w:val="00535EC5"/>
    <w:rsid w:val="005521EE"/>
    <w:rsid w:val="00560389"/>
    <w:rsid w:val="00560C55"/>
    <w:rsid w:val="005725A1"/>
    <w:rsid w:val="005975CF"/>
    <w:rsid w:val="005A1CF3"/>
    <w:rsid w:val="005A5348"/>
    <w:rsid w:val="005A7F18"/>
    <w:rsid w:val="0060463F"/>
    <w:rsid w:val="00607460"/>
    <w:rsid w:val="00642A9E"/>
    <w:rsid w:val="00646EB7"/>
    <w:rsid w:val="0065416A"/>
    <w:rsid w:val="00675FD3"/>
    <w:rsid w:val="0068459A"/>
    <w:rsid w:val="0069116C"/>
    <w:rsid w:val="006D5E98"/>
    <w:rsid w:val="006F4269"/>
    <w:rsid w:val="0072126B"/>
    <w:rsid w:val="007268F9"/>
    <w:rsid w:val="00741AFC"/>
    <w:rsid w:val="00761619"/>
    <w:rsid w:val="00765B3E"/>
    <w:rsid w:val="007D5775"/>
    <w:rsid w:val="007E0F40"/>
    <w:rsid w:val="007F3193"/>
    <w:rsid w:val="007F7FDD"/>
    <w:rsid w:val="00805EC5"/>
    <w:rsid w:val="00837583"/>
    <w:rsid w:val="0084167A"/>
    <w:rsid w:val="00846337"/>
    <w:rsid w:val="008A1DB0"/>
    <w:rsid w:val="008A3CD0"/>
    <w:rsid w:val="008B611B"/>
    <w:rsid w:val="008C54C1"/>
    <w:rsid w:val="008C6139"/>
    <w:rsid w:val="008D2029"/>
    <w:rsid w:val="008D70D8"/>
    <w:rsid w:val="008E0BFA"/>
    <w:rsid w:val="00901A83"/>
    <w:rsid w:val="009073F3"/>
    <w:rsid w:val="00910F4F"/>
    <w:rsid w:val="00931D9C"/>
    <w:rsid w:val="00932E76"/>
    <w:rsid w:val="009429B1"/>
    <w:rsid w:val="00974D44"/>
    <w:rsid w:val="009871F1"/>
    <w:rsid w:val="009921AB"/>
    <w:rsid w:val="009953E4"/>
    <w:rsid w:val="009C2984"/>
    <w:rsid w:val="009C3123"/>
    <w:rsid w:val="009F0BBC"/>
    <w:rsid w:val="009F2F6D"/>
    <w:rsid w:val="00A06142"/>
    <w:rsid w:val="00A179A3"/>
    <w:rsid w:val="00A52D8F"/>
    <w:rsid w:val="00A53776"/>
    <w:rsid w:val="00A60B68"/>
    <w:rsid w:val="00A74676"/>
    <w:rsid w:val="00A92F98"/>
    <w:rsid w:val="00AC6DF1"/>
    <w:rsid w:val="00AF4990"/>
    <w:rsid w:val="00B04EA6"/>
    <w:rsid w:val="00B2496C"/>
    <w:rsid w:val="00B34F42"/>
    <w:rsid w:val="00B45C2C"/>
    <w:rsid w:val="00B9311F"/>
    <w:rsid w:val="00BA0C81"/>
    <w:rsid w:val="00BB65D0"/>
    <w:rsid w:val="00BC07EC"/>
    <w:rsid w:val="00BC5099"/>
    <w:rsid w:val="00BF0EF0"/>
    <w:rsid w:val="00BF33BF"/>
    <w:rsid w:val="00C04760"/>
    <w:rsid w:val="00C17DCA"/>
    <w:rsid w:val="00C23EDF"/>
    <w:rsid w:val="00C26CA7"/>
    <w:rsid w:val="00C41A8A"/>
    <w:rsid w:val="00C46D4F"/>
    <w:rsid w:val="00C87C09"/>
    <w:rsid w:val="00C96248"/>
    <w:rsid w:val="00D0525D"/>
    <w:rsid w:val="00D134B7"/>
    <w:rsid w:val="00D14418"/>
    <w:rsid w:val="00D20258"/>
    <w:rsid w:val="00D45A1D"/>
    <w:rsid w:val="00D51786"/>
    <w:rsid w:val="00D722D2"/>
    <w:rsid w:val="00D805AB"/>
    <w:rsid w:val="00D85A7E"/>
    <w:rsid w:val="00D85FA5"/>
    <w:rsid w:val="00D871DE"/>
    <w:rsid w:val="00DB7BC6"/>
    <w:rsid w:val="00DC6953"/>
    <w:rsid w:val="00DD0070"/>
    <w:rsid w:val="00DD394D"/>
    <w:rsid w:val="00DE42F9"/>
    <w:rsid w:val="00E12500"/>
    <w:rsid w:val="00E134D9"/>
    <w:rsid w:val="00E13B2A"/>
    <w:rsid w:val="00E22F76"/>
    <w:rsid w:val="00E235CB"/>
    <w:rsid w:val="00E53F47"/>
    <w:rsid w:val="00E55ACF"/>
    <w:rsid w:val="00E679EC"/>
    <w:rsid w:val="00E9710A"/>
    <w:rsid w:val="00EC704B"/>
    <w:rsid w:val="00EE1B80"/>
    <w:rsid w:val="00EF2B51"/>
    <w:rsid w:val="00F0201E"/>
    <w:rsid w:val="00F13C35"/>
    <w:rsid w:val="00F320C6"/>
    <w:rsid w:val="00F424E7"/>
    <w:rsid w:val="00F573A2"/>
    <w:rsid w:val="00FC4882"/>
    <w:rsid w:val="00FD6B5C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32FE"/>
  <w15:chartTrackingRefBased/>
  <w15:docId w15:val="{2C403C50-6588-46A9-8ACE-F7E80E72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3A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A1CF3"/>
    <w:rPr>
      <w:color w:val="666666"/>
    </w:rPr>
  </w:style>
  <w:style w:type="table" w:styleId="TableGrid">
    <w:name w:val="Table Grid"/>
    <w:basedOn w:val="TableNormal"/>
    <w:uiPriority w:val="39"/>
    <w:rsid w:val="001C2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Talbot</dc:creator>
  <cp:keywords/>
  <dc:description/>
  <cp:lastModifiedBy>Clifford Talbot</cp:lastModifiedBy>
  <cp:revision>164</cp:revision>
  <dcterms:created xsi:type="dcterms:W3CDTF">2024-08-15T09:01:00Z</dcterms:created>
  <dcterms:modified xsi:type="dcterms:W3CDTF">2024-08-17T15:42:00Z</dcterms:modified>
</cp:coreProperties>
</file>