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黑体" w:hAnsi="黑体" w:eastAsia="黑体"/>
          <w:b/>
          <w:sz w:val="44"/>
        </w:rPr>
        <w:t>CIMA 专家</w:t>
      </w:r>
    </w:p>
    <w:p>
      <w:pPr>
        <w:spacing w:after="80"/>
        <w:jc w:val="center"/>
      </w:pPr>
      <w:r>
        <w:rPr>
          <w:rFonts w:ascii="黑体" w:hAnsi="黑体" w:eastAsia="黑体"/>
          <w:b/>
          <w:sz w:val="28"/>
        </w:rPr>
        <w:t>能力说明、使用场景与演示参考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Chinese Immune Multi-Omics Atlas（CIMA / TrueBlood）· Agent Skills</w:t>
      </w:r>
    </w:p>
    <w:p>
      <w:pPr>
        <w:spacing w:before="160" w:after="360"/>
        <w:jc w:val="center"/>
      </w:pPr>
      <w:r>
        <w:rPr>
          <w:rFonts w:ascii="宋体" w:hAnsi="宋体" w:eastAsia="宋体"/>
          <w:b w:val="0"/>
          <w:sz w:val="18"/>
        </w:rPr>
        <w:t>文献：Yin et al., Science 2026；DOI 10.1126/science.adt3130</w:t>
        <w:br/>
        <w:t>门户：https://db.cngb.org/trueblood/cima/</w:t>
        <w:br/>
        <w:t>开源仓库：https://github.com/CNGBdb-org/BioLens-Skill</w:t>
        <w:br/>
        <w:t>公开数据 FTP：https://ftp.cngb.org/pub/SciRAID/trueblood/cima/CIMA_Resource/</w:t>
      </w:r>
    </w:p>
    <w:p>
      <w:pPr>
        <w:spacing w:after="320"/>
        <w:jc w:val="center"/>
      </w:pPr>
      <w:r>
        <w:rPr>
          <w:rFonts w:ascii="楷体" w:hAnsi="楷体" w:eastAsia="楷体"/>
          <w:b w:val="0"/>
          <w:sz w:val="18"/>
        </w:rPr>
        <w:t>（依据录制演示材料、HTML 场景文档及 BioLens-Skill 仓库整理）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一、概述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2"/>
        </w:rPr>
        <w:t>CIMA 专家是围绕 Chinese Immune Multi-Omics Atlas（CIMA / TrueBlood）构建的一组 Agent Skills。用户可通过自然语言提问，完成免疫图谱浏览、细胞组成与衰老相关统计、基因调控与遗传关联查询，以及本地 scRNA / scATAC 分析流水线。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2"/>
        </w:rPr>
        <w:t>CIMA 基于 428 名中国成人、千万级外周血免疫细胞的多组学图谱（scRNA + scATAC），并发布 GRN、xQTL、SMR 等预计算结果。本专家能力分为两条主线：一是查询已发布的图谱与预计算表；二是在示例数据或自有 h5ad 上跑通分析流程，降低使用门槛，并与论文及门户资源保持对应。</w:t>
      </w:r>
    </w:p>
    <w:p>
      <w:pPr>
        <w:spacing w:after="120"/>
      </w:pPr>
      <w:r>
        <w:rPr>
          <w:rFonts w:ascii="黑体" w:hAnsi="黑体" w:eastAsia="黑体"/>
          <w:b/>
          <w:sz w:val="22"/>
        </w:rPr>
        <w:t>核心规模一览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D9E2F3" w:val="clear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指标</w:t>
            </w:r>
          </w:p>
        </w:tc>
        <w:tc>
          <w:tcPr>
            <w:tcW w:type="dxa" w:w="6803"/>
            <w:shd w:fill="D9E2F3" w:val="clear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供体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428 名中国成人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细胞规模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约 648 万 scRNA + 376 万 scATAC（合计千万级）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谱系子集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PBMC / CD4T / CD8T / B / Myeloid / NK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核心 Skills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12 个叶子 Skill（BioLens-Skill / cima）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多数查询响应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秒级（预计算表；首次拉取网络除外）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b/>
          <w:sz w:val="32"/>
        </w:rPr>
        <w:t>二、为什么需要 CIMA 专家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2"/>
        </w:rPr>
        <w:t>CIMA 门户与公开资源齐全，但日常使用仍常遇到「找不到、问不清、跑不通」等问题：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sz w:val="22"/>
        </w:rPr>
        <w:t>数据位置：可下载清单与公开 FTP 路径不便统一检索。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sz w:val="22"/>
        </w:rPr>
        <w:t>图谱浏览：组成、年龄、性别、基因表达往往依赖门户操作或自写脚本。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sz w:val="22"/>
        </w:rPr>
        <w:t>预计算表：GRN、xQTL、SMR 分表存放，问法与入口不统一。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sz w:val="22"/>
        </w:rPr>
        <w:t>本地流程：预处理 → 注释 → 多组学整合门槛较高。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2"/>
        </w:rPr>
        <w:t>CIMA 专家将上述能力拆分为可安装的 Skills，由 Agent 按问题自动路由，用户无需自行翻目录或记忆命令细节。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三、总体优势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（一）降低多组学分析门槛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2"/>
        </w:rPr>
        <w:t>传统 CIMA 多组学分析需要同时掌握 scRNA、scATAC、QTL、GWAS 整合、基因调控网络等，工具链较长（如 scanpy、SnapATAC2、SCENIC+、tensorQTL、SMR 等）。CIMA 专家 Skills 将复杂流程封装为自然语言可触发的标准化能力：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sz w:val="22"/>
        </w:rPr>
        <w:t>Agent 按问题自动路由至对应 Skill 并执行。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sz w:val="22"/>
        </w:rPr>
        <w:t>关键参数默认对齐论文流程，便于结果复现。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sz w:val="22"/>
        </w:rPr>
        <w:t>分析流水线以 CPU 为主路径，适配常见实验室计算环境。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（二）千万级细胞图谱即时探索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2"/>
        </w:rPr>
        <w:t>全量数据约 120GB。传统方式需下载、加载并编写分析脚本，单次 UMAP 出图可能耗时数小时。CIMA 专家通过预计算表与公开 FTP / 缓存机制，支持：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sz w:val="22"/>
        </w:rPr>
        <w:t>428 名供体临床元数据（年龄 / 性别 / BMI 等）快速查询。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sz w:val="22"/>
        </w:rPr>
        <w:t>六大免疫谱系细胞类型组成即时统计。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sz w:val="22"/>
        </w:rPr>
        <w:t>基因跨谱系表达比较（如 CD8A）快速返回。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sz w:val="22"/>
        </w:rPr>
        <w:t>GRN（203 个高质量 eRegulon）、xQTL（223,405 条 lead 关联）、SMR（约 13,826 条关联）预计算表即时查询。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（三）从「重计算」到「即时查询」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  <w:shd w:fill="D9E2F3" w:val="clear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传统方式</w:t>
            </w:r>
          </w:p>
        </w:tc>
        <w:tc>
          <w:tcPr>
            <w:tcW w:type="dxa" w:w="4535"/>
            <w:shd w:fill="D9E2F3" w:val="clear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CIMA Skills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下载百 GB h5ad → 编写脚本 → 长时间等待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自然语言提问 → 自动路由 → 预计算 / 缓存返回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SCENIC+ 集群重跑（可达数天）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查询 eRegulon 预计算表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tensorQTL + WGS（可达数小时）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查询 lead xQTL 表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SMR + GCTA + GWAS 手工多步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查询 SMR / 疾病性状显著关联表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Enformer + GPU 推理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基于预计算的 CLM 结果可视化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28"/>
        </w:rPr>
        <w:t>（四）标准化与可复现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sz w:val="22"/>
        </w:rPr>
        <w:t>遵循 Agent Skills 规范，可部署至 Cursor、Claude Code、Codex 等多种 Agent。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sz w:val="22"/>
        </w:rPr>
        <w:t>输出形式统一：表格、图文件路径、数据源说明。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sz w:val="22"/>
        </w:rPr>
        <w:t>公开数据通过 FTP / 门户获取；本仓库 Skill 包不附带全量 Resource 本地镜像。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四、Skill 清单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sz w:val="22"/>
        </w:rPr>
        <w:t>下列 12 个 Skill 共同构成 CIMA 专家能力（安装后为可独立调用的叶子目录）：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948"/>
            <w:shd w:fill="D9E2F3" w:val="clear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Skill</w:t>
            </w:r>
          </w:p>
        </w:tc>
        <w:tc>
          <w:tcPr>
            <w:tcW w:type="dxa" w:w="1587"/>
            <w:shd w:fill="D9E2F3" w:val="clear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类型</w:t>
            </w:r>
          </w:p>
        </w:tc>
        <w:tc>
          <w:tcPr>
            <w:tcW w:type="dxa" w:w="4535"/>
            <w:shd w:fill="D9E2F3" w:val="clear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用途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cima-resource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资源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可下载数据清单与公开 FTP 位置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cima-atlas-explore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图谱浏览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谱系子集、donor、组成、基因 UMAP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cima-scrna-preprocessing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分析流水线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scRNA QC → 聚类 → 系群拆分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cima-cell-annotation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分析流水线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TrueBlood L1–L4 marker 注释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cima-pseudobulk-variance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分析流水线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Pseudobulk + age/sex 方差分解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cima-scratac-preprocessing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分析流水线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scATAC 预处理（可选 gene activity）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cima-multiomics-integration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分析流水线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RNA → ATAC 标签迁移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cima-metacell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分析流水线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Metacell 聚合与配对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cima-grn-scenicplus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预计算查询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eRegulon / GRN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cima-xqtl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预计算查询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cis-eQTL / cis-caQTL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cima-smr-gwas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预计算查询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SMR；疾病性状请用显著关联表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cima-clm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预计算可视化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CIMA-CLM 变异效应热图 / 折线等</w:t>
            </w:r>
          </w:p>
        </w:tc>
      </w:tr>
    </w:tbl>
    <w:p/>
    <w:p>
      <w:r>
        <w:rPr>
          <w:rFonts w:ascii="黑体" w:hAnsi="黑体" w:eastAsia="黑体"/>
          <w:b/>
          <w:sz w:val="22"/>
        </w:rPr>
        <w:t>流水线关系：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sz w:val="22"/>
        </w:rPr>
        <w:t>资源定位：cima-resource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sz w:val="22"/>
        </w:rPr>
        <w:t>图谱浏览：cima-atlas-explore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sz w:val="22"/>
        </w:rPr>
        <w:t>scRNA 主线：cima-scrna-preprocessing → cima-cell-annotation → cima-pseudobulk-variance → cima-xqtl / cima-smr-gwas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sz w:val="22"/>
        </w:rPr>
        <w:t>多组学主线：cima-scratac-preprocessing → cima-multiomics-integration → cima-metacell → cima-grn-scenicplus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sz w:val="22"/>
        </w:rPr>
        <w:t>独立模块：cima-clm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五、使用场景（录制演示对应）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场景 A：资源与谱系图谱探索</w:t>
      </w:r>
    </w:p>
    <w:p>
      <w:pPr>
        <w:spacing w:after="120" w:line="300" w:lineRule="auto"/>
      </w:pPr>
      <w:r>
        <w:rPr>
          <w:rFonts w:ascii="宋体" w:hAnsi="宋体" w:eastAsia="宋体"/>
          <w:b/>
          <w:sz w:val="22"/>
        </w:rPr>
        <w:t>对应 Skill：cima-resource、cima-atlas-explore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2"/>
        </w:rPr>
        <w:t>可在不先行下载全量 h5ad 的情况下，查询数据清单、供体信息、细胞组成与基因表达。</w:t>
      </w:r>
    </w:p>
    <w:p>
      <w:r>
        <w:rPr>
          <w:rFonts w:ascii="黑体" w:hAnsi="黑体" w:eastAsia="黑体"/>
          <w:b/>
          <w:sz w:val="22"/>
        </w:rPr>
        <w:t>示例问法：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sz w:val="22"/>
        </w:rPr>
        <w:t>CIMA 有哪些可下载数据？TrueBlood Resource 在哪里？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sz w:val="22"/>
        </w:rPr>
        <w:t>可以探索哪些谱系子集（PBMC / CD4T / CD8T / B / Myeloid / NK）？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sz w:val="22"/>
        </w:rPr>
        <w:t>CIMA B 细胞子集有哪些亚型？各占多少比例？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sz w:val="22"/>
        </w:rPr>
        <w:t>CD8A 在不同免疫谱系中如何表达？哪个谱系更高？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sz w:val="22"/>
        </w:rPr>
        <w:t>428 名供体的年龄与性别分布如何？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sz w:val="22"/>
        </w:rPr>
        <w:t>在 B 细胞谱系中，随年龄增长哪些亚型比例升高或下降？请按年龄段分层展示。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sz w:val="22"/>
        </w:rPr>
        <w:t>基因列表 MS4A1、CD8A、NKG7、LYZ、FOXP3、IKZF4、IL12B 在哪些细胞类型高表达？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sz w:val="22"/>
        </w:rPr>
        <w:t>响应量级：多数为秒级至分钟级；全量 PBMCs UMAP 出图相对较慢。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场景 B：基因调控网络（GRN）</w:t>
      </w:r>
    </w:p>
    <w:p>
      <w:pPr>
        <w:spacing w:after="120" w:line="300" w:lineRule="auto"/>
      </w:pPr>
      <w:r>
        <w:rPr>
          <w:rFonts w:ascii="宋体" w:hAnsi="宋体" w:eastAsia="宋体"/>
          <w:b/>
          <w:sz w:val="22"/>
        </w:rPr>
        <w:t>对应 Skill：cima-grn-scenicplus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2"/>
        </w:rPr>
        <w:t>无需重跑 SCENIC+；可按转录因子、靶基因或谱系列出 eRegulon。</w:t>
      </w:r>
    </w:p>
    <w:p>
      <w:r>
        <w:rPr>
          <w:rFonts w:ascii="黑体" w:hAnsi="黑体" w:eastAsia="黑体"/>
          <w:b/>
          <w:sz w:val="22"/>
        </w:rPr>
        <w:t>示例问法：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sz w:val="22"/>
        </w:rPr>
        <w:t>Treg 转录因子 FOXP3 调控哪些下游基因？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sz w:val="22"/>
        </w:rPr>
        <w:t>B 细胞有哪些高质量 eRegulon？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sz w:val="22"/>
        </w:rPr>
        <w:t>NK 谱系的转录因子调控网络包含哪些 regulon？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sz w:val="22"/>
        </w:rPr>
        <w:t>响应量级：预计算表查询，通常为秒级（首次拉取表除外）。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场景 C：cis-xQTL</w:t>
      </w:r>
    </w:p>
    <w:p>
      <w:pPr>
        <w:spacing w:after="120" w:line="300" w:lineRule="auto"/>
      </w:pPr>
      <w:r>
        <w:rPr>
          <w:rFonts w:ascii="宋体" w:hAnsi="宋体" w:eastAsia="宋体"/>
          <w:b/>
          <w:sz w:val="22"/>
        </w:rPr>
        <w:t>对应 Skill：cima-xqtl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2"/>
        </w:rPr>
        <w:t>无需本地 tensorQTL 与全基因组测序重算；可按基因、变异、细胞类型及 eQTL / caQTL 类型过滤查询。</w:t>
      </w:r>
    </w:p>
    <w:p>
      <w:r>
        <w:rPr>
          <w:rFonts w:ascii="黑体" w:hAnsi="黑体" w:eastAsia="黑体"/>
          <w:b/>
          <w:sz w:val="22"/>
        </w:rPr>
        <w:t>示例问法：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sz w:val="22"/>
        </w:rPr>
        <w:t>基因 CDC42 在 CIMA 中是否存在 cis-eQTL？分布于哪些细胞类型？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sz w:val="22"/>
        </w:rPr>
        <w:t>Bn_TCL1A（或 B 相关亚型）中有哪些 cis-caQTL？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sz w:val="22"/>
        </w:rPr>
        <w:t>某变异位点（如 chr12_56050848）影响哪个基因？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sz w:val="22"/>
        </w:rPr>
        <w:t>响应量级：通常秒级返回 lead 关联（含 p 值、效应大小等）。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场景 D：SMR 与免疫相关性状</w:t>
      </w:r>
    </w:p>
    <w:p>
      <w:pPr>
        <w:spacing w:after="120" w:line="300" w:lineRule="auto"/>
      </w:pPr>
      <w:r>
        <w:rPr>
          <w:rFonts w:ascii="宋体" w:hAnsi="宋体" w:eastAsia="宋体"/>
          <w:b/>
          <w:sz w:val="22"/>
        </w:rPr>
        <w:t>对应 Skill：cima-smr-gwas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2"/>
        </w:rPr>
        <w:t>无需本地搭建 SMR / GCTA 工具链；可查询基因与免疫相关疾病 / 性状的显著 SMR 关联。查询疾病性状时，请使用显著关联表中有记录的基因（例如 CTLA4、BLK、ORMDL3）。</w:t>
      </w:r>
    </w:p>
    <w:p>
      <w:r>
        <w:rPr>
          <w:rFonts w:ascii="黑体" w:hAnsi="黑体" w:eastAsia="黑体"/>
          <w:b/>
          <w:sz w:val="22"/>
        </w:rPr>
        <w:t>示例问法：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sz w:val="22"/>
        </w:rPr>
        <w:t>基因 CTLA4 在 CIMA 显著 SMR 结果中与哪些免疫相关疾病关联？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sz w:val="22"/>
        </w:rPr>
        <w:t>基因 BLK 与类风湿关节炎（RA）是否存在 SMR 关联？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sz w:val="22"/>
        </w:rPr>
        <w:t>基因 ORMDL3 与哮喘（As）是否存在显著 SMR 关联？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sz w:val="22"/>
        </w:rPr>
        <w:t>说明：结果为统计关联 / SMR 证据，不能替代临床诊断。响应通常为秒级。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场景 E：CIMA-CLM 变异效应可视化</w:t>
      </w:r>
    </w:p>
    <w:p>
      <w:pPr>
        <w:spacing w:after="120" w:line="300" w:lineRule="auto"/>
      </w:pPr>
      <w:r>
        <w:rPr>
          <w:rFonts w:ascii="宋体" w:hAnsi="宋体" w:eastAsia="宋体"/>
          <w:b/>
          <w:sz w:val="22"/>
        </w:rPr>
        <w:t>对应 Skill：cima-clm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2"/>
        </w:rPr>
        <w:t>基于预计算的 in silico mutagenesis 结果生成热图、折线与序列标识图，无需现场 GPU / Enformer 推理。</w:t>
      </w:r>
    </w:p>
    <w:p>
      <w:r>
        <w:rPr>
          <w:rFonts w:ascii="黑体" w:hAnsi="黑体" w:eastAsia="黑体"/>
          <w:b/>
          <w:sz w:val="22"/>
        </w:rPr>
        <w:t>示例问法：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sz w:val="22"/>
        </w:rPr>
        <w:t>请运行 CIMA-CLM 变异效应分析，生成热图与折线图。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sz w:val="22"/>
        </w:rPr>
        <w:t>CIMA-CLM 能够完成哪些分析？预计算结果的边界是什么？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sz w:val="22"/>
        </w:rPr>
        <w:t>数据前提：需提供 CIMA-CLM_Demo 目录，或设置环境变量 CIMA_CLM_DEMO。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场景 F：本地分析流水线</w:t>
      </w:r>
    </w:p>
    <w:p>
      <w:pPr>
        <w:spacing w:after="120" w:line="300" w:lineRule="auto"/>
      </w:pPr>
      <w:r>
        <w:rPr>
          <w:rFonts w:ascii="宋体" w:hAnsi="宋体" w:eastAsia="宋体"/>
          <w:b/>
          <w:sz w:val="22"/>
        </w:rPr>
        <w:t>对应 Skill：cima-scrna-preprocessing → cima-cell-annotation →（可选）cima-pseudobulk-variance → cima-scratac-preprocessing → cima-multiomics-integration → cima-metacell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2"/>
        </w:rPr>
        <w:t>可按论文向流程在 CPU 上完成预处理、注释、多组学整合与 metacell。可使用配套示例数据（paired_demo_rna / paired_demo_atac / paired_demo_atac_gene），或替换为自有 h5ad。</w:t>
      </w:r>
    </w:p>
    <w:p>
      <w:r>
        <w:rPr>
          <w:rFonts w:ascii="黑体" w:hAnsi="黑体" w:eastAsia="黑体"/>
          <w:b/>
          <w:sz w:val="22"/>
        </w:rPr>
        <w:t>示例问法：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sz w:val="22"/>
        </w:rPr>
        <w:t>请使用配对示例数据按 CIMA 流程依次完成预处理、L1–L4 注释、pseudobulk、scATAC、多组学整合与 metacell 配对。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sz w:val="22"/>
        </w:rPr>
        <w:t>请仅使用 RNA 示例数据完成 scRNA 预处理与 L1–L4 注释。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sz w:val="22"/>
        </w:rPr>
        <w:t>已有预处理后的 RNA 与 gene-level ATAC，请完成多组学标签迁移与 metacell，并报告配对情况。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sz w:val="22"/>
        </w:rPr>
        <w:t>响应量级：通常为数分钟级。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六、录制演示推荐问法顺序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sz w:val="22"/>
        </w:rPr>
        <w:t>下列顺序适用于约 5 分钟快速演示，覆盖图谱探索、调控、遗传与 CLM 可视化等核心能力（时长为示意，受网络与缓存状态影响）：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50"/>
            <w:shd w:fill="D9E2F3" w:val="clear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顺序</w:t>
            </w:r>
          </w:p>
        </w:tc>
        <w:tc>
          <w:tcPr>
            <w:tcW w:type="dxa" w:w="3969"/>
            <w:shd w:fill="D9E2F3" w:val="clear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示例问法</w:t>
            </w:r>
          </w:p>
        </w:tc>
        <w:tc>
          <w:tcPr>
            <w:tcW w:type="dxa" w:w="2835"/>
            <w:shd w:fill="D9E2F3" w:val="clear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展示重点</w:t>
            </w:r>
          </w:p>
        </w:tc>
        <w:tc>
          <w:tcPr>
            <w:tcW w:type="dxa" w:w="1417"/>
            <w:shd w:fill="D9E2F3" w:val="clear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示意耗时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CIMA 有哪些谱系视图？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图谱浏览 / 视图列表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约 3 秒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CD8A 在不同免疫谱系中如何表达？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跨谱系基因表达比较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约 5 秒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FOXP3 调控哪些靶基因？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GRN 预计算查询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约 3 秒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CDC42 在哪些细胞类型有 eQTL？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xQTL 预计算查询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约 5 秒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CTLA4 在显著 SMR 中与哪些免疫相关疾病关联？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SMR 性状查询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约 5 秒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请运行 CIMA-CLM 变异效应演示并出图。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CLM 预计算可视化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约 10 秒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b/>
          <w:sz w:val="32"/>
        </w:rPr>
        <w:t>七、问题速查</w:t>
      </w:r>
    </w:p>
    <w:p>
      <w:r>
        <w:rPr>
          <w:rFonts w:ascii="黑体" w:hAnsi="黑体" w:eastAsia="黑体"/>
          <w:b/>
          <w:sz w:val="22"/>
        </w:rPr>
        <w:t>资源 / 图谱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sz w:val="22"/>
        </w:rPr>
        <w:t>CIMA 有哪些可下载数据？公开 FTP 在哪里？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sz w:val="22"/>
        </w:rPr>
        <w:t>可探索哪些谱系子集？各大约多少细胞？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sz w:val="22"/>
        </w:rPr>
        <w:t>B 子集亚型组成如何？CD8A 跨谱系谁更高？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sz w:val="22"/>
        </w:rPr>
        <w:t>428 人年龄与性别分布如何？随年龄哪些亚型比例变化？</w:t>
      </w:r>
    </w:p>
    <w:p>
      <w:r>
        <w:rPr>
          <w:rFonts w:ascii="黑体" w:hAnsi="黑体" w:eastAsia="黑体"/>
          <w:b/>
          <w:sz w:val="22"/>
        </w:rPr>
        <w:t>GRN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sz w:val="22"/>
        </w:rPr>
        <w:t>FOXP3 的 eRegulon / 靶基因有哪些？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sz w:val="22"/>
        </w:rPr>
        <w:t>B / NK 高质量 eRegulon 列表？</w:t>
      </w:r>
    </w:p>
    <w:p>
      <w:r>
        <w:rPr>
          <w:rFonts w:ascii="黑体" w:hAnsi="黑体" w:eastAsia="黑体"/>
          <w:b/>
          <w:sz w:val="22"/>
        </w:rPr>
        <w:t>xQTL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sz w:val="22"/>
        </w:rPr>
        <w:t>CDC42 的 cis-eQTL（按细胞类型）？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sz w:val="22"/>
        </w:rPr>
        <w:t>指定亚型的 cis-caQTL？</w:t>
      </w:r>
    </w:p>
    <w:p>
      <w:r>
        <w:rPr>
          <w:rFonts w:ascii="黑体" w:hAnsi="黑体" w:eastAsia="黑体"/>
          <w:b/>
          <w:sz w:val="22"/>
        </w:rPr>
        <w:t>SMR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sz w:val="22"/>
        </w:rPr>
        <w:t>CTLA4 / BLK / ORMDL3 等与免疫相关性状的关联？</w:t>
      </w:r>
    </w:p>
    <w:p>
      <w:r>
        <w:rPr>
          <w:rFonts w:ascii="黑体" w:hAnsi="黑体" w:eastAsia="黑体"/>
          <w:b/>
          <w:sz w:val="22"/>
        </w:rPr>
        <w:t>CLM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sz w:val="22"/>
        </w:rPr>
        <w:t>运行 CIMA-CLM，生成热图与折线图。</w:t>
      </w:r>
    </w:p>
    <w:p>
      <w:r>
        <w:rPr>
          <w:rFonts w:ascii="黑体" w:hAnsi="黑体" w:eastAsia="黑体"/>
          <w:b/>
          <w:sz w:val="22"/>
        </w:rPr>
        <w:t>流水线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sz w:val="22"/>
        </w:rPr>
        <w:t>配对示例数据全流程；或仅预处理 + 注释；或整合 + metacell。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八、安装与数据获取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（一）安装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sz w:val="22"/>
        </w:rPr>
        <w:t>仓库地址：https://github.com/CNGBdb-org/BioLens-Skill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sz w:val="22"/>
        </w:rPr>
        <w:t>建议步骤：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sz w:val="22"/>
        </w:rPr>
        <w:t>克隆仓库后进入 cima 目录。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sz w:val="22"/>
        </w:rPr>
        <w:t>安装 Python 依赖：pip install -r requirements.txt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sz w:val="22"/>
        </w:rPr>
        <w:t>安装至 Agent：./install-to-agent.sh --agent cursor（或其他 Agent）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sz w:val="22"/>
        </w:rPr>
        <w:t>详细说明见仓库 cima/README.md。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（二）公开数据位置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2"/>
        </w:rPr>
        <w:t>本 Skill 包不附带 CIMA Resource 全量本地数据。问询「有哪些数据 / 在哪里」时，应以公开 FTP 与门户为准：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sz w:val="22"/>
        </w:rPr>
        <w:t>FTP 根目录：https://ftp.cngb.org/pub/SciRAID/trueblood/cima/CIMA_Resource/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sz w:val="22"/>
        </w:rPr>
        <w:t>门户 Resource：https://db.cngb.org/trueblood/cima/resource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sz w:val="22"/>
        </w:rPr>
        <w:t>大文件下载工具（RaySync）：https://ftp.cngb.org/pub/course/tool/raysync/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sz w:val="22"/>
        </w:rPr>
        <w:t>示例：NK 系群 scRNA h5ad 可通过 https://ftp.cngb.org/pub/SciRAID/trueblood/cima/CIMA_Resource/Cell_Atlas/CIMA_RNA_NK_503083cells_36326genes_compressed_20260305.h5ad 获取。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九、相关链接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sz w:val="22"/>
        </w:rPr>
        <w:t>CIMA 门户：https://db.cngb.org/trueblood/cima/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sz w:val="22"/>
        </w:rPr>
        <w:t>文献 DOI：https://doi.org/10.1126/science.adt3130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sz w:val="22"/>
        </w:rPr>
        <w:t>BioLens-Skill：https://github.com/CNGBdb-org/BioLens-Skill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sz w:val="22"/>
        </w:rPr>
        <w:t>公开 FTP：https://ftp.cngb.org/pub/SciRAID/trueblood/cima/CIMA_Resource/</w:t>
      </w:r>
    </w:p>
    <w:p/>
    <w:p>
      <w:pPr>
        <w:jc w:val="center"/>
      </w:pPr>
      <w:r>
        <w:rPr>
          <w:rFonts w:ascii="宋体" w:hAnsi="宋体" w:eastAsia="宋体"/>
          <w:b w:val="0"/>
          <w:sz w:val="20"/>
        </w:rPr>
        <w:t>— 全文完 —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