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D7028" w14:textId="78107E69" w:rsidR="00700E57" w:rsidRDefault="0099618E">
      <w:r>
        <w:rPr>
          <w:rFonts w:hint="eastAsia"/>
        </w:rPr>
        <w:t>如果需要向函数中传文件流对象(</w:t>
      </w:r>
      <w:r>
        <w:t>ifstream fstream ofstream)</w:t>
      </w:r>
    </w:p>
    <w:p w14:paraId="2BCE704A" w14:textId="37B562BE" w:rsidR="0099618E" w:rsidRDefault="0099618E">
      <w:r>
        <w:rPr>
          <w:rFonts w:hint="eastAsia"/>
        </w:rPr>
        <w:t>需要在函数定义和声明时在文件流对象前加上&amp;</w:t>
      </w:r>
    </w:p>
    <w:p w14:paraId="4499EBE3" w14:textId="2C5F6DB5" w:rsidR="0031533B" w:rsidRDefault="0031533B">
      <w:pPr>
        <w:rPr>
          <w:rFonts w:hint="eastAsia"/>
        </w:rPr>
      </w:pPr>
      <w:r>
        <w:rPr>
          <w:noProof/>
        </w:rPr>
        <w:drawing>
          <wp:inline distT="0" distB="0" distL="0" distR="0" wp14:anchorId="42DB6AA4" wp14:editId="5B7F2795">
            <wp:extent cx="5274310" cy="1719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0869A" wp14:editId="3A40A0C2">
            <wp:extent cx="5274310" cy="253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3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53"/>
    <w:rsid w:val="0031533B"/>
    <w:rsid w:val="00700E57"/>
    <w:rsid w:val="00734153"/>
    <w:rsid w:val="0089221E"/>
    <w:rsid w:val="0099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8811F"/>
  <w15:chartTrackingRefBased/>
  <w15:docId w15:val="{64CCC37B-6897-4F3E-872D-98C932CEF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3</cp:revision>
  <dcterms:created xsi:type="dcterms:W3CDTF">2022-02-14T07:47:00Z</dcterms:created>
  <dcterms:modified xsi:type="dcterms:W3CDTF">2022-02-14T08:08:00Z</dcterms:modified>
</cp:coreProperties>
</file>