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AE63A" w14:textId="77777777" w:rsidR="00B87E50" w:rsidRPr="00C8244A" w:rsidRDefault="002F4636" w:rsidP="002F4636">
      <w:pPr>
        <w:pStyle w:val="Title"/>
      </w:pPr>
      <w:r w:rsidRPr="00C8244A">
        <w:t>Sample for the Simple Script Wrapper</w:t>
      </w:r>
    </w:p>
    <w:p w14:paraId="00A4AB45" w14:textId="77777777" w:rsidR="006611CE" w:rsidRPr="00C8244A" w:rsidRDefault="00D3466F" w:rsidP="00D3466F">
      <w:pPr>
        <w:pStyle w:val="Heading1"/>
      </w:pPr>
      <w:r w:rsidRPr="00C8244A">
        <w:t>Overview</w:t>
      </w:r>
    </w:p>
    <w:p w14:paraId="484B1529" w14:textId="47E335C2" w:rsidR="00D3466F" w:rsidRPr="00C8244A" w:rsidRDefault="004224E2" w:rsidP="0007301E">
      <w:pPr>
        <w:jc w:val="both"/>
        <w:rPr>
          <w:rFonts w:asciiTheme="majorHAnsi" w:hAnsiTheme="majorHAnsi"/>
        </w:rPr>
      </w:pPr>
      <w:r w:rsidRPr="00C8244A">
        <w:rPr>
          <w:rFonts w:asciiTheme="majorHAnsi" w:hAnsiTheme="majorHAnsi"/>
        </w:rPr>
        <w:t>The Simple Script Wrapper (SSW) is an Open Modeling Interface (OpenMI) component that makes it possible to link scripts written in MATLAB, Scilab, and Python to other OpenMI components. See the journal article for complete details</w:t>
      </w:r>
      <w:r w:rsidRPr="00C8244A">
        <w:rPr>
          <w:rStyle w:val="FootnoteReference"/>
          <w:rFonts w:asciiTheme="majorHAnsi" w:hAnsiTheme="majorHAnsi"/>
        </w:rPr>
        <w:footnoteReference w:id="1"/>
      </w:r>
      <w:r w:rsidRPr="00C8244A">
        <w:rPr>
          <w:rFonts w:asciiTheme="majorHAnsi" w:hAnsiTheme="majorHAnsi"/>
        </w:rPr>
        <w:t>. This document presents a sample that demonstrates how the SSW may be used.</w:t>
      </w:r>
    </w:p>
    <w:p w14:paraId="0CEF77D0" w14:textId="77777777" w:rsidR="00916B81" w:rsidRPr="00C8244A" w:rsidRDefault="00916B81" w:rsidP="0007301E">
      <w:pPr>
        <w:jc w:val="both"/>
        <w:rPr>
          <w:rFonts w:asciiTheme="majorHAnsi" w:hAnsiTheme="majorHAnsi"/>
        </w:rPr>
      </w:pPr>
    </w:p>
    <w:p w14:paraId="4162BB6F" w14:textId="0553CCA3" w:rsidR="005971F2" w:rsidRPr="00C8244A" w:rsidRDefault="00916B81" w:rsidP="0007301E">
      <w:pPr>
        <w:jc w:val="both"/>
        <w:rPr>
          <w:rFonts w:asciiTheme="majorHAnsi" w:hAnsiTheme="majorHAnsi"/>
        </w:rPr>
      </w:pPr>
      <w:r w:rsidRPr="00C8244A">
        <w:rPr>
          <w:rFonts w:asciiTheme="majorHAnsi" w:hAnsiTheme="majorHAnsi"/>
        </w:rPr>
        <w:t xml:space="preserve">The sample consists of 3 models, each written in a different scripting language. The models are simplifications meant only for demonstration. The models represent weather, crop production, and groundwater. </w:t>
      </w:r>
      <w:r w:rsidR="005971F2" w:rsidRPr="00C8244A">
        <w:rPr>
          <w:rFonts w:asciiTheme="majorHAnsi" w:hAnsiTheme="majorHAnsi"/>
        </w:rPr>
        <w:t>The included composition file Composition.opr is shown in Fig. 1 as it appears inside the Configuration Editor.</w:t>
      </w:r>
    </w:p>
    <w:p w14:paraId="03889B08" w14:textId="77777777" w:rsidR="005971F2" w:rsidRPr="00C8244A" w:rsidRDefault="005971F2">
      <w:pPr>
        <w:rPr>
          <w:rFonts w:asciiTheme="majorHAnsi" w:hAnsiTheme="majorHAnsi"/>
        </w:rPr>
      </w:pPr>
    </w:p>
    <w:p w14:paraId="06776751" w14:textId="2299E786" w:rsidR="00916B81" w:rsidRPr="00C8244A" w:rsidRDefault="005971F2" w:rsidP="005971F2">
      <w:pPr>
        <w:jc w:val="center"/>
        <w:rPr>
          <w:rFonts w:asciiTheme="majorHAnsi" w:hAnsiTheme="majorHAnsi"/>
        </w:rPr>
      </w:pPr>
      <w:r w:rsidRPr="00C8244A">
        <w:rPr>
          <w:rFonts w:asciiTheme="majorHAnsi" w:hAnsiTheme="majorHAnsi"/>
          <w:noProof/>
        </w:rPr>
        <w:drawing>
          <wp:inline distT="0" distB="0" distL="0" distR="0" wp14:anchorId="5B02C781" wp14:editId="5B753845">
            <wp:extent cx="2821540" cy="2212366"/>
            <wp:effectExtent l="0" t="0" r="0" b="0"/>
            <wp:docPr id="4" name="Picture 4" descr="Macintosh HD:Users:tombz: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ombz: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2456" cy="2213084"/>
                    </a:xfrm>
                    <a:prstGeom prst="rect">
                      <a:avLst/>
                    </a:prstGeom>
                    <a:noFill/>
                    <a:ln>
                      <a:noFill/>
                    </a:ln>
                  </pic:spPr>
                </pic:pic>
              </a:graphicData>
            </a:graphic>
          </wp:inline>
        </w:drawing>
      </w:r>
    </w:p>
    <w:p w14:paraId="7ADE2B3B" w14:textId="77777777" w:rsidR="005971F2" w:rsidRPr="00C8244A" w:rsidRDefault="005971F2">
      <w:pPr>
        <w:rPr>
          <w:rFonts w:asciiTheme="majorHAnsi" w:hAnsiTheme="majorHAnsi"/>
        </w:rPr>
      </w:pPr>
    </w:p>
    <w:p w14:paraId="382D621B" w14:textId="22456551" w:rsidR="005971F2" w:rsidRPr="00C8244A" w:rsidRDefault="005971F2" w:rsidP="00B02133">
      <w:pPr>
        <w:jc w:val="center"/>
        <w:rPr>
          <w:rFonts w:asciiTheme="majorHAnsi" w:hAnsiTheme="majorHAnsi"/>
        </w:rPr>
      </w:pPr>
      <w:r w:rsidRPr="00C8244A">
        <w:rPr>
          <w:rFonts w:asciiTheme="majorHAnsi" w:hAnsiTheme="majorHAnsi"/>
        </w:rPr>
        <w:t xml:space="preserve">Figure 1. </w:t>
      </w:r>
      <w:r w:rsidR="00B02133" w:rsidRPr="00C8244A">
        <w:rPr>
          <w:rFonts w:asciiTheme="majorHAnsi" w:hAnsiTheme="majorHAnsi"/>
        </w:rPr>
        <w:t xml:space="preserve">The </w:t>
      </w:r>
      <w:r w:rsidR="008A78D8" w:rsidRPr="00C8244A">
        <w:rPr>
          <w:rFonts w:asciiTheme="majorHAnsi" w:hAnsiTheme="majorHAnsi"/>
        </w:rPr>
        <w:t>models</w:t>
      </w:r>
      <w:r w:rsidR="00B02133" w:rsidRPr="00C8244A">
        <w:rPr>
          <w:rFonts w:asciiTheme="majorHAnsi" w:hAnsiTheme="majorHAnsi"/>
        </w:rPr>
        <w:t xml:space="preserve"> </w:t>
      </w:r>
      <w:r w:rsidR="008A78D8" w:rsidRPr="00C8244A">
        <w:rPr>
          <w:rFonts w:asciiTheme="majorHAnsi" w:hAnsiTheme="majorHAnsi"/>
        </w:rPr>
        <w:t>as they appear in</w:t>
      </w:r>
      <w:r w:rsidR="00B02133" w:rsidRPr="00C8244A">
        <w:rPr>
          <w:rFonts w:asciiTheme="majorHAnsi" w:hAnsiTheme="majorHAnsi"/>
        </w:rPr>
        <w:t xml:space="preserve"> the Configuration Editor.</w:t>
      </w:r>
    </w:p>
    <w:p w14:paraId="40198066" w14:textId="77777777" w:rsidR="005971F2" w:rsidRPr="00C8244A" w:rsidRDefault="005971F2">
      <w:pPr>
        <w:rPr>
          <w:rFonts w:asciiTheme="majorHAnsi" w:hAnsiTheme="majorHAnsi"/>
        </w:rPr>
      </w:pPr>
    </w:p>
    <w:p w14:paraId="3394357C" w14:textId="78030D9B" w:rsidR="0007301E" w:rsidRPr="00C8244A" w:rsidRDefault="0007301E">
      <w:pPr>
        <w:rPr>
          <w:rFonts w:asciiTheme="majorHAnsi" w:hAnsiTheme="majorHAnsi"/>
        </w:rPr>
      </w:pPr>
      <w:r w:rsidRPr="00C8244A">
        <w:rPr>
          <w:rFonts w:asciiTheme="majorHAnsi" w:hAnsiTheme="majorHAnsi"/>
        </w:rPr>
        <w:t>The weather model is implemented in Python and generates random precipitation data that is provided to the agricultural model. The agricultural model is implemented in MATLAB and calculates crop water consumption based on a constant need and variable precipitation. The agricultural model calculates the groundwater pumping rate as the difference between the crop water need and the precipitation received. This pumping rate is provided to the groundwater model. The groundwater model is written in Scilab and calculates the total groundwater storage.</w:t>
      </w:r>
    </w:p>
    <w:p w14:paraId="67566239" w14:textId="77777777" w:rsidR="0007301E" w:rsidRPr="00C8244A" w:rsidRDefault="0007301E">
      <w:pPr>
        <w:rPr>
          <w:rFonts w:asciiTheme="majorHAnsi" w:hAnsiTheme="majorHAnsi"/>
        </w:rPr>
      </w:pPr>
    </w:p>
    <w:p w14:paraId="56EC9AA4" w14:textId="53D8D928" w:rsidR="00E171E7" w:rsidRPr="00C8244A" w:rsidRDefault="00E171E7">
      <w:pPr>
        <w:rPr>
          <w:rFonts w:asciiTheme="majorHAnsi" w:hAnsiTheme="majorHAnsi"/>
        </w:rPr>
      </w:pPr>
      <w:r w:rsidRPr="00C8244A">
        <w:rPr>
          <w:rFonts w:asciiTheme="majorHAnsi" w:hAnsiTheme="majorHAnsi"/>
        </w:rPr>
        <w:t>The models are configured to operate on an annual time step over a 4-county area (i.e. 4 elements in the element set).</w:t>
      </w:r>
      <w:r w:rsidR="005308EA" w:rsidRPr="00C8244A">
        <w:rPr>
          <w:rFonts w:asciiTheme="majorHAnsi" w:hAnsiTheme="majorHAnsi"/>
        </w:rPr>
        <w:t xml:space="preserve"> Sample output from the linked model is shown in Fig. 2.</w:t>
      </w:r>
    </w:p>
    <w:p w14:paraId="16834559" w14:textId="450834BC" w:rsidR="005308EA" w:rsidRPr="00C8244A" w:rsidRDefault="005308EA" w:rsidP="005308EA">
      <w:pPr>
        <w:jc w:val="center"/>
        <w:rPr>
          <w:rFonts w:asciiTheme="majorHAnsi" w:hAnsiTheme="majorHAnsi"/>
        </w:rPr>
      </w:pPr>
      <w:r w:rsidRPr="00C8244A">
        <w:rPr>
          <w:rFonts w:asciiTheme="majorHAnsi" w:hAnsiTheme="majorHAnsi"/>
          <w:noProof/>
        </w:rPr>
        <w:lastRenderedPageBreak/>
        <w:drawing>
          <wp:inline distT="0" distB="0" distL="0" distR="0" wp14:anchorId="66DBDC1F" wp14:editId="3DB712DD">
            <wp:extent cx="3310847" cy="2554027"/>
            <wp:effectExtent l="0" t="0" r="0" b="0"/>
            <wp:docPr id="1" name="Picture 1" descr="Macintosh HD:Users:tombz:Desktop:Out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mbz:Desktop:Output.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622" cy="2554625"/>
                    </a:xfrm>
                    <a:prstGeom prst="rect">
                      <a:avLst/>
                    </a:prstGeom>
                    <a:noFill/>
                    <a:ln>
                      <a:noFill/>
                    </a:ln>
                  </pic:spPr>
                </pic:pic>
              </a:graphicData>
            </a:graphic>
          </wp:inline>
        </w:drawing>
      </w:r>
    </w:p>
    <w:p w14:paraId="058FF8C9" w14:textId="335B880C" w:rsidR="005308EA" w:rsidRPr="00C8244A" w:rsidRDefault="005308EA" w:rsidP="005308EA">
      <w:pPr>
        <w:jc w:val="center"/>
        <w:rPr>
          <w:rFonts w:asciiTheme="majorHAnsi" w:hAnsiTheme="majorHAnsi"/>
        </w:rPr>
      </w:pPr>
      <w:r w:rsidRPr="00C8244A">
        <w:rPr>
          <w:rFonts w:asciiTheme="majorHAnsi" w:hAnsiTheme="majorHAnsi"/>
        </w:rPr>
        <w:t>Figure 2. Sample output from the linked model for 4 counties.</w:t>
      </w:r>
    </w:p>
    <w:p w14:paraId="3AFC8BE7" w14:textId="77777777" w:rsidR="005308EA" w:rsidRPr="00C8244A" w:rsidRDefault="005308EA">
      <w:pPr>
        <w:rPr>
          <w:rFonts w:asciiTheme="majorHAnsi" w:hAnsiTheme="majorHAnsi"/>
        </w:rPr>
      </w:pPr>
    </w:p>
    <w:p w14:paraId="21685337" w14:textId="77777777" w:rsidR="00D3466F" w:rsidRPr="00C8244A" w:rsidRDefault="00D3466F" w:rsidP="00D3466F">
      <w:pPr>
        <w:pStyle w:val="Heading1"/>
      </w:pPr>
      <w:r w:rsidRPr="00C8244A">
        <w:t>System Requirements</w:t>
      </w:r>
    </w:p>
    <w:p w14:paraId="3A4D3860" w14:textId="798F6AC8" w:rsidR="00D3466F" w:rsidRPr="00C8244A" w:rsidRDefault="00402DDA">
      <w:pPr>
        <w:rPr>
          <w:rFonts w:asciiTheme="majorHAnsi" w:hAnsiTheme="majorHAnsi"/>
        </w:rPr>
      </w:pPr>
      <w:r w:rsidRPr="00C8244A">
        <w:rPr>
          <w:rFonts w:asciiTheme="majorHAnsi" w:hAnsiTheme="majorHAnsi"/>
        </w:rPr>
        <w:t>To run the sample linked model, the following software is required: OpenMI Configuration Editor</w:t>
      </w:r>
      <w:r w:rsidR="00251ED6" w:rsidRPr="00C8244A">
        <w:rPr>
          <w:rFonts w:asciiTheme="majorHAnsi" w:hAnsiTheme="majorHAnsi"/>
        </w:rPr>
        <w:t xml:space="preserve"> 1.4</w:t>
      </w:r>
      <w:r w:rsidRPr="00C8244A">
        <w:rPr>
          <w:rFonts w:asciiTheme="majorHAnsi" w:hAnsiTheme="majorHAnsi"/>
        </w:rPr>
        <w:t xml:space="preserve">, MATLAB R2010, Scilab 5.3.3, and Python 2.7. If these applications are not installed to their default locations, it will be necessary to specify the install path </w:t>
      </w:r>
      <w:r w:rsidR="00F81744" w:rsidRPr="00C8244A">
        <w:rPr>
          <w:rFonts w:asciiTheme="majorHAnsi" w:hAnsiTheme="majorHAnsi"/>
        </w:rPr>
        <w:t>in the Component.omi files, for example:</w:t>
      </w:r>
    </w:p>
    <w:p w14:paraId="438DCDD7" w14:textId="77777777" w:rsidR="00402DDA" w:rsidRPr="00C8244A" w:rsidRDefault="00402DDA">
      <w:pPr>
        <w:rPr>
          <w:rFonts w:asciiTheme="majorHAnsi" w:hAnsiTheme="majorHAnsi"/>
        </w:rPr>
      </w:pPr>
    </w:p>
    <w:p w14:paraId="1C7F3424" w14:textId="77777777" w:rsidR="00F81744" w:rsidRPr="00C8244A" w:rsidRDefault="00F81744" w:rsidP="00F81744">
      <w:pPr>
        <w:rPr>
          <w:rFonts w:asciiTheme="majorHAnsi" w:hAnsiTheme="majorHAnsi"/>
          <w:sz w:val="18"/>
          <w:szCs w:val="18"/>
        </w:rPr>
      </w:pPr>
      <w:r w:rsidRPr="00C8244A">
        <w:rPr>
          <w:rFonts w:asciiTheme="majorHAnsi" w:hAnsiTheme="majorHAnsi"/>
          <w:sz w:val="18"/>
          <w:szCs w:val="18"/>
        </w:rPr>
        <w:t>&lt;Argument Key="RuntimePath" ReadOnly="true" Value="C:\Program Files\scilab-5.3.3\bin" /&gt;</w:t>
      </w:r>
    </w:p>
    <w:p w14:paraId="56FFFAE8" w14:textId="77777777" w:rsidR="00F81744" w:rsidRPr="00C8244A" w:rsidRDefault="00F81744" w:rsidP="00F81744">
      <w:pPr>
        <w:rPr>
          <w:rFonts w:asciiTheme="majorHAnsi" w:hAnsiTheme="majorHAnsi"/>
          <w:sz w:val="18"/>
          <w:szCs w:val="18"/>
        </w:rPr>
      </w:pPr>
    </w:p>
    <w:p w14:paraId="3549681B" w14:textId="77777777" w:rsidR="00F81744" w:rsidRPr="00C8244A" w:rsidRDefault="00F81744" w:rsidP="00F81744">
      <w:pPr>
        <w:rPr>
          <w:rFonts w:asciiTheme="majorHAnsi" w:hAnsiTheme="majorHAnsi"/>
          <w:sz w:val="18"/>
          <w:szCs w:val="18"/>
        </w:rPr>
      </w:pPr>
      <w:r w:rsidRPr="00C8244A">
        <w:rPr>
          <w:rFonts w:asciiTheme="majorHAnsi" w:hAnsiTheme="majorHAnsi"/>
          <w:sz w:val="18"/>
          <w:szCs w:val="18"/>
        </w:rPr>
        <w:t>&lt;Argument Key="RuntimePath" ReadOnly="true" Value="C:\Program Files\MATLAB\R2010a\bin\win64" /&gt;</w:t>
      </w:r>
    </w:p>
    <w:p w14:paraId="5C2B94C5" w14:textId="77777777" w:rsidR="00F81744" w:rsidRPr="00C8244A" w:rsidRDefault="00F81744" w:rsidP="00F81744">
      <w:pPr>
        <w:rPr>
          <w:rFonts w:asciiTheme="majorHAnsi" w:hAnsiTheme="majorHAnsi"/>
          <w:sz w:val="18"/>
          <w:szCs w:val="18"/>
        </w:rPr>
      </w:pPr>
    </w:p>
    <w:p w14:paraId="40ABEF5A" w14:textId="638B4C86" w:rsidR="00314C24" w:rsidRPr="00C8244A" w:rsidRDefault="00F81744">
      <w:pPr>
        <w:rPr>
          <w:rFonts w:asciiTheme="majorHAnsi" w:hAnsiTheme="majorHAnsi"/>
          <w:sz w:val="18"/>
          <w:szCs w:val="18"/>
        </w:rPr>
      </w:pPr>
      <w:r w:rsidRPr="00C8244A">
        <w:rPr>
          <w:rFonts w:asciiTheme="majorHAnsi" w:hAnsiTheme="majorHAnsi"/>
          <w:sz w:val="18"/>
          <w:szCs w:val="18"/>
        </w:rPr>
        <w:t>&lt;Argument Key="RuntimePath" ReadOnly="true" Value="C:\Python27" /&gt;</w:t>
      </w:r>
    </w:p>
    <w:p w14:paraId="4362DB77" w14:textId="77777777" w:rsidR="00D3466F" w:rsidRPr="00C8244A" w:rsidRDefault="00D3466F" w:rsidP="00D3466F">
      <w:pPr>
        <w:pStyle w:val="Heading1"/>
      </w:pPr>
      <w:r w:rsidRPr="00C8244A">
        <w:t>How It Works</w:t>
      </w:r>
    </w:p>
    <w:p w14:paraId="0B572929" w14:textId="19591E80" w:rsidR="00F81744" w:rsidRPr="00C8244A" w:rsidRDefault="00F81744">
      <w:pPr>
        <w:rPr>
          <w:rFonts w:asciiTheme="majorHAnsi" w:hAnsiTheme="majorHAnsi"/>
        </w:rPr>
      </w:pPr>
      <w:r w:rsidRPr="00C8244A">
        <w:rPr>
          <w:rFonts w:asciiTheme="majorHAnsi" w:hAnsiTheme="majorHAnsi"/>
        </w:rPr>
        <w:t>Each model consists of 3 core functions: sswInitialize, sswPerformTimeStep, and sswFinish. For MATLAB and Scilab each of these is in a separate script file and for Python they are combined into a single Model.py file. These functions contain the scripting statements that setup the model, perform a single time step, and clean up.</w:t>
      </w:r>
      <w:r w:rsidR="0085301A" w:rsidRPr="00C8244A">
        <w:rPr>
          <w:rFonts w:asciiTheme="majorHAnsi" w:hAnsiTheme="majorHAnsi"/>
        </w:rPr>
        <w:t xml:space="preserve"> Global variables can be shared among the functions (although be sure to use different global variable names if you are using multiple Scilab models within a single composition).</w:t>
      </w:r>
    </w:p>
    <w:p w14:paraId="0CB1BAD4" w14:textId="77777777" w:rsidR="0085301A" w:rsidRPr="00C8244A" w:rsidRDefault="0085301A">
      <w:pPr>
        <w:rPr>
          <w:rFonts w:asciiTheme="majorHAnsi" w:hAnsiTheme="majorHAnsi"/>
        </w:rPr>
      </w:pPr>
    </w:p>
    <w:p w14:paraId="0AF3D2EB" w14:textId="638E8633" w:rsidR="0085301A" w:rsidRPr="00C8244A" w:rsidRDefault="0085301A">
      <w:pPr>
        <w:rPr>
          <w:rFonts w:asciiTheme="majorHAnsi" w:hAnsiTheme="majorHAnsi"/>
        </w:rPr>
      </w:pPr>
      <w:r w:rsidRPr="00C8244A">
        <w:rPr>
          <w:rFonts w:asciiTheme="majorHAnsi" w:hAnsiTheme="majorHAnsi"/>
        </w:rPr>
        <w:t>The 3 functions obtain the input from other models, and provide output to other models (as well as obtain state information such as the current simulation time) by calling a special set of SSW functions shown in Table 1.</w:t>
      </w:r>
    </w:p>
    <w:p w14:paraId="1FB1C1C6" w14:textId="77777777" w:rsidR="0082772C" w:rsidRPr="00C8244A" w:rsidRDefault="0082772C">
      <w:pPr>
        <w:rPr>
          <w:rFonts w:asciiTheme="majorHAnsi" w:hAnsiTheme="majorHAnsi"/>
        </w:rPr>
      </w:pPr>
    </w:p>
    <w:p w14:paraId="01639463" w14:textId="77777777" w:rsidR="0082772C" w:rsidRPr="00C8244A" w:rsidRDefault="0082772C">
      <w:pPr>
        <w:rPr>
          <w:rFonts w:asciiTheme="majorHAnsi" w:hAnsiTheme="majorHAnsi"/>
        </w:rPr>
      </w:pPr>
    </w:p>
    <w:p w14:paraId="64404A11" w14:textId="77777777" w:rsidR="0082772C" w:rsidRPr="00C8244A" w:rsidRDefault="0082772C">
      <w:pPr>
        <w:rPr>
          <w:rFonts w:asciiTheme="majorHAnsi" w:hAnsiTheme="majorHAnsi"/>
        </w:rPr>
      </w:pPr>
    </w:p>
    <w:p w14:paraId="11665F8C" w14:textId="2E254E0B" w:rsidR="0082772C" w:rsidRPr="00C8244A" w:rsidRDefault="0025235B" w:rsidP="005F146B">
      <w:pPr>
        <w:jc w:val="center"/>
        <w:rPr>
          <w:rFonts w:asciiTheme="majorHAnsi" w:hAnsiTheme="majorHAnsi"/>
        </w:rPr>
      </w:pPr>
      <w:r w:rsidRPr="00C8244A">
        <w:rPr>
          <w:rFonts w:asciiTheme="majorHAnsi" w:hAnsiTheme="majorHAnsi"/>
        </w:rPr>
        <w:t>Table 1. Script function API</w:t>
      </w:r>
      <w:r w:rsidR="005F146B" w:rsidRPr="00C8244A">
        <w:rPr>
          <w:rFonts w:asciiTheme="majorHAnsi" w:hAnsiTheme="majorHAnsi"/>
        </w:rPr>
        <w:t xml:space="preserve"> provided by the SSW.</w:t>
      </w:r>
    </w:p>
    <w:p w14:paraId="45214D71" w14:textId="77777777" w:rsidR="00251ED6" w:rsidRPr="00C8244A" w:rsidRDefault="00251ED6">
      <w:pPr>
        <w:rPr>
          <w:rFonts w:asciiTheme="majorHAnsi" w:hAnsiTheme="majorHAnsi"/>
        </w:rPr>
      </w:pPr>
    </w:p>
    <w:tbl>
      <w:tblPr>
        <w:tblStyle w:val="LightGrid-Accent1"/>
        <w:tblW w:w="0" w:type="auto"/>
        <w:jc w:val="center"/>
        <w:tblLook w:val="04A0" w:firstRow="1" w:lastRow="0" w:firstColumn="1" w:lastColumn="0" w:noHBand="0" w:noVBand="1"/>
      </w:tblPr>
      <w:tblGrid>
        <w:gridCol w:w="3708"/>
        <w:gridCol w:w="4139"/>
      </w:tblGrid>
      <w:tr w:rsidR="00272A4B" w:rsidRPr="00C8244A" w14:paraId="3E4BD883" w14:textId="77777777" w:rsidTr="007D0C5F">
        <w:trPr>
          <w:cnfStyle w:val="100000000000" w:firstRow="1" w:lastRow="0" w:firstColumn="0" w:lastColumn="0" w:oddVBand="0" w:evenVBand="0" w:oddHBand="0"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3708" w:type="dxa"/>
            <w:vAlign w:val="center"/>
          </w:tcPr>
          <w:p w14:paraId="5E1C0E95" w14:textId="7EBDFA78" w:rsidR="005F146B" w:rsidRPr="00C8244A" w:rsidRDefault="005F146B" w:rsidP="007D0C5F">
            <w:pPr>
              <w:rPr>
                <w:b w:val="0"/>
                <w:sz w:val="22"/>
                <w:szCs w:val="22"/>
              </w:rPr>
            </w:pPr>
            <w:r w:rsidRPr="00C8244A">
              <w:rPr>
                <w:b w:val="0"/>
                <w:sz w:val="22"/>
                <w:szCs w:val="22"/>
              </w:rPr>
              <w:t>Function</w:t>
            </w:r>
          </w:p>
        </w:tc>
        <w:tc>
          <w:tcPr>
            <w:tcW w:w="4139" w:type="dxa"/>
            <w:vAlign w:val="center"/>
          </w:tcPr>
          <w:p w14:paraId="7568532D" w14:textId="593EC87A" w:rsidR="005F146B" w:rsidRPr="00C8244A" w:rsidRDefault="005F146B" w:rsidP="007D0C5F">
            <w:pPr>
              <w:cnfStyle w:val="100000000000" w:firstRow="1" w:lastRow="0" w:firstColumn="0" w:lastColumn="0" w:oddVBand="0" w:evenVBand="0" w:oddHBand="0" w:evenHBand="0" w:firstRowFirstColumn="0" w:firstRowLastColumn="0" w:lastRowFirstColumn="0" w:lastRowLastColumn="0"/>
              <w:rPr>
                <w:b w:val="0"/>
                <w:sz w:val="22"/>
                <w:szCs w:val="22"/>
              </w:rPr>
            </w:pPr>
            <w:r w:rsidRPr="00C8244A">
              <w:rPr>
                <w:b w:val="0"/>
                <w:sz w:val="22"/>
                <w:szCs w:val="22"/>
              </w:rPr>
              <w:t>Description</w:t>
            </w:r>
          </w:p>
        </w:tc>
      </w:tr>
      <w:tr w:rsidR="00272A4B" w:rsidRPr="00C8244A" w14:paraId="095448F6" w14:textId="77777777" w:rsidTr="007D0C5F">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3708" w:type="dxa"/>
            <w:vAlign w:val="center"/>
          </w:tcPr>
          <w:p w14:paraId="7D1CDE86" w14:textId="29A4C1AB" w:rsidR="00251ED6" w:rsidRPr="00C8244A" w:rsidRDefault="00251ED6" w:rsidP="007D0C5F">
            <w:pPr>
              <w:rPr>
                <w:b w:val="0"/>
                <w:sz w:val="22"/>
                <w:szCs w:val="22"/>
              </w:rPr>
            </w:pPr>
            <w:r w:rsidRPr="00C8244A">
              <w:rPr>
                <w:b w:val="0"/>
                <w:sz w:val="22"/>
                <w:szCs w:val="22"/>
              </w:rPr>
              <w:t>sswGetInput(quantityName)</w:t>
            </w:r>
          </w:p>
        </w:tc>
        <w:tc>
          <w:tcPr>
            <w:tcW w:w="4139" w:type="dxa"/>
            <w:vAlign w:val="center"/>
          </w:tcPr>
          <w:p w14:paraId="5791A42D" w14:textId="3D0EFC3C" w:rsidR="00251ED6" w:rsidRPr="00C8244A" w:rsidRDefault="00251ED6" w:rsidP="007D0C5F">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8244A">
              <w:rPr>
                <w:rFonts w:asciiTheme="majorHAnsi" w:hAnsiTheme="majorHAnsi"/>
                <w:sz w:val="22"/>
                <w:szCs w:val="22"/>
              </w:rPr>
              <w:t>Returns values from other components</w:t>
            </w:r>
          </w:p>
        </w:tc>
      </w:tr>
      <w:tr w:rsidR="00272A4B" w:rsidRPr="00C8244A" w14:paraId="655FE666" w14:textId="77777777" w:rsidTr="007D0C5F">
        <w:trPr>
          <w:cnfStyle w:val="000000010000" w:firstRow="0" w:lastRow="0" w:firstColumn="0" w:lastColumn="0" w:oddVBand="0" w:evenVBand="0" w:oddHBand="0" w:evenHBand="1"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3708" w:type="dxa"/>
            <w:vAlign w:val="center"/>
          </w:tcPr>
          <w:p w14:paraId="017FCD74" w14:textId="30A679E4" w:rsidR="00251ED6" w:rsidRPr="00C8244A" w:rsidRDefault="00251ED6" w:rsidP="007D0C5F">
            <w:pPr>
              <w:rPr>
                <w:b w:val="0"/>
                <w:sz w:val="22"/>
                <w:szCs w:val="22"/>
              </w:rPr>
            </w:pPr>
            <w:r w:rsidRPr="00C8244A">
              <w:rPr>
                <w:b w:val="0"/>
                <w:sz w:val="22"/>
                <w:szCs w:val="22"/>
              </w:rPr>
              <w:t>sswSetOutput(quantityName, value)</w:t>
            </w:r>
          </w:p>
        </w:tc>
        <w:tc>
          <w:tcPr>
            <w:tcW w:w="4139" w:type="dxa"/>
            <w:vAlign w:val="center"/>
          </w:tcPr>
          <w:p w14:paraId="1EF98494" w14:textId="02EF60F1" w:rsidR="00251ED6" w:rsidRPr="00C8244A" w:rsidRDefault="00251ED6" w:rsidP="007D0C5F">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sidRPr="00C8244A">
              <w:rPr>
                <w:rFonts w:asciiTheme="majorHAnsi" w:hAnsiTheme="majorHAnsi"/>
                <w:sz w:val="22"/>
                <w:szCs w:val="22"/>
              </w:rPr>
              <w:t>Saves values for other components</w:t>
            </w:r>
          </w:p>
        </w:tc>
      </w:tr>
      <w:tr w:rsidR="00272A4B" w:rsidRPr="00C8244A" w14:paraId="6C3C8265" w14:textId="77777777" w:rsidTr="007D0C5F">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3708" w:type="dxa"/>
            <w:vAlign w:val="center"/>
          </w:tcPr>
          <w:p w14:paraId="2B16CB15" w14:textId="7D9EDF37" w:rsidR="00251ED6" w:rsidRPr="00C8244A" w:rsidRDefault="00251ED6" w:rsidP="007D0C5F">
            <w:pPr>
              <w:rPr>
                <w:b w:val="0"/>
                <w:sz w:val="22"/>
                <w:szCs w:val="22"/>
              </w:rPr>
            </w:pPr>
            <w:r w:rsidRPr="00C8244A">
              <w:rPr>
                <w:b w:val="0"/>
                <w:sz w:val="22"/>
                <w:szCs w:val="22"/>
              </w:rPr>
              <w:t>sswGetCurrentTime()</w:t>
            </w:r>
          </w:p>
        </w:tc>
        <w:tc>
          <w:tcPr>
            <w:tcW w:w="4139" w:type="dxa"/>
            <w:vAlign w:val="center"/>
          </w:tcPr>
          <w:p w14:paraId="2479B5B4" w14:textId="3466BA8B" w:rsidR="00251ED6" w:rsidRPr="00C8244A" w:rsidRDefault="00251ED6" w:rsidP="007D0C5F">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C8244A">
              <w:rPr>
                <w:rFonts w:asciiTheme="majorHAnsi" w:hAnsiTheme="majorHAnsi"/>
                <w:sz w:val="22"/>
                <w:szCs w:val="22"/>
              </w:rPr>
              <w:t>Returns the current simulation time</w:t>
            </w:r>
          </w:p>
        </w:tc>
      </w:tr>
      <w:tr w:rsidR="00272A4B" w:rsidRPr="00C8244A" w14:paraId="26D8A87F" w14:textId="77777777" w:rsidTr="007D0C5F">
        <w:trPr>
          <w:cnfStyle w:val="000000010000" w:firstRow="0" w:lastRow="0" w:firstColumn="0" w:lastColumn="0" w:oddVBand="0" w:evenVBand="0" w:oddHBand="0" w:evenHBand="1"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3708" w:type="dxa"/>
            <w:vAlign w:val="center"/>
          </w:tcPr>
          <w:p w14:paraId="68634BE2" w14:textId="52E63472" w:rsidR="00251ED6" w:rsidRPr="00C8244A" w:rsidRDefault="00251ED6" w:rsidP="007D0C5F">
            <w:pPr>
              <w:rPr>
                <w:b w:val="0"/>
                <w:sz w:val="22"/>
                <w:szCs w:val="22"/>
              </w:rPr>
            </w:pPr>
            <w:r w:rsidRPr="00C8244A">
              <w:rPr>
                <w:b w:val="0"/>
                <w:sz w:val="22"/>
                <w:szCs w:val="22"/>
              </w:rPr>
              <w:t>sswGetScriptFolder()</w:t>
            </w:r>
          </w:p>
        </w:tc>
        <w:tc>
          <w:tcPr>
            <w:tcW w:w="4139" w:type="dxa"/>
            <w:vAlign w:val="center"/>
          </w:tcPr>
          <w:p w14:paraId="44630C38" w14:textId="640F3ACA" w:rsidR="00251ED6" w:rsidRPr="00C8244A" w:rsidRDefault="00251ED6" w:rsidP="007D0C5F">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szCs w:val="22"/>
              </w:rPr>
            </w:pPr>
            <w:r w:rsidRPr="00C8244A">
              <w:rPr>
                <w:rFonts w:asciiTheme="majorHAnsi" w:hAnsiTheme="majorHAnsi"/>
                <w:sz w:val="22"/>
                <w:szCs w:val="22"/>
              </w:rPr>
              <w:t>Returns the path to the script folder</w:t>
            </w:r>
          </w:p>
        </w:tc>
      </w:tr>
    </w:tbl>
    <w:p w14:paraId="46EF409C" w14:textId="77777777" w:rsidR="0085301A" w:rsidRPr="00C8244A" w:rsidRDefault="0085301A">
      <w:pPr>
        <w:rPr>
          <w:rFonts w:asciiTheme="majorHAnsi" w:hAnsiTheme="majorHAnsi"/>
        </w:rPr>
      </w:pPr>
    </w:p>
    <w:p w14:paraId="62893E22" w14:textId="1D9481FE" w:rsidR="001E14CA" w:rsidRPr="00C8244A" w:rsidRDefault="001E14CA">
      <w:pPr>
        <w:rPr>
          <w:rFonts w:asciiTheme="majorHAnsi" w:hAnsiTheme="majorHAnsi"/>
        </w:rPr>
      </w:pPr>
      <w:r w:rsidRPr="00C8244A">
        <w:rPr>
          <w:rFonts w:asciiTheme="majorHAnsi" w:hAnsiTheme="majorHAnsi"/>
        </w:rPr>
        <w:t>The quantityName is the name of the quantity as it appears in the Component.xml file.</w:t>
      </w:r>
      <w:r w:rsidR="00771ACB">
        <w:rPr>
          <w:rFonts w:asciiTheme="majorHAnsi" w:hAnsiTheme="majorHAnsi"/>
        </w:rPr>
        <w:t xml:space="preserve"> The Component.xml file contains metadata about the model, such as the time span that it can simulate and the list of input and output exchange quantities.</w:t>
      </w:r>
      <w:bookmarkStart w:id="0" w:name="_GoBack"/>
      <w:bookmarkEnd w:id="0"/>
    </w:p>
    <w:p w14:paraId="46217A97" w14:textId="77777777" w:rsidR="001E14CA" w:rsidRPr="00C8244A" w:rsidRDefault="001E14CA">
      <w:pPr>
        <w:rPr>
          <w:rFonts w:asciiTheme="majorHAnsi" w:hAnsiTheme="majorHAnsi"/>
        </w:rPr>
      </w:pPr>
    </w:p>
    <w:p w14:paraId="150DF34F" w14:textId="21A56E68" w:rsidR="00F81744" w:rsidRPr="00C8244A" w:rsidRDefault="003F0A56">
      <w:pPr>
        <w:rPr>
          <w:rFonts w:asciiTheme="majorHAnsi" w:hAnsiTheme="majorHAnsi"/>
        </w:rPr>
      </w:pPr>
      <w:r w:rsidRPr="00C8244A">
        <w:rPr>
          <w:rFonts w:asciiTheme="majorHAnsi" w:hAnsiTheme="majorHAnsi"/>
        </w:rPr>
        <w:t xml:space="preserve">The sswPerformTimeStep() function </w:t>
      </w:r>
      <w:r w:rsidR="0025235B" w:rsidRPr="00C8244A">
        <w:rPr>
          <w:rFonts w:asciiTheme="majorHAnsi" w:hAnsiTheme="majorHAnsi"/>
        </w:rPr>
        <w:t>typically has 3 parts that</w:t>
      </w:r>
      <w:r w:rsidRPr="00C8244A">
        <w:rPr>
          <w:rFonts w:asciiTheme="majorHAnsi" w:hAnsiTheme="majorHAnsi"/>
        </w:rPr>
        <w:t xml:space="preserve"> (1) </w:t>
      </w:r>
      <w:r w:rsidR="0025235B" w:rsidRPr="00C8244A">
        <w:rPr>
          <w:rFonts w:asciiTheme="majorHAnsi" w:hAnsiTheme="majorHAnsi"/>
        </w:rPr>
        <w:t xml:space="preserve">call sswGetInput() to obtain inputs from other components, (2) calculates new values of its state variables for the current simulation time, and then (3) calls sswSetOutput() to save the new state variable values so that they will be available to other </w:t>
      </w:r>
      <w:r w:rsidR="001E14CA" w:rsidRPr="00C8244A">
        <w:rPr>
          <w:rFonts w:asciiTheme="majorHAnsi" w:hAnsiTheme="majorHAnsi"/>
        </w:rPr>
        <w:t>components</w:t>
      </w:r>
      <w:r w:rsidR="0025235B" w:rsidRPr="00C8244A">
        <w:rPr>
          <w:rFonts w:asciiTheme="majorHAnsi" w:hAnsiTheme="majorHAnsi"/>
        </w:rPr>
        <w:t>.</w:t>
      </w:r>
    </w:p>
    <w:p w14:paraId="556BFAE1" w14:textId="77777777" w:rsidR="0025235B" w:rsidRPr="00C8244A" w:rsidRDefault="0025235B">
      <w:pPr>
        <w:rPr>
          <w:rFonts w:asciiTheme="majorHAnsi" w:hAnsiTheme="majorHAnsi"/>
        </w:rPr>
      </w:pPr>
    </w:p>
    <w:p w14:paraId="09D20055" w14:textId="0A266CC6" w:rsidR="002F4636" w:rsidRPr="00C8244A" w:rsidRDefault="0025235B">
      <w:pPr>
        <w:rPr>
          <w:rFonts w:asciiTheme="majorHAnsi" w:hAnsiTheme="majorHAnsi"/>
        </w:rPr>
      </w:pPr>
      <w:r w:rsidRPr="00C8244A">
        <w:rPr>
          <w:rFonts w:asciiTheme="majorHAnsi" w:hAnsiTheme="majorHAnsi"/>
        </w:rPr>
        <w:t xml:space="preserve">The API script functions in Table 1 are automatically generated by the SSW when a model script is loaded into the Configuration Editor. When writing and testing a model, it is helpful to be able to run the model by itself, outside of the Configuration Editor. This is possible through the use of placeholder functions that take the place of the API functions. Each of the models has a set of placeholder functions in the Solo folder of each model, and the Solo script file can be executed to run the model </w:t>
      </w:r>
      <w:r w:rsidR="001E14CA" w:rsidRPr="00C8244A">
        <w:rPr>
          <w:rFonts w:asciiTheme="majorHAnsi" w:hAnsiTheme="majorHAnsi"/>
        </w:rPr>
        <w:t>from</w:t>
      </w:r>
      <w:r w:rsidRPr="00C8244A">
        <w:rPr>
          <w:rFonts w:asciiTheme="majorHAnsi" w:hAnsiTheme="majorHAnsi"/>
        </w:rPr>
        <w:t xml:space="preserve"> the console of MATLAB, Scilab, or Python. The Solo script mimics the way that the SSW calls the 3 core functions.</w:t>
      </w:r>
    </w:p>
    <w:p w14:paraId="77754ACD" w14:textId="77777777" w:rsidR="0025235B" w:rsidRPr="00C8244A" w:rsidRDefault="0025235B">
      <w:pPr>
        <w:rPr>
          <w:rFonts w:asciiTheme="majorHAnsi" w:hAnsiTheme="majorHAnsi"/>
        </w:rPr>
      </w:pPr>
    </w:p>
    <w:sectPr w:rsidR="0025235B" w:rsidRPr="00C8244A" w:rsidSect="00B87E50">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E485E" w14:textId="77777777" w:rsidR="003F0A56" w:rsidRDefault="003F0A56" w:rsidP="004224E2">
      <w:r>
        <w:separator/>
      </w:r>
    </w:p>
  </w:endnote>
  <w:endnote w:type="continuationSeparator" w:id="0">
    <w:p w14:paraId="7E0944E7" w14:textId="77777777" w:rsidR="003F0A56" w:rsidRDefault="003F0A56" w:rsidP="00422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FD3D1" w14:textId="77777777" w:rsidR="003F0A56" w:rsidRDefault="003F0A56" w:rsidP="00402D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B575E1" w14:textId="77777777" w:rsidR="003F0A56" w:rsidRDefault="003F0A56" w:rsidP="00C121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DD9AA" w14:textId="77777777" w:rsidR="003F0A56" w:rsidRDefault="003F0A56" w:rsidP="00402D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1ACB">
      <w:rPr>
        <w:rStyle w:val="PageNumber"/>
        <w:noProof/>
      </w:rPr>
      <w:t>1</w:t>
    </w:r>
    <w:r>
      <w:rPr>
        <w:rStyle w:val="PageNumber"/>
      </w:rPr>
      <w:fldChar w:fldCharType="end"/>
    </w:r>
  </w:p>
  <w:p w14:paraId="161D0D10" w14:textId="5EF3CAB5" w:rsidR="003F0A56" w:rsidRPr="00C121C2" w:rsidRDefault="003F0A56" w:rsidP="00C121C2">
    <w:pPr>
      <w:pStyle w:val="Footer"/>
      <w:ind w:right="360"/>
      <w:jc w:val="center"/>
      <w:rPr>
        <w:sz w:val="20"/>
        <w:szCs w:val="20"/>
      </w:rPr>
    </w:pPr>
    <w:r w:rsidRPr="00C121C2">
      <w:rPr>
        <w:sz w:val="20"/>
        <w:szCs w:val="20"/>
      </w:rPr>
      <w:t>Updated August 2012 • Tom Bulatewicz • tombz@ksu.edu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B853A" w14:textId="77777777" w:rsidR="003F0A56" w:rsidRDefault="003F0A56" w:rsidP="004224E2">
      <w:r>
        <w:separator/>
      </w:r>
    </w:p>
  </w:footnote>
  <w:footnote w:type="continuationSeparator" w:id="0">
    <w:p w14:paraId="35BDE9EB" w14:textId="77777777" w:rsidR="003F0A56" w:rsidRDefault="003F0A56" w:rsidP="004224E2">
      <w:r>
        <w:continuationSeparator/>
      </w:r>
    </w:p>
  </w:footnote>
  <w:footnote w:id="1">
    <w:p w14:paraId="7C32EF54" w14:textId="7640EB6E" w:rsidR="003F0A56" w:rsidRDefault="003F0A56">
      <w:pPr>
        <w:pStyle w:val="FootnoteText"/>
      </w:pPr>
      <w:r>
        <w:rPr>
          <w:rStyle w:val="FootnoteReference"/>
        </w:rPr>
        <w:footnoteRef/>
      </w:r>
      <w:r>
        <w:t xml:space="preserve"> </w:t>
      </w:r>
      <w:r w:rsidRPr="004224E2">
        <w:rPr>
          <w:sz w:val="20"/>
          <w:szCs w:val="20"/>
        </w:rPr>
        <w:t>http://dx.doi.org/10.1016/j.envsoft.2012.07.006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636"/>
    <w:rsid w:val="0007301E"/>
    <w:rsid w:val="00176360"/>
    <w:rsid w:val="001E14CA"/>
    <w:rsid w:val="00251ED6"/>
    <w:rsid w:val="0025235B"/>
    <w:rsid w:val="00272A4B"/>
    <w:rsid w:val="002F4636"/>
    <w:rsid w:val="00314C24"/>
    <w:rsid w:val="003F0A56"/>
    <w:rsid w:val="00402DDA"/>
    <w:rsid w:val="004224E2"/>
    <w:rsid w:val="004E6FFE"/>
    <w:rsid w:val="005308EA"/>
    <w:rsid w:val="005971F2"/>
    <w:rsid w:val="005F146B"/>
    <w:rsid w:val="0062002C"/>
    <w:rsid w:val="006611CE"/>
    <w:rsid w:val="00771ACB"/>
    <w:rsid w:val="007D0C5F"/>
    <w:rsid w:val="0082772C"/>
    <w:rsid w:val="0085301A"/>
    <w:rsid w:val="008A78D8"/>
    <w:rsid w:val="00916B81"/>
    <w:rsid w:val="00B02133"/>
    <w:rsid w:val="00B87E50"/>
    <w:rsid w:val="00C121C2"/>
    <w:rsid w:val="00C8244A"/>
    <w:rsid w:val="00D3466F"/>
    <w:rsid w:val="00DD5916"/>
    <w:rsid w:val="00E171E7"/>
    <w:rsid w:val="00F81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16B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4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46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463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11CE"/>
    <w:rPr>
      <w:rFonts w:ascii="Lucida Grande" w:hAnsi="Lucida Grande"/>
      <w:sz w:val="18"/>
      <w:szCs w:val="18"/>
    </w:rPr>
  </w:style>
  <w:style w:type="character" w:customStyle="1" w:styleId="BalloonTextChar">
    <w:name w:val="Balloon Text Char"/>
    <w:basedOn w:val="DefaultParagraphFont"/>
    <w:link w:val="BalloonText"/>
    <w:uiPriority w:val="99"/>
    <w:semiHidden/>
    <w:rsid w:val="006611CE"/>
    <w:rPr>
      <w:rFonts w:ascii="Lucida Grande" w:hAnsi="Lucida Grande"/>
      <w:sz w:val="18"/>
      <w:szCs w:val="18"/>
    </w:rPr>
  </w:style>
  <w:style w:type="character" w:customStyle="1" w:styleId="Heading1Char">
    <w:name w:val="Heading 1 Char"/>
    <w:basedOn w:val="DefaultParagraphFont"/>
    <w:link w:val="Heading1"/>
    <w:uiPriority w:val="9"/>
    <w:rsid w:val="00D3466F"/>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4224E2"/>
  </w:style>
  <w:style w:type="character" w:customStyle="1" w:styleId="FootnoteTextChar">
    <w:name w:val="Footnote Text Char"/>
    <w:basedOn w:val="DefaultParagraphFont"/>
    <w:link w:val="FootnoteText"/>
    <w:uiPriority w:val="99"/>
    <w:rsid w:val="004224E2"/>
  </w:style>
  <w:style w:type="character" w:styleId="FootnoteReference">
    <w:name w:val="footnote reference"/>
    <w:basedOn w:val="DefaultParagraphFont"/>
    <w:uiPriority w:val="99"/>
    <w:unhideWhenUsed/>
    <w:rsid w:val="004224E2"/>
    <w:rPr>
      <w:vertAlign w:val="superscript"/>
    </w:rPr>
  </w:style>
  <w:style w:type="paragraph" w:styleId="Header">
    <w:name w:val="header"/>
    <w:basedOn w:val="Normal"/>
    <w:link w:val="HeaderChar"/>
    <w:uiPriority w:val="99"/>
    <w:unhideWhenUsed/>
    <w:rsid w:val="00C121C2"/>
    <w:pPr>
      <w:tabs>
        <w:tab w:val="center" w:pos="4320"/>
        <w:tab w:val="right" w:pos="8640"/>
      </w:tabs>
    </w:pPr>
  </w:style>
  <w:style w:type="character" w:customStyle="1" w:styleId="HeaderChar">
    <w:name w:val="Header Char"/>
    <w:basedOn w:val="DefaultParagraphFont"/>
    <w:link w:val="Header"/>
    <w:uiPriority w:val="99"/>
    <w:rsid w:val="00C121C2"/>
  </w:style>
  <w:style w:type="paragraph" w:styleId="Footer">
    <w:name w:val="footer"/>
    <w:basedOn w:val="Normal"/>
    <w:link w:val="FooterChar"/>
    <w:uiPriority w:val="99"/>
    <w:unhideWhenUsed/>
    <w:rsid w:val="00C121C2"/>
    <w:pPr>
      <w:tabs>
        <w:tab w:val="center" w:pos="4320"/>
        <w:tab w:val="right" w:pos="8640"/>
      </w:tabs>
    </w:pPr>
  </w:style>
  <w:style w:type="character" w:customStyle="1" w:styleId="FooterChar">
    <w:name w:val="Footer Char"/>
    <w:basedOn w:val="DefaultParagraphFont"/>
    <w:link w:val="Footer"/>
    <w:uiPriority w:val="99"/>
    <w:rsid w:val="00C121C2"/>
  </w:style>
  <w:style w:type="character" w:styleId="PageNumber">
    <w:name w:val="page number"/>
    <w:basedOn w:val="DefaultParagraphFont"/>
    <w:uiPriority w:val="99"/>
    <w:semiHidden/>
    <w:unhideWhenUsed/>
    <w:rsid w:val="00C121C2"/>
  </w:style>
  <w:style w:type="table" w:styleId="TableGrid">
    <w:name w:val="Table Grid"/>
    <w:basedOn w:val="TableNormal"/>
    <w:uiPriority w:val="59"/>
    <w:rsid w:val="00251E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146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5F146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5F146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5F146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F146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4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46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463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11CE"/>
    <w:rPr>
      <w:rFonts w:ascii="Lucida Grande" w:hAnsi="Lucida Grande"/>
      <w:sz w:val="18"/>
      <w:szCs w:val="18"/>
    </w:rPr>
  </w:style>
  <w:style w:type="character" w:customStyle="1" w:styleId="BalloonTextChar">
    <w:name w:val="Balloon Text Char"/>
    <w:basedOn w:val="DefaultParagraphFont"/>
    <w:link w:val="BalloonText"/>
    <w:uiPriority w:val="99"/>
    <w:semiHidden/>
    <w:rsid w:val="006611CE"/>
    <w:rPr>
      <w:rFonts w:ascii="Lucida Grande" w:hAnsi="Lucida Grande"/>
      <w:sz w:val="18"/>
      <w:szCs w:val="18"/>
    </w:rPr>
  </w:style>
  <w:style w:type="character" w:customStyle="1" w:styleId="Heading1Char">
    <w:name w:val="Heading 1 Char"/>
    <w:basedOn w:val="DefaultParagraphFont"/>
    <w:link w:val="Heading1"/>
    <w:uiPriority w:val="9"/>
    <w:rsid w:val="00D3466F"/>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4224E2"/>
  </w:style>
  <w:style w:type="character" w:customStyle="1" w:styleId="FootnoteTextChar">
    <w:name w:val="Footnote Text Char"/>
    <w:basedOn w:val="DefaultParagraphFont"/>
    <w:link w:val="FootnoteText"/>
    <w:uiPriority w:val="99"/>
    <w:rsid w:val="004224E2"/>
  </w:style>
  <w:style w:type="character" w:styleId="FootnoteReference">
    <w:name w:val="footnote reference"/>
    <w:basedOn w:val="DefaultParagraphFont"/>
    <w:uiPriority w:val="99"/>
    <w:unhideWhenUsed/>
    <w:rsid w:val="004224E2"/>
    <w:rPr>
      <w:vertAlign w:val="superscript"/>
    </w:rPr>
  </w:style>
  <w:style w:type="paragraph" w:styleId="Header">
    <w:name w:val="header"/>
    <w:basedOn w:val="Normal"/>
    <w:link w:val="HeaderChar"/>
    <w:uiPriority w:val="99"/>
    <w:unhideWhenUsed/>
    <w:rsid w:val="00C121C2"/>
    <w:pPr>
      <w:tabs>
        <w:tab w:val="center" w:pos="4320"/>
        <w:tab w:val="right" w:pos="8640"/>
      </w:tabs>
    </w:pPr>
  </w:style>
  <w:style w:type="character" w:customStyle="1" w:styleId="HeaderChar">
    <w:name w:val="Header Char"/>
    <w:basedOn w:val="DefaultParagraphFont"/>
    <w:link w:val="Header"/>
    <w:uiPriority w:val="99"/>
    <w:rsid w:val="00C121C2"/>
  </w:style>
  <w:style w:type="paragraph" w:styleId="Footer">
    <w:name w:val="footer"/>
    <w:basedOn w:val="Normal"/>
    <w:link w:val="FooterChar"/>
    <w:uiPriority w:val="99"/>
    <w:unhideWhenUsed/>
    <w:rsid w:val="00C121C2"/>
    <w:pPr>
      <w:tabs>
        <w:tab w:val="center" w:pos="4320"/>
        <w:tab w:val="right" w:pos="8640"/>
      </w:tabs>
    </w:pPr>
  </w:style>
  <w:style w:type="character" w:customStyle="1" w:styleId="FooterChar">
    <w:name w:val="Footer Char"/>
    <w:basedOn w:val="DefaultParagraphFont"/>
    <w:link w:val="Footer"/>
    <w:uiPriority w:val="99"/>
    <w:rsid w:val="00C121C2"/>
  </w:style>
  <w:style w:type="character" w:styleId="PageNumber">
    <w:name w:val="page number"/>
    <w:basedOn w:val="DefaultParagraphFont"/>
    <w:uiPriority w:val="99"/>
    <w:semiHidden/>
    <w:unhideWhenUsed/>
    <w:rsid w:val="00C121C2"/>
  </w:style>
  <w:style w:type="table" w:styleId="TableGrid">
    <w:name w:val="Table Grid"/>
    <w:basedOn w:val="TableNormal"/>
    <w:uiPriority w:val="59"/>
    <w:rsid w:val="00251E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F146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5F146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5F146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5F146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F146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654</Words>
  <Characters>3730</Characters>
  <Application>Microsoft Macintosh Word</Application>
  <DocSecurity>0</DocSecurity>
  <Lines>31</Lines>
  <Paragraphs>8</Paragraphs>
  <ScaleCrop>false</ScaleCrop>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Bulatewicz</dc:creator>
  <cp:keywords/>
  <dc:description/>
  <cp:lastModifiedBy>Tom Bulatewicz</cp:lastModifiedBy>
  <cp:revision>6</cp:revision>
  <cp:lastPrinted>2012-08-06T23:38:00Z</cp:lastPrinted>
  <dcterms:created xsi:type="dcterms:W3CDTF">2012-08-06T23:38:00Z</dcterms:created>
  <dcterms:modified xsi:type="dcterms:W3CDTF">2012-08-06T23:40:00Z</dcterms:modified>
</cp:coreProperties>
</file>