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375CCF54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26440E">
        <w:t>will be</w:t>
      </w:r>
      <w:r w:rsidR="006A2929">
        <w:t xml:space="preserve">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0A7B016D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</w:t>
      </w:r>
      <w:r w:rsidR="0026440E">
        <w:t>Symbols and</w:t>
      </w:r>
      <w:r>
        <w:t xml:space="preserve"> Terms, as </w:t>
      </w:r>
      <w:r w:rsidR="006B34BB">
        <w:t>described</w:t>
      </w:r>
      <w:r>
        <w:t xml:space="preserve"> below.</w:t>
      </w:r>
    </w:p>
    <w:p w14:paraId="0ECA068B" w14:textId="6A470280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F62BDF">
        <w:rPr>
          <w:rFonts w:cstheme="minorHAnsi"/>
        </w:rPr>
        <w:t xml:space="preserve"> </w:t>
      </w:r>
      <w:r w:rsidR="004B1EEA">
        <w:t xml:space="preserve">indicate whether or not two </w:t>
      </w:r>
      <w:r w:rsidR="004C6C65">
        <w:t>Atoms</w:t>
      </w:r>
      <w:r w:rsidR="004B1EEA">
        <w:t xml:space="preserve"> σ1 and σ2 refer to the</w:t>
      </w:r>
      <w:r w:rsidR="0026440E">
        <w:t xml:space="preserve"> same</w:t>
      </w:r>
      <w:r w:rsidR="004B1EEA">
        <w:t xml:space="preserve"> symbol</w:t>
      </w:r>
      <w:r w:rsidR="00B56A9D">
        <w:t>.</w:t>
      </w:r>
    </w:p>
    <w:p w14:paraId="36DDC0F2" w14:textId="0BC58383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9FCDA4B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</w:t>
      </w:r>
      <w:r w:rsidR="0026440E">
        <w:t xml:space="preserve">two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1BBD19A5" w:rsidR="0089077E" w:rsidRDefault="00373D5C" w:rsidP="000108B0">
      <w:r>
        <w:t>Balanced</w:t>
      </w:r>
      <w:r w:rsidR="00223EC3">
        <w:t xml:space="preserve"> </w:t>
      </w:r>
      <w:r w:rsidR="00D10AEB">
        <w:t>o</w:t>
      </w:r>
      <w:r w:rsidR="00A469B9">
        <w:t>pen</w:t>
      </w:r>
      <w:r w:rsidR="002216E4">
        <w:t xml:space="preserve"> </w:t>
      </w:r>
      <w:r w:rsidR="00223EC3"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472695AF" w:rsidR="00CD7B53" w:rsidRDefault="00CD7B53" w:rsidP="00CD7B53">
      <w:r>
        <w:t xml:space="preserve">Terms: </w:t>
      </w:r>
      <w:r w:rsidR="000950FD">
        <w:t>τ</w:t>
      </w:r>
      <w:r>
        <w:t xml:space="preserve"> are either a </w:t>
      </w:r>
      <w:r w:rsidR="000371ED">
        <w:t>S</w:t>
      </w:r>
      <w:r>
        <w:t xml:space="preserve">ymbol or a </w:t>
      </w:r>
      <w:r w:rsidR="00223EC3">
        <w:t>P</w:t>
      </w:r>
      <w:r>
        <w:t>air.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57628D">
        <w:t>refer</w:t>
      </w:r>
      <w:r w:rsidR="001C123A">
        <w:t>ring</w:t>
      </w:r>
      <w:r w:rsidR="0057628D">
        <w:t xml:space="preserve"> to a Symbol (or </w:t>
      </w:r>
      <w:r w:rsidR="001C123A">
        <w:t xml:space="preserve">a </w:t>
      </w:r>
      <w:r w:rsidR="0057628D">
        <w:t xml:space="preserve">Literal) are said to be </w:t>
      </w:r>
      <w:r w:rsidR="001C123A">
        <w:t>“</w:t>
      </w:r>
      <w:r w:rsidR="0057628D">
        <w:t>Atoms</w:t>
      </w:r>
      <w:r w:rsidR="001C123A">
        <w:t>”</w:t>
      </w:r>
      <w:r w:rsidR="0057628D">
        <w:t>.</w:t>
      </w:r>
    </w:p>
    <w:p w14:paraId="1C0C0F7C" w14:textId="393B5F9A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>version of this function is called the “</w:t>
      </w:r>
      <w:r w:rsidR="00B45293">
        <w:t>Dot</w:t>
      </w:r>
      <w:r w:rsidR="0030689F">
        <w:t xml:space="preserve"> O</w:t>
      </w:r>
      <w:r w:rsidR="00D26BA5" w:rsidRPr="00AA6048">
        <w:t>perator</w:t>
      </w:r>
      <w:r w:rsidR="00D26BA5">
        <w:t>”</w:t>
      </w:r>
      <w:r w:rsidR="00AA6048">
        <w:t xml:space="preserve"> (</w:t>
      </w:r>
      <w:r w:rsidR="00B45293">
        <w:rPr>
          <w:rFonts w:ascii="Cambria Math" w:hAnsi="Cambria Math" w:cs="Cambria Math"/>
        </w:rPr>
        <w:t>⦁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</w:t>
      </w:r>
      <w:r w:rsidR="0030689F">
        <w:t>P</w:t>
      </w:r>
      <w:r w:rsidR="00C20AAD">
        <w:t>air</w:t>
      </w:r>
      <w:r w:rsidR="0030689F">
        <w:t xml:space="preserve"> can be</w:t>
      </w:r>
      <w:r w:rsidR="00C20AAD">
        <w:t xml:space="preserve">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30689F">
        <w:t>in two ways</w:t>
      </w:r>
      <w:r w:rsidR="00C20AAD">
        <w:t>:</w:t>
      </w:r>
    </w:p>
    <w:p w14:paraId="0AF53133" w14:textId="33752D1E" w:rsidR="009268D5" w:rsidRDefault="000950FD" w:rsidP="003D5797">
      <w:r>
        <w:t>τ1</w:t>
      </w:r>
      <w:r w:rsidR="00135006">
        <w:t xml:space="preserve"> </w:t>
      </w:r>
      <w:r w:rsidR="00B45293">
        <w:rPr>
          <w:rFonts w:ascii="Cambria Math" w:hAnsi="Cambria Math" w:cs="Cambria Math"/>
        </w:rPr>
        <w:t>⦁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</w:t>
      </w:r>
      <w:r w:rsidRPr="0030689F">
        <w:rPr>
          <w:b/>
          <w:bCs/>
        </w:rPr>
        <w:t>Head</w:t>
      </w:r>
      <w:r>
        <w:t xml:space="preserve"> 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7049819F" w:rsidR="00194DBD" w:rsidRDefault="00F41B3E">
      <w:r>
        <w:t>T</w:t>
      </w:r>
      <w:r w:rsidR="00194DBD">
        <w:t xml:space="preserve">he </w:t>
      </w:r>
      <w:r w:rsidR="00B45293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29BDA7FB" w:rsidR="006F78E2" w:rsidRDefault="000950FD">
      <w:r>
        <w:t>τ1</w:t>
      </w:r>
      <w:r w:rsidR="00135006">
        <w:t xml:space="preserve"> </w:t>
      </w:r>
      <w:r w:rsidR="00B45293">
        <w:rPr>
          <w:rFonts w:ascii="Cambria Math" w:hAnsi="Cambria Math" w:cs="Cambria Math"/>
        </w:rPr>
        <w:t>⦁</w:t>
      </w:r>
      <w:r w:rsidR="00135006">
        <w:t xml:space="preserve"> </w:t>
      </w:r>
      <w:r>
        <w:t>τ2</w:t>
      </w:r>
      <w:r w:rsidR="00135006">
        <w:t xml:space="preserve"> </w:t>
      </w:r>
      <w:r w:rsidR="00B45293">
        <w:rPr>
          <w:rFonts w:ascii="Cambria Math" w:hAnsi="Cambria Math" w:cs="Cambria Math"/>
        </w:rPr>
        <w:t>⦁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B45293">
        <w:rPr>
          <w:rFonts w:ascii="Cambria Math" w:hAnsi="Cambria Math" w:cs="Cambria Math"/>
        </w:rPr>
        <w:t>⦁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B45293">
        <w:rPr>
          <w:rFonts w:ascii="Cambria Math" w:hAnsi="Cambria Math" w:cs="Cambria Math"/>
        </w:rPr>
        <w:t>⦁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3679FDD5" w:rsidR="006B66E4" w:rsidRDefault="006B66E4" w:rsidP="00605C14">
      <w:r>
        <w:t>The</w:t>
      </w:r>
      <w:r w:rsidR="0005293B">
        <w:t xml:space="preserve"> Pair</w:t>
      </w:r>
      <w:r w:rsidR="00B72F40">
        <w:t xml:space="preserve">, </w:t>
      </w:r>
      <w:r>
        <w:t>or</w:t>
      </w:r>
      <w:r w:rsidR="0005293B">
        <w:t xml:space="preserve"> </w:t>
      </w:r>
      <w:r w:rsidR="00B45293">
        <w:t>Dot</w:t>
      </w:r>
      <w:r w:rsidR="0005293B">
        <w:t xml:space="preserve"> </w:t>
      </w:r>
      <w:r w:rsidR="00B45293">
        <w:t>O</w:t>
      </w:r>
      <w:r w:rsidR="0005293B">
        <w:t>perator</w:t>
      </w:r>
      <w:r>
        <w:t xml:space="preserve"> results in a new List </w:t>
      </w:r>
      <w:r w:rsidR="00B72F40">
        <w:t>in which</w:t>
      </w:r>
      <w:r>
        <w:t xml:space="preserve"> the Head </w:t>
      </w:r>
      <w:r w:rsidR="000371ED">
        <w:t>element</w:t>
      </w:r>
      <w:r>
        <w:t xml:space="preserve"> is</w:t>
      </w:r>
      <w:r w:rsidR="0005293B">
        <w:t xml:space="preserve"> prepend</w:t>
      </w:r>
      <w:r>
        <w:t>ed</w:t>
      </w:r>
      <w:r w:rsidR="000371ED">
        <w:t xml:space="preserve">, </w:t>
      </w:r>
      <w:r w:rsidR="0005293B">
        <w:t>or “pushe</w:t>
      </w:r>
      <w:r>
        <w:t>d</w:t>
      </w:r>
      <w:r w:rsidR="0005293B">
        <w:t>”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</w:t>
      </w:r>
      <w:r w:rsidR="000371ED">
        <w:t>,</w:t>
      </w:r>
      <w:r w:rsidR="000E53C6">
        <w:t xml:space="preserve">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717D8C44" w:rsidR="006B66E4" w:rsidRDefault="00B72F40" w:rsidP="006B66E4">
      <w:r>
        <w:lastRenderedPageBreak/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>has no elements and therefore has</w:t>
      </w:r>
      <w:r w:rsidR="00F463EB">
        <w:t xml:space="preserve"> </w:t>
      </w:r>
      <w:r w:rsidR="002714FA">
        <w:t>a Length of Zero.  The length of a non-empty List is one greater than the length of its Tail</w:t>
      </w:r>
      <w:r w:rsidR="006B66E4">
        <w:t>.</w:t>
      </w:r>
      <w:r w:rsidR="00C04808">
        <w:t xml:space="preserve">  Any non-empty List will have a final Pair, the Head of which holds the “last element” of the list.</w:t>
      </w:r>
    </w:p>
    <w:p w14:paraId="6D3E2260" w14:textId="4FFDA4AE" w:rsidR="00AF5A36" w:rsidRDefault="00C04808">
      <w:r>
        <w:t>A non-Empty List that has</w:t>
      </w:r>
      <w:r w:rsidR="0011606B">
        <w:t xml:space="preserve"> </w:t>
      </w:r>
      <w:r>
        <w:t xml:space="preserve">a </w:t>
      </w:r>
      <w:r w:rsidR="0011606B">
        <w:t xml:space="preserve">final Pair </w:t>
      </w:r>
      <w:r>
        <w:t>with the</w:t>
      </w:r>
      <w:r w:rsidR="00F463EB">
        <w:t xml:space="preserve"> symbol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 xml:space="preserve"> </w:t>
      </w:r>
      <w:r>
        <w:t xml:space="preserve">as its Tail </w:t>
      </w:r>
      <w:r w:rsidR="006B66E4">
        <w:t>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DE6E8A">
        <w:t xml:space="preserve">Empty Lists and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 w:rsidR="00E60A15"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7EE7CF24" w:rsidR="000E3ADE" w:rsidRDefault="0054143B">
      <w:r>
        <w:t xml:space="preserve">In </w:t>
      </w:r>
      <w:r w:rsidR="000371ED">
        <w:t>a manner similar to the</w:t>
      </w:r>
      <w:r>
        <w:t xml:space="preserve"> way </w:t>
      </w:r>
      <w:r w:rsidR="000D2A5F">
        <w:t>multiplication</w:t>
      </w:r>
      <w:r>
        <w:t xml:space="preserve"> operator</w:t>
      </w:r>
      <w:r w:rsidR="00F463EB">
        <w:t>s are</w:t>
      </w:r>
      <w:r w:rsidR="000D2A5F">
        <w:t xml:space="preserve">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Pairing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 w:rsidR="000371ED">
        <w:t xml:space="preserve">a </w:t>
      </w:r>
      <w:r>
        <w:t>list</w:t>
      </w:r>
      <w:r w:rsidR="00703F5A">
        <w:t xml:space="preserve"> of </w:t>
      </w:r>
      <w:r>
        <w:t>terms</w:t>
      </w:r>
      <w:r w:rsidR="00461493">
        <w:t xml:space="preserve"> </w:t>
      </w:r>
      <w:r w:rsidR="000371ED">
        <w:t>is</w:t>
      </w:r>
      <w:r w:rsidR="00EA5289">
        <w:t xml:space="preserve"> read or written:</w:t>
      </w:r>
    </w:p>
    <w:p w14:paraId="27B45728" w14:textId="7E2920BD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</w:t>
      </w:r>
      <w:r w:rsidR="00B45293">
        <w:rPr>
          <w:rFonts w:ascii="Cambria Math" w:hAnsi="Cambria Math" w:cs="Cambria Math"/>
        </w:rPr>
        <w:t>⦁</w:t>
      </w:r>
      <w:r>
        <w:t xml:space="preserve"> τ2 </w:t>
      </w:r>
      <w:r w:rsidR="00B45293">
        <w:rPr>
          <w:rFonts w:ascii="Cambria Math" w:hAnsi="Cambria Math" w:cs="Cambria Math"/>
        </w:rPr>
        <w:t>⦁</w:t>
      </w:r>
      <w:r>
        <w:t xml:space="preserve">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 xml:space="preserve">τ1 τ2 </w:t>
      </w:r>
      <w:r w:rsidR="00B45293">
        <w:rPr>
          <w:rFonts w:ascii="Cambria Math" w:hAnsi="Cambria Math" w:cs="Cambria Math"/>
        </w:rPr>
        <w:t>⦁</w:t>
      </w:r>
      <w:r w:rsidR="004E14B8">
        <w:t xml:space="preserve">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 xml:space="preserve">τ1 </w:t>
      </w:r>
      <w:r w:rsidR="00B45293">
        <w:rPr>
          <w:rFonts w:ascii="Cambria Math" w:hAnsi="Cambria Math" w:cs="Cambria Math"/>
        </w:rPr>
        <w:t>⦁</w:t>
      </w:r>
      <w:r w:rsidR="004E14B8">
        <w:t xml:space="preserve"> τ2 </w:t>
      </w:r>
      <w:r w:rsidR="00B45293">
        <w:rPr>
          <w:rFonts w:ascii="Cambria Math" w:hAnsi="Cambria Math" w:cs="Cambria Math"/>
        </w:rPr>
        <w:t>⦁</w:t>
      </w:r>
      <w:r w:rsidR="004E14B8">
        <w:t xml:space="preserve"> σ</w:t>
      </w:r>
    </w:p>
    <w:p w14:paraId="7DC32995" w14:textId="5EA3C7C5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0371ED">
        <w:t xml:space="preserve"> a</w:t>
      </w:r>
      <w:r w:rsidR="00EA6DE7">
        <w:t xml:space="preserve"> </w:t>
      </w:r>
      <w:r w:rsidR="00443CAB">
        <w:t>list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654FA52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</w:t>
      </w:r>
      <w:r w:rsidR="00B45293">
        <w:rPr>
          <w:rFonts w:ascii="Cambria Math" w:hAnsi="Cambria Math" w:cs="Cambria Math"/>
        </w:rPr>
        <w:t>⦁</w:t>
      </w:r>
      <w:r>
        <w:t xml:space="preserve">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47A84EEB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</w:t>
      </w:r>
      <w:r w:rsidR="00B45293">
        <w:rPr>
          <w:rFonts w:ascii="Cambria Math" w:hAnsi="Cambria Math" w:cs="Cambria Math"/>
        </w:rPr>
        <w:t>⦁</w:t>
      </w:r>
      <w:r>
        <w:t xml:space="preserve"> τ2 </w:t>
      </w:r>
      <w:r w:rsidR="00B45293">
        <w:rPr>
          <w:rFonts w:ascii="Cambria Math" w:hAnsi="Cambria Math" w:cs="Cambria Math"/>
        </w:rPr>
        <w:t>⦁</w:t>
      </w:r>
      <w:r>
        <w:t xml:space="preserve"> </w:t>
      </w:r>
      <w:r w:rsidRPr="008F3E88">
        <w:rPr>
          <w:b/>
          <w:bCs/>
        </w:rPr>
        <w:t>nil</w:t>
      </w:r>
      <w:r>
        <w:t xml:space="preserve">) </w:t>
      </w:r>
      <w:r w:rsidR="00B45293">
        <w:rPr>
          <w:rFonts w:ascii="Cambria Math" w:hAnsi="Cambria Math" w:cs="Cambria Math"/>
        </w:rPr>
        <w:t>⦁</w:t>
      </w:r>
      <w:r>
        <w:t xml:space="preserve"> τ3 </w:t>
      </w:r>
      <w:r w:rsidR="00B45293">
        <w:rPr>
          <w:rFonts w:ascii="Cambria Math" w:hAnsi="Cambria Math" w:cs="Cambria Math"/>
        </w:rPr>
        <w:t>⦁</w:t>
      </w:r>
      <w:r>
        <w:t xml:space="preserve"> τ4 </w:t>
      </w:r>
      <w:r w:rsidR="00B45293">
        <w:rPr>
          <w:rFonts w:ascii="Cambria Math" w:hAnsi="Cambria Math" w:cs="Cambria Math"/>
        </w:rPr>
        <w:t>⦁</w:t>
      </w:r>
      <w:r>
        <w:t xml:space="preserve">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68EA7217" w:rsidR="008415A6" w:rsidRDefault="00443CAB">
      <w:r>
        <w:t>The</w:t>
      </w:r>
      <w:r w:rsidR="004137F5">
        <w:t xml:space="preserve"> </w:t>
      </w:r>
      <w:r w:rsidR="00B37B77">
        <w:t xml:space="preserve">symbol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38CFDB42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>, i</w:t>
      </w:r>
      <w:r>
        <w:t>n</w:t>
      </w:r>
      <w:r w:rsidR="00DE7C6F">
        <w:t xml:space="preserve"> </w:t>
      </w:r>
      <w:r>
        <w:t>more</w:t>
      </w:r>
      <w:r w:rsidR="00DE7C6F">
        <w:t xml:space="preserve"> limited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6B317569" w:rsidR="00884881" w:rsidRDefault="008415A6" w:rsidP="00EE240D">
      <w:r>
        <w:t>A</w:t>
      </w:r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572DB8DF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B45293">
        <w:rPr>
          <w:rFonts w:ascii="Cambria Math" w:hAnsi="Cambria Math" w:cs="Cambria Math"/>
        </w:rPr>
        <w:t>⦁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8C60153" w14:textId="4CFE73EA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56C9404F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which will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05737C36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E7C6F">
        <w:t>allows</w:t>
      </w:r>
      <w:r>
        <w:t xml:space="preserve"> </w:t>
      </w:r>
      <w:r w:rsidR="00F463EB">
        <w:t>Templates</w:t>
      </w:r>
      <w:r w:rsidR="00976E62">
        <w:t xml:space="preserve"> </w:t>
      </w:r>
      <w:r>
        <w:t xml:space="preserve">to be expressed </w:t>
      </w:r>
      <w:r w:rsidR="00F463EB">
        <w:t xml:space="preserve">concisely </w:t>
      </w:r>
      <w:r>
        <w:t>using the following notation:</w:t>
      </w:r>
    </w:p>
    <w:p w14:paraId="378578A2" w14:textId="77B29229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 xml:space="preserve">head </w:t>
      </w:r>
      <w:r w:rsidR="00B45293">
        <w:rPr>
          <w:rFonts w:ascii="Cambria Math" w:hAnsi="Cambria Math" w:cs="Cambria Math"/>
        </w:rPr>
        <w:t>⦁</w:t>
      </w:r>
      <w:r>
        <w:t xml:space="preserve">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</w:t>
      </w:r>
      <w:r w:rsidR="00B45293">
        <w:rPr>
          <w:rFonts w:ascii="Cambria Math" w:hAnsi="Cambria Math" w:cs="Cambria Math"/>
        </w:rPr>
        <w:t>⦁</w:t>
      </w:r>
      <w:r>
        <w:t xml:space="preserve">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3A70DA34" w:rsidR="00A418B9" w:rsidRDefault="00A418B9" w:rsidP="00A418B9">
      <w:r>
        <w:t xml:space="preserve">A pair of Square Brackets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04DB425B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</w:t>
      </w:r>
      <w:r w:rsidR="00B45293">
        <w:rPr>
          <w:rFonts w:ascii="Cambria Math" w:hAnsi="Cambria Math" w:cs="Cambria Math"/>
        </w:rPr>
        <w:t>⦁</w:t>
      </w:r>
      <w:r>
        <w:t xml:space="preserve">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FA0445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E7C6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BC2D064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>, and 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08FB6115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provided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07283E9B" w:rsidR="008263CE" w:rsidRDefault="00DE6E8A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Internal</w:t>
      </w:r>
      <w:r w:rsidR="00B37B77">
        <w:t xml:space="preserve"> support for String and Numeric literals </w:t>
      </w:r>
      <w:r>
        <w:t xml:space="preserve">and operators </w:t>
      </w:r>
      <w:r w:rsidR="00B37B77">
        <w:t>will</w:t>
      </w:r>
      <w:r>
        <w:t xml:space="preserve"> </w:t>
      </w:r>
      <w:r w:rsidR="00B37B77">
        <w:t>be provided.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7D64" w14:textId="77777777" w:rsidR="00E2697B" w:rsidRDefault="00E2697B" w:rsidP="00424F98">
      <w:pPr>
        <w:spacing w:after="0" w:line="240" w:lineRule="auto"/>
      </w:pPr>
      <w:r>
        <w:separator/>
      </w:r>
    </w:p>
  </w:endnote>
  <w:endnote w:type="continuationSeparator" w:id="0">
    <w:p w14:paraId="58156999" w14:textId="77777777" w:rsidR="00E2697B" w:rsidRDefault="00E2697B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231D" w14:textId="77777777" w:rsidR="00E2697B" w:rsidRDefault="00E2697B" w:rsidP="00424F98">
      <w:pPr>
        <w:spacing w:after="0" w:line="240" w:lineRule="auto"/>
      </w:pPr>
      <w:r>
        <w:separator/>
      </w:r>
    </w:p>
  </w:footnote>
  <w:footnote w:type="continuationSeparator" w:id="0">
    <w:p w14:paraId="7EB038F4" w14:textId="77777777" w:rsidR="00E2697B" w:rsidRDefault="00E2697B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5A75214" w:rsidR="00424F98" w:rsidRDefault="00B5122A">
    <w:pPr>
      <w:pStyle w:val="Header"/>
    </w:pPr>
    <w:r>
      <w:t xml:space="preserve">The </w:t>
    </w:r>
    <w:r w:rsidR="00424F98">
      <w:t>SK</w:t>
    </w:r>
    <w:r w:rsidR="007E519A" w:rsidRPr="007E519A">
      <w:t xml:space="preserve"> </w:t>
    </w:r>
    <w:r w:rsidR="007E519A">
      <w:t>Functional Programming Language</w:t>
    </w:r>
  </w:p>
  <w:p w14:paraId="4C5B41D1" w14:textId="0F14C4DE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2023-05-1</w:t>
    </w:r>
    <w:r w:rsidR="0096446A">
      <w:t>5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A7F34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275D"/>
    <w:rsid w:val="0030689F"/>
    <w:rsid w:val="00311B3C"/>
    <w:rsid w:val="00324834"/>
    <w:rsid w:val="0032493F"/>
    <w:rsid w:val="003274A2"/>
    <w:rsid w:val="003318CF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131C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46A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37B77"/>
    <w:rsid w:val="00B4155B"/>
    <w:rsid w:val="00B45293"/>
    <w:rsid w:val="00B5122A"/>
    <w:rsid w:val="00B535A6"/>
    <w:rsid w:val="00B56A9D"/>
    <w:rsid w:val="00B66193"/>
    <w:rsid w:val="00B72E8C"/>
    <w:rsid w:val="00B72F40"/>
    <w:rsid w:val="00BA2A53"/>
    <w:rsid w:val="00BA40C4"/>
    <w:rsid w:val="00BD200B"/>
    <w:rsid w:val="00BE2C64"/>
    <w:rsid w:val="00BE64CB"/>
    <w:rsid w:val="00BF3ED8"/>
    <w:rsid w:val="00C0480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E6E8A"/>
    <w:rsid w:val="00DE7C6F"/>
    <w:rsid w:val="00DF397D"/>
    <w:rsid w:val="00DF7EB8"/>
    <w:rsid w:val="00E15F04"/>
    <w:rsid w:val="00E20927"/>
    <w:rsid w:val="00E22A62"/>
    <w:rsid w:val="00E2697B"/>
    <w:rsid w:val="00E26E1A"/>
    <w:rsid w:val="00E32A36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241</cp:revision>
  <cp:lastPrinted>2020-06-08T07:50:00Z</cp:lastPrinted>
  <dcterms:created xsi:type="dcterms:W3CDTF">2018-02-19T04:20:00Z</dcterms:created>
  <dcterms:modified xsi:type="dcterms:W3CDTF">2023-05-16T09:50:00Z</dcterms:modified>
</cp:coreProperties>
</file>