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59D63D5E" w:rsidR="0053139D" w:rsidRDefault="00D46559" w:rsidP="000108B0">
      <w:r>
        <w:t>The notation</w:t>
      </w:r>
      <w:r w:rsidR="0089077E">
        <w:t xml:space="preserve"> </w:t>
      </w:r>
      <w:r>
        <w:t>:</w:t>
      </w:r>
      <w:r w:rsidR="0089077E">
        <w:t xml:space="preserve">= </w:t>
      </w:r>
      <w:r>
        <w:t>will be</w:t>
      </w:r>
      <w:r w:rsidR="0089077E">
        <w:t xml:space="preserve"> used in that the expression to the left is being defined </w:t>
      </w:r>
      <w:r w:rsidR="006F78BE">
        <w:t>to be</w:t>
      </w:r>
      <w:r w:rsidR="0089077E">
        <w:t xml:space="preserve"> the expression on the right.</w:t>
      </w:r>
      <w:r>
        <w:br/>
      </w:r>
      <w:r>
        <w:br/>
      </w:r>
      <w:r w:rsidR="00B56A9D">
        <w:t>Relational</w:t>
      </w:r>
      <w:r>
        <w:t xml:space="preserve"> equality signs = and </w:t>
      </w:r>
      <w:r>
        <w:rPr>
          <w:rFonts w:cstheme="minorHAnsi"/>
        </w:rPr>
        <w:t>≠</w:t>
      </w:r>
      <w:r>
        <w:t xml:space="preserve"> may be used to </w:t>
      </w:r>
      <w:r w:rsidR="00B56A9D">
        <w:t>distinguish cases where</w:t>
      </w:r>
      <w:r>
        <w:t xml:space="preserve"> two </w:t>
      </w:r>
      <w:r w:rsidR="00B56A9D">
        <w:t>symbols σ1 and σ2 are identical to each other.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 w:rsidR="006F78BE">
        <w:t xml:space="preserve"> </w:t>
      </w:r>
      <w:r w:rsidR="0089077E">
        <w:t xml:space="preserve">two expressions </w:t>
      </w:r>
      <w:r w:rsidR="006F78BE">
        <w:t>have the</w:t>
      </w:r>
      <w:r w:rsidR="0089077E"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6D62A006" w:rsidR="0089077E" w:rsidRDefault="00223EC3" w:rsidP="000108B0">
      <w:r>
        <w:t xml:space="preserve">Matched </w:t>
      </w:r>
      <w:r w:rsidR="00A469B9">
        <w:t>Open</w:t>
      </w:r>
      <w:r>
        <w:t xml:space="preserve"> “</w:t>
      </w:r>
      <w:proofErr w:type="gramStart"/>
      <w:r>
        <w:t>(“ and</w:t>
      </w:r>
      <w:proofErr w:type="gramEnd"/>
      <w:r>
        <w:t xml:space="preserve"> </w:t>
      </w:r>
      <w:r w:rsidR="00A469B9">
        <w:t>Close</w:t>
      </w:r>
      <w:r>
        <w:t xml:space="preserve"> “)”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</w:t>
      </w:r>
      <w:proofErr w:type="gramStart"/>
      <w:r>
        <w:t>1</w:t>
      </w:r>
      <w:r w:rsidR="00C20AAD">
        <w:t xml:space="preserve"> .</w:t>
      </w:r>
      <w:proofErr w:type="gramEnd"/>
      <w:r w:rsidR="00C20AAD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5B368D60" w14:textId="0810676A" w:rsidR="00CD7B53" w:rsidRDefault="000950FD"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(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>
        <w:t>)</w:t>
      </w:r>
    </w:p>
    <w:p w14:paraId="18C2B85A" w14:textId="56401AAF" w:rsidR="0098730C" w:rsidRDefault="00C20AAD">
      <w:r>
        <w:t xml:space="preserve">Note: Turner preferred use of </w:t>
      </w:r>
      <w:r w:rsidR="006C382D">
        <w:t>a</w:t>
      </w:r>
      <w:r>
        <w:t xml:space="preserve"> more legible “colon” to the “dot”.  We keep </w:t>
      </w:r>
      <w:r w:rsidR="007700F3">
        <w:t>to use of the</w:t>
      </w:r>
      <w:r>
        <w:t xml:space="preserve"> dot here, following its more </w:t>
      </w:r>
      <w:r w:rsidR="006C382D">
        <w:t>traditional</w:t>
      </w:r>
      <w:r>
        <w:t xml:space="preserve"> use by the </w:t>
      </w:r>
      <w:r w:rsidRPr="00530202">
        <w:rPr>
          <w:b/>
          <w:bCs/>
        </w:rPr>
        <w:t>Lisp</w:t>
      </w:r>
      <w:r>
        <w:t xml:space="preserve"> family of languages.</w:t>
      </w:r>
      <w:r w:rsidR="000E53C6">
        <w:br/>
      </w:r>
      <w:r w:rsidR="000E53C6">
        <w:br/>
        <w:t>The first term in a Pair is referred to as its Head and the second term will be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2CE4A898" w14:textId="5B3D380E" w:rsidR="00AD7E86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 xml:space="preserve">.  The Empty List has no elements and is </w:t>
      </w:r>
      <w:r w:rsidR="00064EC5">
        <w:t xml:space="preserve">therefore </w:t>
      </w:r>
      <w:r>
        <w:t>said to have a Length of Zero</w:t>
      </w:r>
      <w:r w:rsidR="001219CC">
        <w:t>.</w:t>
      </w:r>
      <w:r w:rsidR="00AD7E86">
        <w:br/>
      </w:r>
      <w:r w:rsidR="00AD7E86">
        <w:br/>
      </w:r>
      <w:r w:rsidR="00AD7E86">
        <w:lastRenderedPageBreak/>
        <w:t xml:space="preserve">An </w:t>
      </w:r>
      <w:r w:rsidR="00064EC5">
        <w:t>Element</w:t>
      </w:r>
      <w:r w:rsidR="00AD7E86">
        <w:t xml:space="preserve"> may </w:t>
      </w:r>
      <w:r w:rsidR="00064EC5">
        <w:t>be prepended, or “pushed” onto the front of a</w:t>
      </w:r>
      <w:r w:rsidR="008A4F29">
        <w:t>ny existing</w:t>
      </w:r>
      <w:r w:rsidR="00064EC5">
        <w:t xml:space="preserve"> List by</w:t>
      </w:r>
      <w:r w:rsidR="008A4F29">
        <w:t xml:space="preserve"> introducing a new Pair (via the dot operator) </w:t>
      </w:r>
      <w:r w:rsidR="00324834">
        <w:t>whose</w:t>
      </w:r>
      <w:r w:rsidR="008A4F29">
        <w:t xml:space="preserve"> Head </w:t>
      </w:r>
      <w:r w:rsidR="00324834">
        <w:t>holds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324834">
        <w:t>holds</w:t>
      </w:r>
      <w:r w:rsidR="008A4F29">
        <w:t xml:space="preserve"> the existing List.</w:t>
      </w:r>
    </w:p>
    <w:p w14:paraId="569C6885" w14:textId="77777777" w:rsidR="00AD7E86" w:rsidRDefault="00AD7E86"/>
    <w:p w14:paraId="13E7439D" w14:textId="5660068A" w:rsidR="00B66193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  <w:r w:rsidR="00AD7E86">
        <w:br/>
      </w:r>
      <w:r>
        <w:br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nil.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>said to be nil-terminated.</w:t>
      </w:r>
    </w:p>
    <w:p w14:paraId="6D3E2260" w14:textId="087B180B" w:rsidR="00AF5A36" w:rsidRPr="008B6C5B" w:rsidRDefault="0032483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A</w:t>
      </w:r>
      <w:r w:rsidR="00F747D0">
        <w:t xml:space="preserve">n exceptional case </w:t>
      </w:r>
      <w:r>
        <w:t>may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CA174C4" w14:textId="7B413165" w:rsidR="00841A17" w:rsidRDefault="00324834">
      <w:r>
        <w:rPr>
          <w:rStyle w:val="Heading2Char"/>
        </w:rPr>
        <w:t>Written</w:t>
      </w:r>
      <w:r w:rsidR="00841A17" w:rsidRPr="00841A17">
        <w:rPr>
          <w:rStyle w:val="Heading2Char"/>
        </w:rPr>
        <w:t xml:space="preserve"> Representation of </w:t>
      </w:r>
      <w:r w:rsidR="00BD200B">
        <w:rPr>
          <w:rStyle w:val="Heading2Char"/>
        </w:rPr>
        <w:t>Lists</w:t>
      </w:r>
    </w:p>
    <w:p w14:paraId="3E93B82C" w14:textId="145E70A3" w:rsidR="00AD7E86" w:rsidRDefault="00324834" w:rsidP="00AD7E86">
      <w:r>
        <w:t xml:space="preserve">Just as the multiplication operator is often elided in algebra, the “dot” operator </w:t>
      </w:r>
      <w:r w:rsidR="00AD7E86">
        <w:t>can</w:t>
      </w:r>
      <w:r>
        <w:t xml:space="preserve"> be elided when reading or writing a List.</w:t>
      </w:r>
      <w:r w:rsidR="000B2B3A">
        <w:t xml:space="preserve">  It is still implicitly present; and can even be made explicit on input.</w:t>
      </w:r>
      <w:r w:rsidR="000B2B3A">
        <w:br/>
      </w:r>
      <w:r w:rsidR="00AD7E86">
        <w:br/>
        <w:t>τ</w:t>
      </w:r>
      <w:r w:rsidR="000C4446">
        <w:t>1.</w:t>
      </w:r>
      <w:r w:rsidR="00AD7E86">
        <w:t xml:space="preserve"> τ</w:t>
      </w:r>
      <w:proofErr w:type="gramStart"/>
      <w:r w:rsidR="00AD7E86">
        <w:t>2 .</w:t>
      </w:r>
      <w:proofErr w:type="gramEnd"/>
      <w:r w:rsidR="00AD7E86">
        <w:t xml:space="preserve"> σ</w:t>
      </w:r>
      <w:r w:rsidR="00AD7E86" w:rsidRPr="00194DBD">
        <w:rPr>
          <w:rFonts w:cstheme="minorHAnsi"/>
        </w:rPr>
        <w:t xml:space="preserve"> </w:t>
      </w:r>
      <w:r w:rsidR="00AD7E86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D7E86" w:rsidRPr="00194DBD">
        <w:rPr>
          <w:rFonts w:cstheme="minorHAnsi"/>
        </w:rPr>
        <w:t xml:space="preserve"> </w:t>
      </w:r>
      <w:r w:rsidR="00AD7E86">
        <w:t>τ1 τ</w:t>
      </w:r>
      <w:proofErr w:type="gramStart"/>
      <w:r w:rsidR="00AD7E86">
        <w:t>2 .</w:t>
      </w:r>
      <w:proofErr w:type="gramEnd"/>
      <w:r w:rsidR="00AD7E86">
        <w:t xml:space="preserve"> σ</w:t>
      </w:r>
      <w:r w:rsidR="00AD7E86">
        <w:br/>
      </w:r>
      <w:r w:rsidR="000B2B3A">
        <w:br/>
        <w:t>The Empty List contains no elements and need not be written explicitly following a final element.</w:t>
      </w:r>
    </w:p>
    <w:p w14:paraId="7569C313" w14:textId="444B7331" w:rsidR="00005FC1" w:rsidRDefault="00AD7E86" w:rsidP="00005FC1">
      <w:r>
        <w:t>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  <w:r w:rsidRPr="00AD7E86">
        <w:br/>
      </w:r>
      <w:r>
        <w:br/>
      </w:r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  <w:r>
        <w:br/>
      </w:r>
      <w:r>
        <w:br/>
      </w:r>
      <w:r w:rsidR="005A7E2F">
        <w:t>Lists are comprised of Pairs. P</w:t>
      </w:r>
      <w:r>
        <w:t xml:space="preserve">arentheses may be required to make associativity </w:t>
      </w:r>
      <w:r w:rsidR="005A7E2F">
        <w:t xml:space="preserve">among the Pairs </w:t>
      </w:r>
      <w:r>
        <w:t>clear:</w:t>
      </w:r>
      <w:r>
        <w:br/>
      </w:r>
      <w:r>
        <w:br/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nil</w:t>
      </w:r>
      <w:proofErr w:type="gramStart"/>
      <w:r>
        <w:t>) .</w:t>
      </w:r>
      <w:proofErr w:type="gramEnd"/>
      <w:r>
        <w:t xml:space="preserve"> τ</w:t>
      </w:r>
      <w:proofErr w:type="gramStart"/>
      <w:r>
        <w:t>3 .</w:t>
      </w:r>
      <w:proofErr w:type="gramEnd"/>
      <w:r>
        <w:t xml:space="preserve"> τ</w:t>
      </w:r>
      <w:proofErr w:type="gramStart"/>
      <w:r>
        <w:t>4 .</w:t>
      </w:r>
      <w:proofErr w:type="gramEnd"/>
      <w:r>
        <w:t xml:space="preserve"> nil</w:t>
      </w:r>
      <w:r w:rsidR="008E4389">
        <w:br/>
      </w:r>
    </w:p>
    <w:p w14:paraId="756D9CEC" w14:textId="77777777" w:rsidR="00005FC1" w:rsidRDefault="00005FC1" w:rsidP="00005FC1">
      <w:r>
        <w:rPr>
          <w:rStyle w:val="Heading2Char"/>
        </w:rPr>
        <w:t>Expressions</w:t>
      </w:r>
    </w:p>
    <w:p w14:paraId="0929EEAB" w14:textId="1BD63CBE" w:rsidR="00005FC1" w:rsidRDefault="005A7E2F" w:rsidP="00005FC1">
      <w:pPr>
        <w:rPr>
          <w:b/>
          <w:bCs/>
        </w:rPr>
      </w:pPr>
      <w:r>
        <w:t>Lists are a “Data Structure” which will be used to represent Expressions.</w:t>
      </w:r>
      <w:r>
        <w:br/>
      </w:r>
      <w:r>
        <w:br/>
      </w:r>
      <w:r w:rsidR="00005FC1">
        <w:t xml:space="preserve">An expression: </w:t>
      </w:r>
      <w:r w:rsidR="00005FC1" w:rsidRPr="00513C3D">
        <w:rPr>
          <w:i/>
          <w:iCs/>
        </w:rPr>
        <w:t>expr</w:t>
      </w:r>
      <w:r w:rsidR="00005FC1">
        <w:t xml:space="preserve"> is a list of terms or abstractions.</w:t>
      </w:r>
    </w:p>
    <w:p w14:paraId="431511AD" w14:textId="28B5BD03" w:rsidR="008E4389" w:rsidRDefault="008E4389">
      <w:r>
        <w:br/>
      </w:r>
      <w:r w:rsidRPr="008E4389">
        <w:rPr>
          <w:rStyle w:val="Heading2Char"/>
        </w:rPr>
        <w:t>Application</w:t>
      </w:r>
    </w:p>
    <w:p w14:paraId="249AEC90" w14:textId="199A08B6" w:rsidR="00005FC1" w:rsidRDefault="00005FC1">
      <w:r>
        <w:t>Evaluation of an expression is performed in using Beta Reduction, which is invoked as follows:</w:t>
      </w:r>
      <w:r>
        <w:br/>
      </w:r>
      <w:r>
        <w:br/>
        <w:t xml:space="preserve">beta </w:t>
      </w:r>
      <w:r w:rsidRPr="00513C3D">
        <w:rPr>
          <w:i/>
          <w:iCs/>
        </w:rPr>
        <w:t>expr</w:t>
      </w:r>
      <w:r>
        <w:br/>
      </w:r>
    </w:p>
    <w:p w14:paraId="301A3B4C" w14:textId="474B08BC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lastRenderedPageBreak/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659B0DBE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[head . tail]</w:t>
      </w:r>
      <w:r w:rsidR="00D4522E"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0C4446">
        <w:t>λ (</w:t>
      </w:r>
      <w:proofErr w:type="gramStart"/>
      <w:r w:rsidR="00AF5A36">
        <w:t>head</w:t>
      </w:r>
      <w:r>
        <w:t xml:space="preserve"> .</w:t>
      </w:r>
      <w:proofErr w:type="gramEnd"/>
      <w:r>
        <w:t xml:space="preserve"> tail) </w:t>
      </w:r>
      <w:r w:rsidRPr="00513C3D">
        <w:rPr>
          <w:i/>
          <w:iCs/>
        </w:rPr>
        <w:t>expr</w:t>
      </w:r>
      <w:r>
        <w:br/>
      </w:r>
      <w:r>
        <w:br/>
      </w:r>
      <w:r w:rsidR="000C4446">
        <w:t>λ (</w:t>
      </w:r>
      <w:proofErr w:type="gramStart"/>
      <w:r w:rsidR="00AF5A36">
        <w:t>head</w:t>
      </w:r>
      <w:r>
        <w:t xml:space="preserve"> .</w:t>
      </w:r>
      <w:proofErr w:type="gramEnd"/>
      <w:r>
        <w:t xml:space="preserve"> tail) </w:t>
      </w:r>
      <w:r w:rsidR="000950FD">
        <w:t>τ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</w:t>
      </w:r>
      <w:r w:rsidR="00E83DD9" w:rsidRPr="00D4522E">
        <w:rPr>
          <w:sz w:val="24"/>
          <w:szCs w:val="24"/>
          <w:vertAlign w:val="subscript"/>
        </w:rPr>
        <w:t>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r w:rsidRPr="00EE240D">
        <w:rPr>
          <w:b/>
          <w:bCs/>
        </w:rPr>
        <w:t>destructuring-bind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r>
        <w:rPr>
          <w:rStyle w:val="Heading2Char"/>
        </w:rPr>
        <w:t>Uncurrying</w:t>
      </w:r>
    </w:p>
    <w:p w14:paraId="1696EE82" w14:textId="0F8A0DA3" w:rsidR="00EE240D" w:rsidRPr="00B258F2" w:rsidRDefault="00EE240D" w:rsidP="00EE240D">
      <w:r>
        <w:t xml:space="preserve">The Uncurrying Combinator U implements </w:t>
      </w:r>
      <w:r w:rsidR="008806FD">
        <w:t xml:space="preserve">(or “realizes”) </w:t>
      </w:r>
      <w:r>
        <w:t>the semantics of Currying:</w:t>
      </w:r>
    </w:p>
    <w:p w14:paraId="7608284C" w14:textId="3C49EA00" w:rsidR="00EE240D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(head .</w:t>
      </w:r>
      <w:r w:rsidR="00C8350B" w:rsidRPr="00B258F2">
        <w:t> 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3CF0F296" w:rsidR="004F5A76" w:rsidRDefault="00D4522E">
      <w:proofErr w:type="spellStart"/>
      <w:r>
        <w:t>K</w:t>
      </w:r>
      <w:r w:rsidRPr="00D4522E">
        <w:rPr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011FC39" w:rsidR="000758FF" w:rsidRDefault="001418BE" w:rsidP="000758FF">
      <w:r>
        <w:t>Functions: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are </w:t>
      </w:r>
      <w:r w:rsidR="00041F31">
        <w:t>defined in terms of expressions</w:t>
      </w:r>
      <w:r w:rsidR="00B56A9D">
        <w:t>; and may make recursive reference to themselves:</w:t>
      </w:r>
    </w:p>
    <w:p w14:paraId="58873DB3" w14:textId="77777777" w:rsidR="00B56A9D" w:rsidRDefault="00B56A9D" w:rsidP="00B56A9D">
      <w:r>
        <w:t xml:space="preserve">def </w:t>
      </w:r>
      <w:r w:rsidRPr="00CE6B9E">
        <w:rPr>
          <w:i/>
          <w:iCs/>
        </w:rPr>
        <w:t>func</w:t>
      </w:r>
      <w:r>
        <w:t xml:space="preserve"> x =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r w:rsidRPr="00CE6B9E">
        <w:rPr>
          <w:i/>
          <w:iCs/>
        </w:rPr>
        <w:t>func</w:t>
      </w:r>
      <w:r>
        <w:t xml:space="preserve"> = λx </w:t>
      </w:r>
      <w:r w:rsidRPr="00513C3D">
        <w:rPr>
          <w:i/>
          <w:iCs/>
        </w:rPr>
        <w:t>expr</w:t>
      </w:r>
    </w:p>
    <w:p w14:paraId="56FE8E42" w14:textId="5093C4CA" w:rsidR="001418BE" w:rsidRDefault="00DD095B">
      <w:r>
        <w:t xml:space="preserve">def </w:t>
      </w:r>
      <w:r w:rsidR="00CE6B9E" w:rsidRPr="00CE6B9E">
        <w:rPr>
          <w:i/>
          <w:iCs/>
        </w:rPr>
        <w:t>func</w:t>
      </w:r>
      <w:r>
        <w:t xml:space="preserve"> </w:t>
      </w:r>
      <w:r w:rsidR="00B56A9D">
        <w:t xml:space="preserve">=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gramStart"/>
      <w:r w:rsidR="00CE6B9E" w:rsidRPr="00CE6B9E">
        <w:rPr>
          <w:i/>
          <w:iCs/>
        </w:rPr>
        <w:t>func</w:t>
      </w:r>
      <w:r>
        <w:t xml:space="preserve"> </w:t>
      </w:r>
      <w:r w:rsidR="005457CA">
        <w:t>:</w:t>
      </w:r>
      <w:proofErr w:type="gramEnd"/>
      <w:r>
        <w:t xml:space="preserve">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CE6B9E"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0764D725" w14:textId="429E636F" w:rsidR="00F56CE0" w:rsidRDefault="00F56CE0"/>
    <w:p w14:paraId="4396A26C" w14:textId="3F5BAB97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B9489" w14:textId="77777777" w:rsidR="00E32A36" w:rsidRDefault="00E32A36" w:rsidP="00424F98">
      <w:pPr>
        <w:spacing w:after="0" w:line="240" w:lineRule="auto"/>
      </w:pPr>
      <w:r>
        <w:separator/>
      </w:r>
    </w:p>
  </w:endnote>
  <w:endnote w:type="continuationSeparator" w:id="0">
    <w:p w14:paraId="403FA34A" w14:textId="77777777" w:rsidR="00E32A36" w:rsidRDefault="00E32A36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AD21" w14:textId="77777777" w:rsidR="00E32A36" w:rsidRDefault="00E32A36" w:rsidP="00424F98">
      <w:pPr>
        <w:spacing w:after="0" w:line="240" w:lineRule="auto"/>
      </w:pPr>
      <w:r>
        <w:separator/>
      </w:r>
    </w:p>
  </w:footnote>
  <w:footnote w:type="continuationSeparator" w:id="0">
    <w:p w14:paraId="38759463" w14:textId="77777777" w:rsidR="00E32A36" w:rsidRDefault="00E32A36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69A812BC" w:rsidR="00424F98" w:rsidRDefault="00424F98">
    <w:pPr>
      <w:pStyle w:val="Header"/>
    </w:pPr>
    <w:r>
      <w:t>SK</w:t>
    </w:r>
    <w:r>
      <w:tab/>
    </w:r>
    <w:r>
      <w:tab/>
      <w:t>Updated 2020-0</w:t>
    </w:r>
    <w:r w:rsidR="00D555B8">
      <w:t>7</w:t>
    </w:r>
    <w:r>
      <w:t>-</w:t>
    </w:r>
    <w:r w:rsidR="006C5551"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E53C6"/>
    <w:rsid w:val="00115941"/>
    <w:rsid w:val="001219CC"/>
    <w:rsid w:val="001418BE"/>
    <w:rsid w:val="00147DED"/>
    <w:rsid w:val="0015174E"/>
    <w:rsid w:val="00160432"/>
    <w:rsid w:val="00173949"/>
    <w:rsid w:val="00194DBD"/>
    <w:rsid w:val="001A212A"/>
    <w:rsid w:val="001D061F"/>
    <w:rsid w:val="00223EC3"/>
    <w:rsid w:val="00232745"/>
    <w:rsid w:val="00267DE8"/>
    <w:rsid w:val="00271BEE"/>
    <w:rsid w:val="00281BFB"/>
    <w:rsid w:val="002F7087"/>
    <w:rsid w:val="00311B3C"/>
    <w:rsid w:val="00324834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13C3D"/>
    <w:rsid w:val="00530202"/>
    <w:rsid w:val="0053139D"/>
    <w:rsid w:val="005457CA"/>
    <w:rsid w:val="00553806"/>
    <w:rsid w:val="005A7E2F"/>
    <w:rsid w:val="00605C14"/>
    <w:rsid w:val="00686347"/>
    <w:rsid w:val="00691E25"/>
    <w:rsid w:val="006C382D"/>
    <w:rsid w:val="006C5551"/>
    <w:rsid w:val="006F78BE"/>
    <w:rsid w:val="007700F3"/>
    <w:rsid w:val="007860BE"/>
    <w:rsid w:val="007A22CD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469B9"/>
    <w:rsid w:val="00A76405"/>
    <w:rsid w:val="00A94CAF"/>
    <w:rsid w:val="00AD72F3"/>
    <w:rsid w:val="00AD7E86"/>
    <w:rsid w:val="00AE1EF6"/>
    <w:rsid w:val="00AF5A36"/>
    <w:rsid w:val="00B0334B"/>
    <w:rsid w:val="00B243F8"/>
    <w:rsid w:val="00B258F2"/>
    <w:rsid w:val="00B32464"/>
    <w:rsid w:val="00B535A6"/>
    <w:rsid w:val="00B56A9D"/>
    <w:rsid w:val="00B66193"/>
    <w:rsid w:val="00BD200B"/>
    <w:rsid w:val="00BE64CB"/>
    <w:rsid w:val="00C20AAD"/>
    <w:rsid w:val="00C40922"/>
    <w:rsid w:val="00C40BE4"/>
    <w:rsid w:val="00C66B64"/>
    <w:rsid w:val="00C72ADE"/>
    <w:rsid w:val="00C8350B"/>
    <w:rsid w:val="00CA2799"/>
    <w:rsid w:val="00CD7B53"/>
    <w:rsid w:val="00CE6B9E"/>
    <w:rsid w:val="00D05725"/>
    <w:rsid w:val="00D126D1"/>
    <w:rsid w:val="00D3630A"/>
    <w:rsid w:val="00D4522E"/>
    <w:rsid w:val="00D46559"/>
    <w:rsid w:val="00D555B8"/>
    <w:rsid w:val="00D96656"/>
    <w:rsid w:val="00DD095B"/>
    <w:rsid w:val="00DE1D71"/>
    <w:rsid w:val="00E15F04"/>
    <w:rsid w:val="00E32A36"/>
    <w:rsid w:val="00E7049C"/>
    <w:rsid w:val="00E83885"/>
    <w:rsid w:val="00E83DD9"/>
    <w:rsid w:val="00EA10C5"/>
    <w:rsid w:val="00EB7D5C"/>
    <w:rsid w:val="00EC12CD"/>
    <w:rsid w:val="00ED00A2"/>
    <w:rsid w:val="00EE240D"/>
    <w:rsid w:val="00F05294"/>
    <w:rsid w:val="00F41B3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79</cp:revision>
  <cp:lastPrinted>2020-06-08T07:50:00Z</cp:lastPrinted>
  <dcterms:created xsi:type="dcterms:W3CDTF">2018-02-19T04:20:00Z</dcterms:created>
  <dcterms:modified xsi:type="dcterms:W3CDTF">2020-07-12T20:53:00Z</dcterms:modified>
</cp:coreProperties>
</file>