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99" w:rsidRPr="00457C31" w:rsidRDefault="00457C31" w:rsidP="00A66C98">
      <w:pPr>
        <w:jc w:val="both"/>
        <w:rPr>
          <w:b/>
          <w:sz w:val="28"/>
          <w:szCs w:val="28"/>
        </w:rPr>
      </w:pPr>
      <w:r w:rsidRPr="00457C31">
        <w:rPr>
          <w:b/>
          <w:sz w:val="28"/>
          <w:szCs w:val="28"/>
        </w:rPr>
        <w:t>Aim</w:t>
      </w:r>
    </w:p>
    <w:p w:rsidR="00457C31" w:rsidRDefault="00FE0BCF" w:rsidP="00A66C98">
      <w:pPr>
        <w:jc w:val="both"/>
        <w:rPr>
          <w:sz w:val="28"/>
          <w:szCs w:val="28"/>
        </w:rPr>
      </w:pPr>
      <w:r w:rsidRPr="00FE0BCF">
        <w:rPr>
          <w:i/>
          <w:sz w:val="28"/>
          <w:szCs w:val="28"/>
        </w:rPr>
        <w:t>A good example is the best sermon</w:t>
      </w:r>
      <w:r w:rsidR="00A66C98" w:rsidRPr="00FE0BCF">
        <w:rPr>
          <w:sz w:val="28"/>
          <w:szCs w:val="28"/>
        </w:rPr>
        <w:t xml:space="preserve">, claimed </w:t>
      </w:r>
      <w:r>
        <w:rPr>
          <w:sz w:val="28"/>
          <w:szCs w:val="28"/>
        </w:rPr>
        <w:t>American polymath</w:t>
      </w:r>
      <w:r w:rsidR="00A66C98" w:rsidRPr="00FE0BCF">
        <w:rPr>
          <w:sz w:val="28"/>
          <w:szCs w:val="28"/>
        </w:rPr>
        <w:t xml:space="preserve"> </w:t>
      </w:r>
      <w:r>
        <w:rPr>
          <w:sz w:val="28"/>
          <w:szCs w:val="28"/>
        </w:rPr>
        <w:t>Benjamin Franklin</w:t>
      </w:r>
      <w:r w:rsidR="00A66C98" w:rsidRPr="00FE0BCF">
        <w:rPr>
          <w:sz w:val="28"/>
          <w:szCs w:val="28"/>
        </w:rPr>
        <w:t>.</w:t>
      </w:r>
      <w:r w:rsidR="00A66C98">
        <w:rPr>
          <w:sz w:val="28"/>
          <w:szCs w:val="28"/>
        </w:rPr>
        <w:t xml:space="preserve"> This worked-out example is intended </w:t>
      </w:r>
      <w:r w:rsidR="007D7E77">
        <w:rPr>
          <w:sz w:val="28"/>
          <w:szCs w:val="28"/>
        </w:rPr>
        <w:t xml:space="preserve">as a </w:t>
      </w:r>
      <w:proofErr w:type="gramStart"/>
      <w:r w:rsidR="007D7E77">
        <w:rPr>
          <w:sz w:val="28"/>
          <w:szCs w:val="28"/>
        </w:rPr>
        <w:t>step-by-step</w:t>
      </w:r>
      <w:proofErr w:type="gramEnd"/>
      <w:r w:rsidR="007D7E77">
        <w:rPr>
          <w:sz w:val="28"/>
          <w:szCs w:val="28"/>
        </w:rPr>
        <w:t xml:space="preserve"> guide </w:t>
      </w:r>
      <w:r w:rsidR="00D608AF">
        <w:rPr>
          <w:sz w:val="28"/>
          <w:szCs w:val="28"/>
        </w:rPr>
        <w:t xml:space="preserve">to </w:t>
      </w:r>
      <w:r w:rsidR="00F2176C">
        <w:rPr>
          <w:sz w:val="28"/>
          <w:szCs w:val="28"/>
        </w:rPr>
        <w:t xml:space="preserve">assessing differential protein abundance from scratch using </w:t>
      </w:r>
      <w:proofErr w:type="spellStart"/>
      <w:r w:rsidR="007D7E77" w:rsidRPr="007D7E77">
        <w:rPr>
          <w:i/>
          <w:sz w:val="28"/>
          <w:szCs w:val="28"/>
        </w:rPr>
        <w:t>iSanXoT</w:t>
      </w:r>
      <w:proofErr w:type="spellEnd"/>
      <w:r w:rsidR="00F2176C">
        <w:rPr>
          <w:sz w:val="28"/>
          <w:szCs w:val="28"/>
        </w:rPr>
        <w:t>. For that, raw data from a high-throughput</w:t>
      </w:r>
      <w:r w:rsidR="00594256">
        <w:rPr>
          <w:sz w:val="28"/>
          <w:szCs w:val="28"/>
        </w:rPr>
        <w:t>,</w:t>
      </w:r>
      <w:r w:rsidR="00F2176C">
        <w:rPr>
          <w:sz w:val="28"/>
          <w:szCs w:val="28"/>
        </w:rPr>
        <w:t xml:space="preserve"> quantitative proteomics</w:t>
      </w:r>
      <w:r w:rsidR="00DC79B1">
        <w:rPr>
          <w:sz w:val="28"/>
          <w:szCs w:val="28"/>
        </w:rPr>
        <w:t xml:space="preserve"> experiment</w:t>
      </w:r>
      <w:r w:rsidR="00F2176C">
        <w:rPr>
          <w:sz w:val="28"/>
          <w:szCs w:val="28"/>
        </w:rPr>
        <w:t xml:space="preserve"> </w:t>
      </w:r>
      <w:r w:rsidR="00DC79B1">
        <w:rPr>
          <w:sz w:val="28"/>
          <w:szCs w:val="28"/>
        </w:rPr>
        <w:t xml:space="preserve">based on </w:t>
      </w:r>
      <w:r w:rsidR="00F2176C">
        <w:rPr>
          <w:sz w:val="28"/>
          <w:szCs w:val="28"/>
        </w:rPr>
        <w:t xml:space="preserve">liquid chromatography coupled to tandem mass spectrometry (LC-MS/MS) </w:t>
      </w:r>
      <w:r w:rsidR="00DC79B1">
        <w:rPr>
          <w:sz w:val="28"/>
          <w:szCs w:val="28"/>
        </w:rPr>
        <w:t>analysis will be used</w:t>
      </w:r>
      <w:r w:rsidR="00484C35">
        <w:rPr>
          <w:sz w:val="28"/>
          <w:szCs w:val="28"/>
        </w:rPr>
        <w:t>.</w:t>
      </w:r>
    </w:p>
    <w:p w:rsidR="00457C31" w:rsidRDefault="00457C31" w:rsidP="00A66C98">
      <w:pPr>
        <w:jc w:val="both"/>
        <w:rPr>
          <w:sz w:val="28"/>
          <w:szCs w:val="28"/>
        </w:rPr>
      </w:pPr>
    </w:p>
    <w:p w:rsidR="00457C31" w:rsidRPr="00457C31" w:rsidRDefault="00457C31" w:rsidP="00A66C9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 and s</w:t>
      </w:r>
      <w:r w:rsidRPr="00457C31">
        <w:rPr>
          <w:b/>
          <w:sz w:val="28"/>
          <w:szCs w:val="28"/>
        </w:rPr>
        <w:t>tarting files</w:t>
      </w:r>
    </w:p>
    <w:tbl>
      <w:tblPr>
        <w:tblStyle w:val="TableGrid"/>
        <w:tblpPr w:leftFromText="432" w:topFromText="187" w:bottomFromText="187" w:vertAnchor="text" w:tblpXSpec="right" w:tblpY="1"/>
        <w:tblW w:w="2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9"/>
        <w:gridCol w:w="1999"/>
      </w:tblGrid>
      <w:tr w:rsidR="00194FE8" w:rsidTr="00E3019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194FE8" w:rsidRPr="00755D47" w:rsidRDefault="000236D5" w:rsidP="00DE2B08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Table 1</w:t>
            </w:r>
            <w:r w:rsidR="00194FE8" w:rsidRPr="006E0B0F">
              <w:rPr>
                <w:sz w:val="24"/>
                <w:szCs w:val="24"/>
              </w:rPr>
              <w:t>.</w:t>
            </w:r>
            <w:r w:rsidR="00194FE8" w:rsidRPr="00755D47">
              <w:rPr>
                <w:b/>
                <w:sz w:val="24"/>
                <w:szCs w:val="24"/>
              </w:rPr>
              <w:t xml:space="preserve"> Isotopic sample labeling</w:t>
            </w:r>
            <w:r w:rsidR="00194FE8">
              <w:rPr>
                <w:b/>
                <w:sz w:val="24"/>
                <w:szCs w:val="24"/>
              </w:rPr>
              <w:t>.</w:t>
            </w:r>
          </w:p>
        </w:tc>
      </w:tr>
      <w:tr w:rsidR="00194FE8" w:rsidTr="00E30192">
        <w:tc>
          <w:tcPr>
            <w:tcW w:w="2436" w:type="pct"/>
            <w:tcBorders>
              <w:bottom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b/>
                <w:sz w:val="24"/>
                <w:szCs w:val="24"/>
              </w:rPr>
            </w:pPr>
            <w:r w:rsidRPr="00755D47">
              <w:rPr>
                <w:b/>
                <w:sz w:val="24"/>
                <w:szCs w:val="24"/>
              </w:rPr>
              <w:t>Sample Name</w:t>
            </w:r>
          </w:p>
        </w:tc>
        <w:tc>
          <w:tcPr>
            <w:tcW w:w="2564" w:type="pct"/>
            <w:tcBorders>
              <w:bottom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55D47">
              <w:rPr>
                <w:b/>
                <w:sz w:val="24"/>
                <w:szCs w:val="24"/>
              </w:rPr>
              <w:t>iTRAQ</w:t>
            </w:r>
            <w:proofErr w:type="spellEnd"/>
            <w:r w:rsidRPr="00755D47">
              <w:rPr>
                <w:b/>
                <w:sz w:val="24"/>
                <w:szCs w:val="24"/>
              </w:rPr>
              <w:t xml:space="preserve"> label</w:t>
            </w:r>
          </w:p>
        </w:tc>
      </w:tr>
      <w:tr w:rsidR="00194FE8" w:rsidTr="00E30192">
        <w:tc>
          <w:tcPr>
            <w:tcW w:w="2436" w:type="pct"/>
            <w:tcBorders>
              <w:top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1</w:t>
            </w:r>
          </w:p>
        </w:tc>
        <w:tc>
          <w:tcPr>
            <w:tcW w:w="2564" w:type="pct"/>
            <w:tcBorders>
              <w:top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113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2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114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3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115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4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116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1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117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2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118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3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119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4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121</w:t>
            </w:r>
          </w:p>
        </w:tc>
      </w:tr>
    </w:tbl>
    <w:p w:rsidR="00457C31" w:rsidRDefault="00457C31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shall </w:t>
      </w:r>
      <w:r w:rsidR="00140D8E">
        <w:rPr>
          <w:sz w:val="28"/>
          <w:szCs w:val="28"/>
        </w:rPr>
        <w:t xml:space="preserve">be </w:t>
      </w:r>
      <w:r>
        <w:rPr>
          <w:sz w:val="28"/>
          <w:szCs w:val="28"/>
        </w:rPr>
        <w:t>work</w:t>
      </w:r>
      <w:r w:rsidR="00140D8E">
        <w:rPr>
          <w:sz w:val="28"/>
          <w:szCs w:val="28"/>
        </w:rPr>
        <w:t>ing</w:t>
      </w:r>
      <w:r>
        <w:rPr>
          <w:sz w:val="28"/>
          <w:szCs w:val="28"/>
        </w:rPr>
        <w:t xml:space="preserve"> with a simple model consisting of four </w:t>
      </w:r>
      <w:proofErr w:type="gramStart"/>
      <w:r>
        <w:rPr>
          <w:sz w:val="28"/>
          <w:szCs w:val="28"/>
        </w:rPr>
        <w:t>wild-type</w:t>
      </w:r>
      <w:proofErr w:type="gramEnd"/>
      <w:r>
        <w:rPr>
          <w:sz w:val="28"/>
          <w:szCs w:val="28"/>
        </w:rPr>
        <w:t xml:space="preserve"> (WT) and four knock-out (KO) </w:t>
      </w:r>
      <w:proofErr w:type="spellStart"/>
      <w:r>
        <w:rPr>
          <w:sz w:val="28"/>
          <w:szCs w:val="28"/>
        </w:rPr>
        <w:t>Jurkat</w:t>
      </w:r>
      <w:proofErr w:type="spellEnd"/>
      <w:r>
        <w:rPr>
          <w:sz w:val="28"/>
          <w:szCs w:val="28"/>
        </w:rPr>
        <w:t xml:space="preserve"> cell preparations</w:t>
      </w:r>
      <w:r w:rsidR="00C7101E">
        <w:rPr>
          <w:sz w:val="28"/>
          <w:szCs w:val="28"/>
        </w:rPr>
        <w:t xml:space="preserve"> </w:t>
      </w:r>
      <w:r w:rsidR="000B0057">
        <w:rPr>
          <w:sz w:val="28"/>
          <w:szCs w:val="28"/>
        </w:rPr>
        <w:t>which</w:t>
      </w:r>
      <w:r w:rsidR="00C7101E">
        <w:rPr>
          <w:sz w:val="28"/>
          <w:szCs w:val="28"/>
        </w:rPr>
        <w:t xml:space="preserve"> </w:t>
      </w:r>
      <w:r w:rsidR="000B0057">
        <w:rPr>
          <w:sz w:val="28"/>
          <w:szCs w:val="28"/>
        </w:rPr>
        <w:t>we would like to</w:t>
      </w:r>
      <w:r w:rsidR="00C7101E">
        <w:rPr>
          <w:sz w:val="28"/>
          <w:szCs w:val="28"/>
        </w:rPr>
        <w:t xml:space="preserve"> compare</w:t>
      </w:r>
      <w:r w:rsidR="00246302">
        <w:rPr>
          <w:sz w:val="28"/>
          <w:szCs w:val="28"/>
        </w:rPr>
        <w:t xml:space="preserve"> for </w:t>
      </w:r>
      <w:r w:rsidR="00E25B3E">
        <w:rPr>
          <w:sz w:val="28"/>
          <w:szCs w:val="28"/>
        </w:rPr>
        <w:t>differential protein abundance</w:t>
      </w:r>
      <w:r>
        <w:rPr>
          <w:sz w:val="28"/>
          <w:szCs w:val="28"/>
        </w:rPr>
        <w:t xml:space="preserve">. The protein extracts obtained from these eight samples </w:t>
      </w:r>
      <w:proofErr w:type="gramStart"/>
      <w:r>
        <w:rPr>
          <w:sz w:val="28"/>
          <w:szCs w:val="28"/>
        </w:rPr>
        <w:t>were subjected</w:t>
      </w:r>
      <w:proofErr w:type="gramEnd"/>
      <w:r>
        <w:rPr>
          <w:sz w:val="28"/>
          <w:szCs w:val="28"/>
        </w:rPr>
        <w:t xml:space="preserve"> to tryptic protein digestion, after which the resulting peptides were isotopically labelled </w:t>
      </w:r>
      <w:r w:rsidR="0015758E">
        <w:rPr>
          <w:sz w:val="28"/>
          <w:szCs w:val="28"/>
        </w:rPr>
        <w:t>using</w:t>
      </w:r>
      <w:r w:rsidR="00C7101E">
        <w:rPr>
          <w:sz w:val="28"/>
          <w:szCs w:val="28"/>
        </w:rPr>
        <w:t xml:space="preserve"> the </w:t>
      </w:r>
      <w:proofErr w:type="spellStart"/>
      <w:r w:rsidR="00C7101E" w:rsidRPr="00C7101E">
        <w:rPr>
          <w:sz w:val="28"/>
          <w:szCs w:val="28"/>
        </w:rPr>
        <w:t>iTRAQ</w:t>
      </w:r>
      <w:proofErr w:type="spellEnd"/>
      <w:r w:rsidR="00C7101E" w:rsidRPr="00C7101E">
        <w:rPr>
          <w:sz w:val="28"/>
          <w:szCs w:val="28"/>
        </w:rPr>
        <w:t xml:space="preserve"> Reagent 8</w:t>
      </w:r>
      <w:r w:rsidR="00C7101E">
        <w:rPr>
          <w:sz w:val="28"/>
          <w:szCs w:val="28"/>
        </w:rPr>
        <w:t xml:space="preserve"> </w:t>
      </w:r>
      <w:proofErr w:type="spellStart"/>
      <w:r w:rsidR="00C7101E">
        <w:rPr>
          <w:sz w:val="28"/>
          <w:szCs w:val="28"/>
        </w:rPr>
        <w:t>plex</w:t>
      </w:r>
      <w:proofErr w:type="spellEnd"/>
      <w:r w:rsidR="00C7101E">
        <w:rPr>
          <w:sz w:val="28"/>
          <w:szCs w:val="28"/>
        </w:rPr>
        <w:t xml:space="preserve"> kit</w:t>
      </w:r>
      <w:r w:rsidR="000E2AF1">
        <w:rPr>
          <w:rStyle w:val="FootnoteReference"/>
          <w:sz w:val="28"/>
          <w:szCs w:val="28"/>
        </w:rPr>
        <w:footnoteReference w:id="1"/>
      </w:r>
      <w:r w:rsidR="000236D5">
        <w:rPr>
          <w:sz w:val="28"/>
          <w:szCs w:val="28"/>
        </w:rPr>
        <w:t xml:space="preserve"> as depicted in Table 1</w:t>
      </w:r>
      <w:r w:rsidR="00C7101E">
        <w:rPr>
          <w:sz w:val="28"/>
          <w:szCs w:val="28"/>
        </w:rPr>
        <w:t>.</w:t>
      </w:r>
      <w:r w:rsidR="006F4756">
        <w:rPr>
          <w:sz w:val="28"/>
          <w:szCs w:val="28"/>
        </w:rPr>
        <w:t xml:space="preserve"> Then the labeled peptide samples </w:t>
      </w:r>
      <w:proofErr w:type="gramStart"/>
      <w:r w:rsidR="006F4756">
        <w:rPr>
          <w:sz w:val="28"/>
          <w:szCs w:val="28"/>
        </w:rPr>
        <w:t xml:space="preserve">were pooled and </w:t>
      </w:r>
      <w:r w:rsidR="00E30192">
        <w:rPr>
          <w:sz w:val="28"/>
          <w:szCs w:val="28"/>
        </w:rPr>
        <w:t xml:space="preserve">partly </w:t>
      </w:r>
      <w:r w:rsidR="006F4756">
        <w:rPr>
          <w:sz w:val="28"/>
          <w:szCs w:val="28"/>
        </w:rPr>
        <w:t>separated into five fractions using h</w:t>
      </w:r>
      <w:r w:rsidR="006F4756" w:rsidRPr="006F4756">
        <w:rPr>
          <w:sz w:val="28"/>
          <w:szCs w:val="28"/>
        </w:rPr>
        <w:t>igh-pH reversed-phase chromatography</w:t>
      </w:r>
      <w:proofErr w:type="gramEnd"/>
      <w:r w:rsidR="00FF071D">
        <w:rPr>
          <w:rStyle w:val="FootnoteReference"/>
          <w:sz w:val="28"/>
          <w:szCs w:val="28"/>
        </w:rPr>
        <w:footnoteReference w:id="2"/>
      </w:r>
      <w:r w:rsidR="006F4756">
        <w:rPr>
          <w:sz w:val="28"/>
          <w:szCs w:val="28"/>
        </w:rPr>
        <w:t xml:space="preserve">. </w:t>
      </w:r>
      <w:r w:rsidR="00A56EF4">
        <w:rPr>
          <w:sz w:val="28"/>
          <w:szCs w:val="28"/>
        </w:rPr>
        <w:t xml:space="preserve">LC-MS/MS analysis of both the unfractionated material and the </w:t>
      </w:r>
      <w:proofErr w:type="gramStart"/>
      <w:r w:rsidR="00A56EF4">
        <w:rPr>
          <w:sz w:val="28"/>
          <w:szCs w:val="28"/>
        </w:rPr>
        <w:t>five peptide</w:t>
      </w:r>
      <w:proofErr w:type="gramEnd"/>
      <w:r w:rsidR="00A56EF4">
        <w:rPr>
          <w:sz w:val="28"/>
          <w:szCs w:val="28"/>
        </w:rPr>
        <w:t xml:space="preserve"> fractions resulted in the six raw </w:t>
      </w:r>
      <w:r w:rsidR="00231765">
        <w:rPr>
          <w:sz w:val="28"/>
          <w:szCs w:val="28"/>
        </w:rPr>
        <w:t xml:space="preserve">LC-MS/MS </w:t>
      </w:r>
      <w:r w:rsidR="00A56EF4">
        <w:rPr>
          <w:sz w:val="28"/>
          <w:szCs w:val="28"/>
        </w:rPr>
        <w:t xml:space="preserve">files that can be found in </w:t>
      </w:r>
      <w:r w:rsidR="00A56EF4" w:rsidRPr="00375662">
        <w:rPr>
          <w:rFonts w:ascii="Courier New" w:hAnsi="Courier New" w:cs="Courier New"/>
          <w:sz w:val="24"/>
          <w:szCs w:val="24"/>
        </w:rPr>
        <w:t>…\WOE\</w:t>
      </w:r>
      <w:proofErr w:type="spellStart"/>
      <w:r w:rsidR="00A56EF4" w:rsidRPr="00375662">
        <w:rPr>
          <w:rFonts w:ascii="Courier New" w:hAnsi="Courier New" w:cs="Courier New"/>
          <w:sz w:val="24"/>
          <w:szCs w:val="24"/>
        </w:rPr>
        <w:t>Raw_files</w:t>
      </w:r>
      <w:proofErr w:type="spellEnd"/>
      <w:r w:rsidR="00A56EF4">
        <w:rPr>
          <w:sz w:val="28"/>
          <w:szCs w:val="28"/>
        </w:rPr>
        <w:t>.</w:t>
      </w:r>
      <w:r w:rsidR="00231765">
        <w:rPr>
          <w:sz w:val="28"/>
          <w:szCs w:val="28"/>
        </w:rPr>
        <w:t xml:space="preserve"> These raw files </w:t>
      </w:r>
      <w:proofErr w:type="gramStart"/>
      <w:r w:rsidR="00231765">
        <w:rPr>
          <w:sz w:val="28"/>
          <w:szCs w:val="28"/>
        </w:rPr>
        <w:t>were used</w:t>
      </w:r>
      <w:proofErr w:type="gramEnd"/>
      <w:r w:rsidR="00231765">
        <w:rPr>
          <w:sz w:val="28"/>
          <w:szCs w:val="28"/>
        </w:rPr>
        <w:t xml:space="preserve"> as inputs to Protein Discoverer 2.1</w:t>
      </w:r>
      <w:r w:rsidR="00416848">
        <w:rPr>
          <w:rStyle w:val="FootnoteReference"/>
          <w:sz w:val="28"/>
          <w:szCs w:val="28"/>
        </w:rPr>
        <w:footnoteReference w:id="3"/>
      </w:r>
      <w:r w:rsidR="00231765">
        <w:rPr>
          <w:sz w:val="28"/>
          <w:szCs w:val="28"/>
        </w:rPr>
        <w:t xml:space="preserve"> to generate, among others, the six </w:t>
      </w:r>
      <w:r w:rsidR="00231765" w:rsidRPr="00231765">
        <w:rPr>
          <w:i/>
          <w:sz w:val="28"/>
          <w:szCs w:val="28"/>
        </w:rPr>
        <w:t>PSM.txt</w:t>
      </w:r>
      <w:r w:rsidR="00231765">
        <w:rPr>
          <w:sz w:val="28"/>
          <w:szCs w:val="28"/>
        </w:rPr>
        <w:t xml:space="preserve"> files stored in </w:t>
      </w:r>
      <w:r w:rsidR="00231765" w:rsidRPr="00375662">
        <w:rPr>
          <w:rFonts w:ascii="Courier New" w:hAnsi="Courier New" w:cs="Courier New"/>
          <w:sz w:val="24"/>
          <w:szCs w:val="24"/>
        </w:rPr>
        <w:t>…\WOE\</w:t>
      </w:r>
      <w:proofErr w:type="spellStart"/>
      <w:r w:rsidR="00231765" w:rsidRPr="00375662">
        <w:rPr>
          <w:rFonts w:ascii="Courier New" w:hAnsi="Courier New" w:cs="Courier New"/>
          <w:sz w:val="24"/>
          <w:szCs w:val="24"/>
        </w:rPr>
        <w:t>PSM.txt_files</w:t>
      </w:r>
      <w:proofErr w:type="spellEnd"/>
      <w:r w:rsidR="00E25336">
        <w:rPr>
          <w:sz w:val="28"/>
          <w:szCs w:val="28"/>
        </w:rPr>
        <w:t xml:space="preserve"> upon database searching against </w:t>
      </w:r>
      <w:r w:rsidR="00904E40">
        <w:rPr>
          <w:sz w:val="28"/>
          <w:szCs w:val="28"/>
        </w:rPr>
        <w:t>the</w:t>
      </w:r>
      <w:r w:rsidR="00E25336">
        <w:rPr>
          <w:sz w:val="28"/>
          <w:szCs w:val="28"/>
        </w:rPr>
        <w:t xml:space="preserve"> </w:t>
      </w:r>
      <w:r w:rsidR="00904E40">
        <w:rPr>
          <w:sz w:val="28"/>
          <w:szCs w:val="28"/>
        </w:rPr>
        <w:t xml:space="preserve">FASTA </w:t>
      </w:r>
      <w:r w:rsidR="00E25336">
        <w:rPr>
          <w:sz w:val="28"/>
          <w:szCs w:val="28"/>
        </w:rPr>
        <w:t>human protein database</w:t>
      </w:r>
      <w:r w:rsidR="00904E40">
        <w:rPr>
          <w:sz w:val="28"/>
          <w:szCs w:val="28"/>
        </w:rPr>
        <w:t xml:space="preserve"> that can be found in </w:t>
      </w:r>
      <w:r w:rsidR="00904E40" w:rsidRPr="00375662">
        <w:rPr>
          <w:rFonts w:ascii="Courier New" w:hAnsi="Courier New" w:cs="Courier New"/>
          <w:sz w:val="24"/>
          <w:szCs w:val="24"/>
        </w:rPr>
        <w:t>…\WOE\</w:t>
      </w:r>
      <w:proofErr w:type="spellStart"/>
      <w:r w:rsidR="00D34261" w:rsidRPr="00375662">
        <w:rPr>
          <w:rFonts w:ascii="Courier New" w:hAnsi="Courier New" w:cs="Courier New"/>
          <w:sz w:val="24"/>
          <w:szCs w:val="24"/>
        </w:rPr>
        <w:t>D</w:t>
      </w:r>
      <w:r w:rsidR="00904E40" w:rsidRPr="00375662">
        <w:rPr>
          <w:rFonts w:ascii="Courier New" w:hAnsi="Courier New" w:cs="Courier New"/>
          <w:sz w:val="24"/>
          <w:szCs w:val="24"/>
        </w:rPr>
        <w:t>atabase_and_category_files</w:t>
      </w:r>
      <w:proofErr w:type="spellEnd"/>
      <w:r w:rsidR="00904E40">
        <w:rPr>
          <w:sz w:val="28"/>
          <w:szCs w:val="28"/>
        </w:rPr>
        <w:t>.</w:t>
      </w:r>
      <w:r w:rsidR="000271A3">
        <w:rPr>
          <w:sz w:val="28"/>
          <w:szCs w:val="28"/>
        </w:rPr>
        <w:t xml:space="preserve"> </w:t>
      </w:r>
      <w:r w:rsidR="00DB6A45">
        <w:rPr>
          <w:sz w:val="28"/>
          <w:szCs w:val="28"/>
        </w:rPr>
        <w:t>Please note that t</w:t>
      </w:r>
      <w:r w:rsidR="00904E40">
        <w:rPr>
          <w:sz w:val="28"/>
          <w:szCs w:val="28"/>
        </w:rPr>
        <w:t xml:space="preserve">his </w:t>
      </w:r>
      <w:r w:rsidR="00DB6A45">
        <w:rPr>
          <w:sz w:val="28"/>
          <w:szCs w:val="28"/>
        </w:rPr>
        <w:t xml:space="preserve">protein </w:t>
      </w:r>
      <w:r w:rsidR="00904E40">
        <w:rPr>
          <w:sz w:val="28"/>
          <w:szCs w:val="28"/>
        </w:rPr>
        <w:t>database</w:t>
      </w:r>
      <w:r w:rsidR="00DB6A45">
        <w:rPr>
          <w:sz w:val="28"/>
          <w:szCs w:val="28"/>
        </w:rPr>
        <w:t xml:space="preserve"> contains</w:t>
      </w:r>
      <w:r w:rsidR="00E25336">
        <w:rPr>
          <w:sz w:val="28"/>
          <w:szCs w:val="28"/>
        </w:rPr>
        <w:t xml:space="preserve"> both true protein sequences </w:t>
      </w:r>
      <w:r w:rsidR="00E61E15">
        <w:rPr>
          <w:sz w:val="28"/>
          <w:szCs w:val="28"/>
        </w:rPr>
        <w:t>and</w:t>
      </w:r>
      <w:r w:rsidR="00007789">
        <w:rPr>
          <w:sz w:val="28"/>
          <w:szCs w:val="28"/>
        </w:rPr>
        <w:t xml:space="preserve"> the corresponding inverted </w:t>
      </w:r>
      <w:r w:rsidR="00DB6A45">
        <w:rPr>
          <w:sz w:val="28"/>
          <w:szCs w:val="28"/>
        </w:rPr>
        <w:t xml:space="preserve">(decoy) </w:t>
      </w:r>
      <w:r w:rsidR="00007789">
        <w:rPr>
          <w:sz w:val="28"/>
          <w:szCs w:val="28"/>
        </w:rPr>
        <w:t>sequences to enable false discovery rate (FDR) estimation for peptide identification.</w:t>
      </w:r>
    </w:p>
    <w:p w:rsidR="000271A3" w:rsidRDefault="000A2B15" w:rsidP="000271A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22547">
        <w:rPr>
          <w:sz w:val="28"/>
          <w:szCs w:val="28"/>
        </w:rPr>
        <w:t xml:space="preserve">A close inspection of the </w:t>
      </w:r>
      <w:r w:rsidR="00122547" w:rsidRPr="00122547">
        <w:rPr>
          <w:i/>
          <w:sz w:val="28"/>
          <w:szCs w:val="28"/>
        </w:rPr>
        <w:t>PSM.txt</w:t>
      </w:r>
      <w:r w:rsidR="00122547">
        <w:rPr>
          <w:sz w:val="28"/>
          <w:szCs w:val="28"/>
        </w:rPr>
        <w:t xml:space="preserve"> files reveals that these plain text files hold 57 columns displaying information for every peptide-spectrum match (PSM) </w:t>
      </w:r>
      <w:r w:rsidR="000271A3">
        <w:rPr>
          <w:sz w:val="28"/>
          <w:szCs w:val="28"/>
        </w:rPr>
        <w:t xml:space="preserve">obtained upon database searching; however, only a reduced subset of these data </w:t>
      </w:r>
      <w:proofErr w:type="gramStart"/>
      <w:r w:rsidR="000271A3">
        <w:rPr>
          <w:sz w:val="28"/>
          <w:szCs w:val="28"/>
        </w:rPr>
        <w:t>will be accessed</w:t>
      </w:r>
      <w:proofErr w:type="gramEnd"/>
      <w:r w:rsidR="000271A3">
        <w:rPr>
          <w:sz w:val="28"/>
          <w:szCs w:val="28"/>
        </w:rPr>
        <w:t xml:space="preserve"> by </w:t>
      </w:r>
      <w:proofErr w:type="spellStart"/>
      <w:r w:rsidR="000271A3" w:rsidRPr="005D1D53">
        <w:rPr>
          <w:i/>
          <w:sz w:val="28"/>
          <w:szCs w:val="28"/>
        </w:rPr>
        <w:t>iSanXoT</w:t>
      </w:r>
      <w:proofErr w:type="spellEnd"/>
      <w:r w:rsidR="000271A3">
        <w:rPr>
          <w:i/>
          <w:sz w:val="28"/>
          <w:szCs w:val="28"/>
        </w:rPr>
        <w:t>,</w:t>
      </w:r>
      <w:r w:rsidR="000271A3">
        <w:rPr>
          <w:sz w:val="28"/>
          <w:szCs w:val="28"/>
        </w:rPr>
        <w:t xml:space="preserve"> as shown in Table </w:t>
      </w:r>
      <w:r w:rsidR="000236D5">
        <w:rPr>
          <w:sz w:val="28"/>
          <w:szCs w:val="28"/>
        </w:rPr>
        <w:t>2</w:t>
      </w:r>
      <w:r w:rsidR="000271A3">
        <w:rPr>
          <w:sz w:val="28"/>
          <w:szCs w:val="28"/>
        </w:rPr>
        <w:t>.</w:t>
      </w:r>
    </w:p>
    <w:p w:rsidR="0090139D" w:rsidRDefault="0090139D" w:rsidP="00A66C98">
      <w:pPr>
        <w:jc w:val="both"/>
        <w:rPr>
          <w:sz w:val="28"/>
          <w:szCs w:val="28"/>
        </w:rPr>
      </w:pPr>
    </w:p>
    <w:tbl>
      <w:tblPr>
        <w:tblStyle w:val="TableGrid"/>
        <w:tblpPr w:leftFromText="432" w:topFromText="187" w:bottomFromText="475" w:tblpXSpec="center" w:tblpYSpec="top"/>
        <w:tblW w:w="518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7483"/>
      </w:tblGrid>
      <w:tr w:rsidR="0090139D" w:rsidTr="00DC6806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90139D" w:rsidRPr="00755D47" w:rsidRDefault="0090139D" w:rsidP="000236D5">
            <w:pPr>
              <w:rPr>
                <w:b/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lastRenderedPageBreak/>
              <w:t xml:space="preserve">Table </w:t>
            </w:r>
            <w:r w:rsidR="000236D5">
              <w:rPr>
                <w:sz w:val="24"/>
                <w:szCs w:val="24"/>
              </w:rPr>
              <w:t>2</w:t>
            </w:r>
            <w:r w:rsidRPr="006E0B0F">
              <w:rPr>
                <w:sz w:val="24"/>
                <w:szCs w:val="24"/>
              </w:rPr>
              <w:t>.</w:t>
            </w:r>
            <w:r w:rsidRPr="00755D4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Data accessed by </w:t>
            </w:r>
            <w:proofErr w:type="spellStart"/>
            <w:r>
              <w:rPr>
                <w:b/>
                <w:sz w:val="24"/>
                <w:szCs w:val="24"/>
              </w:rPr>
              <w:t>iSanXoT</w:t>
            </w:r>
            <w:proofErr w:type="spellEnd"/>
            <w:r>
              <w:rPr>
                <w:b/>
                <w:sz w:val="24"/>
                <w:szCs w:val="24"/>
              </w:rPr>
              <w:t xml:space="preserve"> in the </w:t>
            </w:r>
            <w:r w:rsidRPr="009572E1">
              <w:rPr>
                <w:b/>
                <w:i/>
                <w:sz w:val="24"/>
                <w:szCs w:val="24"/>
              </w:rPr>
              <w:t>PSMs.txt</w:t>
            </w:r>
            <w:r>
              <w:rPr>
                <w:b/>
                <w:sz w:val="24"/>
                <w:szCs w:val="24"/>
              </w:rPr>
              <w:t xml:space="preserve"> files.</w:t>
            </w:r>
          </w:p>
        </w:tc>
      </w:tr>
      <w:tr w:rsidR="0090139D" w:rsidTr="00DC6806"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90139D" w:rsidRPr="00755D47" w:rsidRDefault="0090139D" w:rsidP="007C21E4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Header</w:t>
            </w:r>
          </w:p>
        </w:tc>
        <w:tc>
          <w:tcPr>
            <w:tcW w:w="3702" w:type="pct"/>
            <w:tcBorders>
              <w:top w:val="single" w:sz="4" w:space="0" w:color="auto"/>
              <w:bottom w:val="single" w:sz="4" w:space="0" w:color="auto"/>
            </w:tcBorders>
          </w:tcPr>
          <w:p w:rsidR="0090139D" w:rsidRPr="00755D47" w:rsidRDefault="0090139D" w:rsidP="007C21E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90139D" w:rsidTr="00DC6806">
        <w:tc>
          <w:tcPr>
            <w:tcW w:w="1298" w:type="pct"/>
            <w:tcBorders>
              <w:top w:val="single" w:sz="4" w:space="0" w:color="auto"/>
            </w:tcBorders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Spectrum File</w:t>
            </w:r>
          </w:p>
        </w:tc>
        <w:tc>
          <w:tcPr>
            <w:tcW w:w="3702" w:type="pct"/>
            <w:tcBorders>
              <w:top w:val="single" w:sz="4" w:space="0" w:color="auto"/>
            </w:tcBorders>
          </w:tcPr>
          <w:p w:rsidR="0090139D" w:rsidRPr="00DC6806" w:rsidRDefault="0090139D" w:rsidP="00DC6806">
            <w:pPr>
              <w:spacing w:before="10"/>
            </w:pPr>
            <w:r w:rsidRPr="00DC6806">
              <w:t>Name of the raw LC-MS/MS file</w:t>
            </w:r>
          </w:p>
        </w:tc>
      </w:tr>
      <w:tr w:rsidR="0090139D" w:rsidTr="00DC6806">
        <w:tc>
          <w:tcPr>
            <w:tcW w:w="1298" w:type="pct"/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First Scan</w:t>
            </w:r>
          </w:p>
        </w:tc>
        <w:tc>
          <w:tcPr>
            <w:tcW w:w="3702" w:type="pct"/>
          </w:tcPr>
          <w:p w:rsidR="0090139D" w:rsidRPr="00DC6806" w:rsidRDefault="0090139D" w:rsidP="00DC6806">
            <w:pPr>
              <w:spacing w:before="10"/>
            </w:pPr>
            <w:r w:rsidRPr="00DC6806">
              <w:t>Scan number identifier</w:t>
            </w:r>
          </w:p>
        </w:tc>
      </w:tr>
      <w:tr w:rsidR="0090139D" w:rsidTr="00DC6806">
        <w:tc>
          <w:tcPr>
            <w:tcW w:w="1298" w:type="pct"/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Sequence</w:t>
            </w:r>
          </w:p>
        </w:tc>
        <w:tc>
          <w:tcPr>
            <w:tcW w:w="3702" w:type="pct"/>
          </w:tcPr>
          <w:p w:rsidR="0090139D" w:rsidRPr="00DC6806" w:rsidRDefault="00866B4C" w:rsidP="00866B4C">
            <w:pPr>
              <w:spacing w:before="10"/>
            </w:pPr>
            <w:r>
              <w:t>Peptide a</w:t>
            </w:r>
            <w:r w:rsidR="0090139D" w:rsidRPr="00DC6806">
              <w:t>mino acid sequence</w:t>
            </w:r>
          </w:p>
        </w:tc>
      </w:tr>
      <w:tr w:rsidR="0090139D" w:rsidTr="00DC6806">
        <w:tc>
          <w:tcPr>
            <w:tcW w:w="1298" w:type="pct"/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Modifications</w:t>
            </w:r>
          </w:p>
        </w:tc>
        <w:tc>
          <w:tcPr>
            <w:tcW w:w="3702" w:type="pct"/>
          </w:tcPr>
          <w:p w:rsidR="0090139D" w:rsidRPr="00DC6806" w:rsidRDefault="0090139D" w:rsidP="00DC6806">
            <w:pPr>
              <w:spacing w:before="10"/>
            </w:pPr>
            <w:proofErr w:type="spellStart"/>
            <w:r w:rsidRPr="00DC6806">
              <w:t>Unimod</w:t>
            </w:r>
            <w:proofErr w:type="spellEnd"/>
            <w:r w:rsidRPr="00DC6806">
              <w:rPr>
                <w:rStyle w:val="FootnoteReference"/>
              </w:rPr>
              <w:footnoteReference w:id="4"/>
            </w:r>
            <w:r w:rsidRPr="00DC6806">
              <w:t xml:space="preserve"> chemical or posttranslational modifications to peptide sequence</w:t>
            </w:r>
          </w:p>
        </w:tc>
      </w:tr>
      <w:tr w:rsidR="0090139D" w:rsidTr="00DC6806">
        <w:tc>
          <w:tcPr>
            <w:tcW w:w="1298" w:type="pct"/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Charge</w:t>
            </w:r>
          </w:p>
        </w:tc>
        <w:tc>
          <w:tcPr>
            <w:tcW w:w="3702" w:type="pct"/>
          </w:tcPr>
          <w:p w:rsidR="0090139D" w:rsidRPr="00DC6806" w:rsidRDefault="0090139D" w:rsidP="00DC6806">
            <w:pPr>
              <w:spacing w:before="10"/>
            </w:pPr>
            <w:r w:rsidRPr="00DC6806">
              <w:t>Peptide charge</w:t>
            </w:r>
          </w:p>
        </w:tc>
      </w:tr>
      <w:tr w:rsidR="0090139D" w:rsidTr="00DC6806">
        <w:tc>
          <w:tcPr>
            <w:tcW w:w="1298" w:type="pct"/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proofErr w:type="spellStart"/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XCorr</w:t>
            </w:r>
            <w:proofErr w:type="spellEnd"/>
          </w:p>
        </w:tc>
        <w:tc>
          <w:tcPr>
            <w:tcW w:w="3702" w:type="pct"/>
          </w:tcPr>
          <w:p w:rsidR="0090139D" w:rsidRPr="00DC6806" w:rsidRDefault="0090139D" w:rsidP="00DC6806">
            <w:pPr>
              <w:spacing w:before="10"/>
            </w:pPr>
            <w:r w:rsidRPr="00DC6806">
              <w:t>Cross-correlation value as provided by the SEQUEST</w:t>
            </w:r>
            <w:r w:rsidRPr="00DC6806">
              <w:rPr>
                <w:rStyle w:val="FootnoteReference"/>
              </w:rPr>
              <w:footnoteReference w:id="5"/>
            </w:r>
            <w:r w:rsidRPr="00DC6806">
              <w:t xml:space="preserve"> algorithm </w:t>
            </w:r>
          </w:p>
        </w:tc>
      </w:tr>
      <w:tr w:rsidR="0090139D" w:rsidTr="00DC6806">
        <w:tc>
          <w:tcPr>
            <w:tcW w:w="1298" w:type="pct"/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MH+ [Da]</w:t>
            </w:r>
          </w:p>
        </w:tc>
        <w:tc>
          <w:tcPr>
            <w:tcW w:w="3702" w:type="pct"/>
          </w:tcPr>
          <w:p w:rsidR="0090139D" w:rsidRPr="00DC6806" w:rsidRDefault="0090139D" w:rsidP="00DC6806">
            <w:pPr>
              <w:spacing w:before="10"/>
              <w:rPr>
                <w:b/>
              </w:rPr>
            </w:pPr>
            <w:r w:rsidRPr="00DC6806">
              <w:t>Measured monoisotopic protonated peptide mass in Da</w:t>
            </w:r>
          </w:p>
        </w:tc>
      </w:tr>
      <w:tr w:rsidR="0090139D" w:rsidTr="00DC6806">
        <w:tc>
          <w:tcPr>
            <w:tcW w:w="1298" w:type="pct"/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Theo. MH+ [Da]</w:t>
            </w:r>
          </w:p>
        </w:tc>
        <w:tc>
          <w:tcPr>
            <w:tcW w:w="3702" w:type="pct"/>
          </w:tcPr>
          <w:p w:rsidR="0090139D" w:rsidRPr="00DC6806" w:rsidRDefault="0090139D" w:rsidP="00DC6806">
            <w:pPr>
              <w:spacing w:before="10"/>
              <w:rPr>
                <w:b/>
              </w:rPr>
            </w:pPr>
            <w:r w:rsidRPr="00DC6806">
              <w:t>Theoretical monoisotopic protonated peptide mass in Da</w:t>
            </w:r>
          </w:p>
        </w:tc>
      </w:tr>
      <w:tr w:rsidR="0090139D" w:rsidTr="00DC6806">
        <w:tc>
          <w:tcPr>
            <w:tcW w:w="1298" w:type="pct"/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proofErr w:type="spellStart"/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DeltaM</w:t>
            </w:r>
            <w:proofErr w:type="spellEnd"/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 xml:space="preserve"> [ppm]</w:t>
            </w:r>
          </w:p>
        </w:tc>
        <w:tc>
          <w:tcPr>
            <w:tcW w:w="3702" w:type="pct"/>
          </w:tcPr>
          <w:p w:rsidR="0090139D" w:rsidRPr="00DC6806" w:rsidRDefault="0090139D" w:rsidP="00DC6806">
            <w:pPr>
              <w:spacing w:before="10"/>
              <w:rPr>
                <w:b/>
              </w:rPr>
            </w:pPr>
            <w:r w:rsidRPr="00DC6806">
              <w:t>Difference between measured and theoretical monoisotopic mass in ppm</w:t>
            </w:r>
          </w:p>
        </w:tc>
      </w:tr>
      <w:tr w:rsidR="0090139D" w:rsidTr="00DC6806">
        <w:tc>
          <w:tcPr>
            <w:tcW w:w="1298" w:type="pct"/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Protein Accessions</w:t>
            </w:r>
          </w:p>
        </w:tc>
        <w:tc>
          <w:tcPr>
            <w:tcW w:w="3702" w:type="pct"/>
          </w:tcPr>
          <w:p w:rsidR="0090139D" w:rsidRPr="00DC6806" w:rsidRDefault="0090139D" w:rsidP="00DC6806">
            <w:pPr>
              <w:spacing w:before="10"/>
              <w:rPr>
                <w:b/>
              </w:rPr>
            </w:pPr>
            <w:r w:rsidRPr="00DC6806">
              <w:t xml:space="preserve">Accession codes for the proteins to which the peptide sequence is ascribed </w:t>
            </w:r>
          </w:p>
        </w:tc>
      </w:tr>
      <w:tr w:rsidR="0090139D" w:rsidTr="00DC6806">
        <w:tc>
          <w:tcPr>
            <w:tcW w:w="1298" w:type="pct"/>
          </w:tcPr>
          <w:p w:rsidR="0090139D" w:rsidRPr="00CA313C" w:rsidRDefault="0090139D" w:rsidP="007C21E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113-121</w:t>
            </w:r>
          </w:p>
        </w:tc>
        <w:tc>
          <w:tcPr>
            <w:tcW w:w="3702" w:type="pct"/>
          </w:tcPr>
          <w:p w:rsidR="0090139D" w:rsidRPr="00DC6806" w:rsidRDefault="0090139D" w:rsidP="00DC6806">
            <w:pPr>
              <w:spacing w:before="10"/>
            </w:pPr>
            <w:r w:rsidRPr="00DC6806">
              <w:t xml:space="preserve">Intensity of </w:t>
            </w:r>
            <w:proofErr w:type="spellStart"/>
            <w:r w:rsidRPr="00DC6806">
              <w:t>iTRAQ</w:t>
            </w:r>
            <w:proofErr w:type="spellEnd"/>
            <w:r w:rsidRPr="00DC6806">
              <w:t xml:space="preserve"> reporter ions 113-121</w:t>
            </w:r>
          </w:p>
        </w:tc>
      </w:tr>
    </w:tbl>
    <w:p w:rsidR="00563E28" w:rsidRDefault="005D1D53" w:rsidP="00A66C98">
      <w:pPr>
        <w:jc w:val="both"/>
        <w:rPr>
          <w:b/>
          <w:sz w:val="28"/>
          <w:szCs w:val="28"/>
        </w:rPr>
      </w:pPr>
      <w:r w:rsidRPr="005D1D53">
        <w:rPr>
          <w:b/>
          <w:sz w:val="28"/>
          <w:szCs w:val="28"/>
        </w:rPr>
        <w:t xml:space="preserve">Getting started: the </w:t>
      </w:r>
      <w:r w:rsidRPr="005D1D53">
        <w:rPr>
          <w:b/>
          <w:i/>
          <w:sz w:val="28"/>
          <w:szCs w:val="28"/>
        </w:rPr>
        <w:t>Inputs</w:t>
      </w:r>
      <w:r w:rsidRPr="005D1D53">
        <w:rPr>
          <w:b/>
          <w:sz w:val="28"/>
          <w:szCs w:val="28"/>
        </w:rPr>
        <w:t xml:space="preserve"> menu</w:t>
      </w:r>
    </w:p>
    <w:p w:rsidR="00C43C52" w:rsidRDefault="00563E28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r w:rsidR="007D316C">
        <w:rPr>
          <w:sz w:val="28"/>
          <w:szCs w:val="28"/>
        </w:rPr>
        <w:t xml:space="preserve">the program </w:t>
      </w:r>
      <w:proofErr w:type="gramStart"/>
      <w:r>
        <w:rPr>
          <w:sz w:val="28"/>
          <w:szCs w:val="28"/>
        </w:rPr>
        <w:t>has been successfully installed</w:t>
      </w:r>
      <w:proofErr w:type="gramEnd"/>
      <w:r>
        <w:rPr>
          <w:sz w:val="28"/>
          <w:szCs w:val="28"/>
        </w:rPr>
        <w:t xml:space="preserve">, executing the </w:t>
      </w:r>
      <w:r w:rsidRPr="00563E28">
        <w:rPr>
          <w:i/>
          <w:sz w:val="28"/>
          <w:szCs w:val="28"/>
        </w:rPr>
        <w:t>isanxot.bat</w:t>
      </w:r>
      <w:r>
        <w:rPr>
          <w:sz w:val="28"/>
          <w:szCs w:val="28"/>
        </w:rPr>
        <w:t xml:space="preserve"> script will </w:t>
      </w:r>
      <w:r w:rsidR="00571A49">
        <w:rPr>
          <w:sz w:val="28"/>
          <w:szCs w:val="28"/>
        </w:rPr>
        <w:t xml:space="preserve">bring you to </w:t>
      </w:r>
      <w:proofErr w:type="spellStart"/>
      <w:r w:rsidR="00571A49" w:rsidRPr="00571A49">
        <w:rPr>
          <w:i/>
          <w:sz w:val="28"/>
          <w:szCs w:val="28"/>
        </w:rPr>
        <w:t>iSanXoT</w:t>
      </w:r>
      <w:r w:rsidR="00571A49">
        <w:rPr>
          <w:sz w:val="28"/>
          <w:szCs w:val="28"/>
        </w:rPr>
        <w:t>’s</w:t>
      </w:r>
      <w:proofErr w:type="spellEnd"/>
      <w:r w:rsidR="00571A49">
        <w:rPr>
          <w:sz w:val="28"/>
          <w:szCs w:val="28"/>
        </w:rPr>
        <w:t xml:space="preserve"> main page</w:t>
      </w:r>
      <w:r w:rsidR="00346829">
        <w:rPr>
          <w:sz w:val="28"/>
          <w:szCs w:val="28"/>
        </w:rPr>
        <w:t>, where a number of predefined</w:t>
      </w:r>
      <w:r w:rsidR="00043589">
        <w:rPr>
          <w:sz w:val="28"/>
          <w:szCs w:val="28"/>
        </w:rPr>
        <w:t xml:space="preserve"> workflows are displayed</w:t>
      </w:r>
      <w:r w:rsidR="00571A49">
        <w:rPr>
          <w:sz w:val="28"/>
          <w:szCs w:val="28"/>
        </w:rPr>
        <w:t xml:space="preserve">. </w:t>
      </w:r>
      <w:r w:rsidR="00551B7B">
        <w:rPr>
          <w:sz w:val="28"/>
          <w:szCs w:val="28"/>
        </w:rPr>
        <w:t xml:space="preserve">The link </w:t>
      </w:r>
      <w:r w:rsidR="00551B7B" w:rsidRPr="00551B7B">
        <w:rPr>
          <w:i/>
          <w:sz w:val="28"/>
          <w:szCs w:val="28"/>
        </w:rPr>
        <w:t xml:space="preserve">WSPP-SBT sample with </w:t>
      </w:r>
      <w:proofErr w:type="spellStart"/>
      <w:r w:rsidR="00551B7B" w:rsidRPr="00551B7B">
        <w:rPr>
          <w:i/>
          <w:sz w:val="28"/>
          <w:szCs w:val="28"/>
        </w:rPr>
        <w:t>iSanXoT</w:t>
      </w:r>
      <w:proofErr w:type="spellEnd"/>
      <w:r w:rsidR="00551B7B" w:rsidRPr="00551B7B">
        <w:rPr>
          <w:i/>
          <w:sz w:val="28"/>
          <w:szCs w:val="28"/>
        </w:rPr>
        <w:t xml:space="preserve"> databases</w:t>
      </w:r>
      <w:r w:rsidR="00551B7B">
        <w:rPr>
          <w:sz w:val="28"/>
          <w:szCs w:val="28"/>
        </w:rPr>
        <w:t xml:space="preserve"> showing below the short description of the Basic Workflow </w:t>
      </w:r>
      <w:r w:rsidR="00571A49">
        <w:rPr>
          <w:sz w:val="28"/>
          <w:szCs w:val="28"/>
        </w:rPr>
        <w:t>will take</w:t>
      </w:r>
      <w:r w:rsidR="00551B7B">
        <w:rPr>
          <w:sz w:val="28"/>
          <w:szCs w:val="28"/>
        </w:rPr>
        <w:t xml:space="preserve"> you</w:t>
      </w:r>
      <w:r w:rsidR="00571A49">
        <w:rPr>
          <w:sz w:val="28"/>
          <w:szCs w:val="28"/>
        </w:rPr>
        <w:t xml:space="preserve"> to the </w:t>
      </w:r>
      <w:r w:rsidR="00571A49" w:rsidRPr="00571A49">
        <w:rPr>
          <w:i/>
          <w:sz w:val="28"/>
          <w:szCs w:val="28"/>
        </w:rPr>
        <w:t>Basic Workflow Inputs</w:t>
      </w:r>
      <w:r w:rsidR="00571A49">
        <w:rPr>
          <w:sz w:val="28"/>
          <w:szCs w:val="28"/>
        </w:rPr>
        <w:t xml:space="preserve"> window</w:t>
      </w:r>
      <w:r w:rsidR="00C43C52">
        <w:rPr>
          <w:sz w:val="28"/>
          <w:szCs w:val="28"/>
        </w:rPr>
        <w:t xml:space="preserve"> (Fig. 1)</w:t>
      </w:r>
      <w:r w:rsidR="005067AE">
        <w:rPr>
          <w:sz w:val="28"/>
          <w:szCs w:val="28"/>
        </w:rPr>
        <w:t xml:space="preserve">, where the </w:t>
      </w:r>
      <w:r w:rsidR="005B3EBD">
        <w:rPr>
          <w:sz w:val="28"/>
          <w:szCs w:val="28"/>
        </w:rPr>
        <w:t xml:space="preserve">following information </w:t>
      </w:r>
      <w:r w:rsidR="005067AE">
        <w:rPr>
          <w:sz w:val="28"/>
          <w:szCs w:val="28"/>
        </w:rPr>
        <w:t xml:space="preserve">is </w:t>
      </w:r>
      <w:r w:rsidR="005B3EBD">
        <w:rPr>
          <w:sz w:val="28"/>
          <w:szCs w:val="28"/>
        </w:rPr>
        <w:t>provided</w:t>
      </w:r>
      <w:r w:rsidR="005067AE">
        <w:rPr>
          <w:sz w:val="28"/>
          <w:szCs w:val="28"/>
        </w:rPr>
        <w:t>:</w:t>
      </w:r>
    </w:p>
    <w:p w:rsidR="00105621" w:rsidRPr="00105621" w:rsidRDefault="00C0189C" w:rsidP="001056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I</w:t>
      </w:r>
      <w:r w:rsidR="005067AE" w:rsidRPr="00105621">
        <w:rPr>
          <w:i/>
          <w:sz w:val="28"/>
          <w:szCs w:val="28"/>
        </w:rPr>
        <w:t>nput folder</w:t>
      </w:r>
      <w:r w:rsidR="005067AE" w:rsidRPr="00105621">
        <w:rPr>
          <w:sz w:val="28"/>
          <w:szCs w:val="28"/>
        </w:rPr>
        <w:t xml:space="preserve"> specifies</w:t>
      </w:r>
      <w:r w:rsidR="00105621" w:rsidRPr="00105621">
        <w:rPr>
          <w:sz w:val="28"/>
          <w:szCs w:val="28"/>
        </w:rPr>
        <w:t xml:space="preserve"> the</w:t>
      </w:r>
      <w:r w:rsidR="00C16623">
        <w:rPr>
          <w:sz w:val="28"/>
          <w:szCs w:val="28"/>
        </w:rPr>
        <w:t xml:space="preserve"> </w:t>
      </w:r>
      <w:r w:rsidR="00CA51D5">
        <w:rPr>
          <w:sz w:val="28"/>
          <w:szCs w:val="28"/>
        </w:rPr>
        <w:t xml:space="preserve">location of the files containing </w:t>
      </w:r>
      <w:r w:rsidR="005A6DF0">
        <w:rPr>
          <w:sz w:val="28"/>
          <w:szCs w:val="28"/>
        </w:rPr>
        <w:t xml:space="preserve">PSM identification and quantification data (the </w:t>
      </w:r>
      <w:r w:rsidR="005A6DF0" w:rsidRPr="005A6DF0">
        <w:rPr>
          <w:i/>
          <w:sz w:val="28"/>
          <w:szCs w:val="28"/>
        </w:rPr>
        <w:t>PSMs.txt</w:t>
      </w:r>
      <w:r w:rsidR="005A6DF0">
        <w:rPr>
          <w:sz w:val="28"/>
          <w:szCs w:val="28"/>
        </w:rPr>
        <w:t xml:space="preserve"> files in this example);</w:t>
      </w:r>
    </w:p>
    <w:p w:rsidR="00105621" w:rsidRDefault="00C0189C" w:rsidP="001056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O</w:t>
      </w:r>
      <w:r w:rsidR="00105621" w:rsidRPr="00105621">
        <w:rPr>
          <w:i/>
          <w:sz w:val="28"/>
          <w:szCs w:val="28"/>
        </w:rPr>
        <w:t>utput folder</w:t>
      </w:r>
      <w:r w:rsidR="00105621" w:rsidRPr="00105621">
        <w:rPr>
          <w:sz w:val="28"/>
          <w:szCs w:val="28"/>
        </w:rPr>
        <w:t xml:space="preserve"> describes the path to the folder where </w:t>
      </w:r>
      <w:proofErr w:type="spellStart"/>
      <w:r w:rsidR="00105621" w:rsidRPr="00105621">
        <w:rPr>
          <w:i/>
          <w:sz w:val="28"/>
          <w:szCs w:val="28"/>
        </w:rPr>
        <w:t>iSanXoT</w:t>
      </w:r>
      <w:proofErr w:type="spellEnd"/>
      <w:r w:rsidR="00105621" w:rsidRPr="00105621">
        <w:rPr>
          <w:sz w:val="28"/>
          <w:szCs w:val="28"/>
        </w:rPr>
        <w:t xml:space="preserve"> output files will be stored</w:t>
      </w:r>
      <w:r w:rsidR="005A6DF0">
        <w:rPr>
          <w:sz w:val="28"/>
          <w:szCs w:val="28"/>
        </w:rPr>
        <w:t xml:space="preserve">. </w:t>
      </w:r>
      <w:r w:rsidR="00966326">
        <w:rPr>
          <w:sz w:val="28"/>
          <w:szCs w:val="28"/>
        </w:rPr>
        <w:t xml:space="preserve">Selection of an </w:t>
      </w:r>
      <w:r w:rsidR="00966326" w:rsidRPr="00966326">
        <w:rPr>
          <w:i/>
          <w:sz w:val="28"/>
          <w:szCs w:val="28"/>
        </w:rPr>
        <w:t>output folder</w:t>
      </w:r>
      <w:r w:rsidR="00966326">
        <w:rPr>
          <w:sz w:val="28"/>
          <w:szCs w:val="28"/>
        </w:rPr>
        <w:t xml:space="preserve"> other than the </w:t>
      </w:r>
      <w:r w:rsidR="00966326" w:rsidRPr="00966326">
        <w:rPr>
          <w:i/>
          <w:sz w:val="28"/>
          <w:szCs w:val="28"/>
        </w:rPr>
        <w:t>input folder</w:t>
      </w:r>
      <w:r w:rsidR="00966326">
        <w:rPr>
          <w:sz w:val="28"/>
          <w:szCs w:val="28"/>
        </w:rPr>
        <w:t xml:space="preserve"> is strongly recommended</w:t>
      </w:r>
      <w:r w:rsidR="00105621">
        <w:rPr>
          <w:sz w:val="28"/>
          <w:szCs w:val="28"/>
        </w:rPr>
        <w:t>;</w:t>
      </w:r>
    </w:p>
    <w:p w:rsidR="00864FC9" w:rsidRPr="00147647" w:rsidRDefault="005B3EBD" w:rsidP="00864FC9">
      <w:pPr>
        <w:pStyle w:val="ListParagraph"/>
        <w:numPr>
          <w:ilvl w:val="1"/>
          <w:numId w:val="2"/>
        </w:numPr>
        <w:jc w:val="both"/>
      </w:pPr>
      <w:r>
        <w:rPr>
          <w:i/>
          <w:sz w:val="28"/>
          <w:szCs w:val="28"/>
        </w:rPr>
        <w:t xml:space="preserve">Select input files </w:t>
      </w:r>
      <w:r w:rsidR="007940E9">
        <w:rPr>
          <w:sz w:val="28"/>
          <w:szCs w:val="28"/>
        </w:rPr>
        <w:t>indicates which</w:t>
      </w:r>
      <w:r>
        <w:rPr>
          <w:sz w:val="28"/>
          <w:szCs w:val="28"/>
        </w:rPr>
        <w:t xml:space="preserve"> </w:t>
      </w:r>
      <w:r w:rsidR="007940E9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the </w:t>
      </w:r>
      <w:r w:rsidRPr="005B3EBD">
        <w:rPr>
          <w:i/>
          <w:sz w:val="28"/>
          <w:szCs w:val="28"/>
        </w:rPr>
        <w:t>PSM.txt</w:t>
      </w:r>
      <w:r>
        <w:rPr>
          <w:sz w:val="28"/>
          <w:szCs w:val="28"/>
        </w:rPr>
        <w:t xml:space="preserve"> files </w:t>
      </w:r>
      <w:r w:rsidR="007940E9">
        <w:rPr>
          <w:sz w:val="28"/>
          <w:szCs w:val="28"/>
        </w:rPr>
        <w:t xml:space="preserve">stored in the </w:t>
      </w:r>
      <w:r w:rsidR="007940E9" w:rsidRPr="0048321F">
        <w:rPr>
          <w:i/>
          <w:sz w:val="28"/>
          <w:szCs w:val="28"/>
        </w:rPr>
        <w:t>input folder</w:t>
      </w:r>
      <w:r w:rsidR="007940E9">
        <w:rPr>
          <w:sz w:val="28"/>
          <w:szCs w:val="28"/>
        </w:rPr>
        <w:t xml:space="preserve"> </w:t>
      </w:r>
      <w:proofErr w:type="gramStart"/>
      <w:r w:rsidR="007940E9">
        <w:rPr>
          <w:sz w:val="28"/>
          <w:szCs w:val="28"/>
        </w:rPr>
        <w:t xml:space="preserve">must be </w:t>
      </w:r>
      <w:r>
        <w:rPr>
          <w:sz w:val="28"/>
          <w:szCs w:val="28"/>
        </w:rPr>
        <w:t>considered</w:t>
      </w:r>
      <w:proofErr w:type="gramEnd"/>
      <w:r>
        <w:rPr>
          <w:sz w:val="28"/>
          <w:szCs w:val="28"/>
        </w:rPr>
        <w:t xml:space="preserve"> by </w:t>
      </w:r>
      <w:proofErr w:type="spellStart"/>
      <w:r w:rsidR="007940E9" w:rsidRPr="007940E9">
        <w:rPr>
          <w:i/>
          <w:sz w:val="28"/>
          <w:szCs w:val="28"/>
        </w:rPr>
        <w:t>iSanXoT</w:t>
      </w:r>
      <w:proofErr w:type="spellEnd"/>
      <w:r w:rsidR="005B0AF2">
        <w:rPr>
          <w:sz w:val="28"/>
          <w:szCs w:val="28"/>
        </w:rPr>
        <w:t xml:space="preserve"> (</w:t>
      </w:r>
      <w:r w:rsidR="007940E9">
        <w:rPr>
          <w:sz w:val="28"/>
          <w:szCs w:val="28"/>
        </w:rPr>
        <w:t xml:space="preserve">all </w:t>
      </w:r>
      <w:r w:rsidR="00125B96">
        <w:rPr>
          <w:sz w:val="28"/>
          <w:szCs w:val="28"/>
        </w:rPr>
        <w:t>six files in this case).</w:t>
      </w:r>
      <w:r w:rsidR="005B0AF2">
        <w:rPr>
          <w:sz w:val="28"/>
          <w:szCs w:val="28"/>
        </w:rPr>
        <w:t xml:space="preserve"> </w:t>
      </w:r>
      <w:r w:rsidR="005B0AF2" w:rsidRPr="005B0AF2">
        <w:rPr>
          <w:i/>
          <w:sz w:val="28"/>
          <w:szCs w:val="28"/>
        </w:rPr>
        <w:t>PSMs.txt</w:t>
      </w:r>
      <w:r w:rsidR="005B0AF2">
        <w:rPr>
          <w:sz w:val="28"/>
          <w:szCs w:val="28"/>
        </w:rPr>
        <w:t xml:space="preserve"> </w:t>
      </w:r>
      <w:r w:rsidR="00864FC9" w:rsidRPr="00864FC9">
        <w:rPr>
          <w:sz w:val="28"/>
          <w:szCs w:val="28"/>
        </w:rPr>
        <w:t xml:space="preserve">file names </w:t>
      </w:r>
      <w:proofErr w:type="gramStart"/>
      <w:r w:rsidR="00864FC9" w:rsidRPr="00864FC9">
        <w:rPr>
          <w:sz w:val="28"/>
          <w:szCs w:val="28"/>
        </w:rPr>
        <w:t>are listed</w:t>
      </w:r>
      <w:proofErr w:type="gramEnd"/>
      <w:r w:rsidR="00864FC9" w:rsidRPr="00864FC9">
        <w:rPr>
          <w:sz w:val="28"/>
          <w:szCs w:val="28"/>
        </w:rPr>
        <w:t xml:space="preserve"> under </w:t>
      </w:r>
      <w:proofErr w:type="spellStart"/>
      <w:r w:rsidR="00864FC9" w:rsidRPr="00864FC9">
        <w:rPr>
          <w:sz w:val="28"/>
          <w:szCs w:val="28"/>
        </w:rPr>
        <w:t>Infile</w:t>
      </w:r>
      <w:proofErr w:type="spellEnd"/>
      <w:r w:rsidR="00864FC9" w:rsidRPr="00864FC9">
        <w:rPr>
          <w:sz w:val="28"/>
          <w:szCs w:val="28"/>
        </w:rPr>
        <w:t>, while their experiment allocation is indicated in Experiment. All six PSMs.txt files originate from the same experiment (termed “TMT”) in our example.</w:t>
      </w:r>
    </w:p>
    <w:p w:rsidR="00147647" w:rsidRPr="00864FC9" w:rsidRDefault="00147647" w:rsidP="00147647">
      <w:pPr>
        <w:ind w:left="1080"/>
        <w:jc w:val="both"/>
      </w:pPr>
    </w:p>
    <w:p w:rsidR="00402D79" w:rsidRDefault="00402D79" w:rsidP="00EE416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Validating peptide identification</w:t>
      </w:r>
    </w:p>
    <w:p w:rsidR="00C0189C" w:rsidRDefault="0023453A" w:rsidP="00147647">
      <w:pPr>
        <w:jc w:val="both"/>
        <w:rPr>
          <w:sz w:val="28"/>
          <w:szCs w:val="28"/>
        </w:rPr>
      </w:pPr>
      <w:r>
        <w:rPr>
          <w:sz w:val="28"/>
          <w:szCs w:val="28"/>
        </w:rPr>
        <w:t>The next step is</w:t>
      </w:r>
      <w:r w:rsidR="008F6EFF">
        <w:rPr>
          <w:sz w:val="28"/>
          <w:szCs w:val="28"/>
        </w:rPr>
        <w:t xml:space="preserve"> </w:t>
      </w:r>
      <w:r w:rsidR="00EE4164">
        <w:rPr>
          <w:sz w:val="28"/>
          <w:szCs w:val="28"/>
        </w:rPr>
        <w:t xml:space="preserve">to validate the </w:t>
      </w:r>
      <w:r w:rsidR="00E53B53">
        <w:rPr>
          <w:sz w:val="28"/>
          <w:szCs w:val="28"/>
        </w:rPr>
        <w:t xml:space="preserve">collection of </w:t>
      </w:r>
      <w:r w:rsidR="00EE4164">
        <w:rPr>
          <w:sz w:val="28"/>
          <w:szCs w:val="28"/>
        </w:rPr>
        <w:t xml:space="preserve">PSMs </w:t>
      </w:r>
      <w:r w:rsidR="00E53B53">
        <w:rPr>
          <w:sz w:val="28"/>
          <w:szCs w:val="28"/>
        </w:rPr>
        <w:t xml:space="preserve">that we have used as inputs in the previous Section. </w:t>
      </w:r>
      <w:r w:rsidR="00285270">
        <w:rPr>
          <w:sz w:val="28"/>
          <w:szCs w:val="28"/>
        </w:rPr>
        <w:t xml:space="preserve">For that, </w:t>
      </w:r>
      <w:proofErr w:type="spellStart"/>
      <w:r w:rsidR="00285270">
        <w:rPr>
          <w:sz w:val="28"/>
          <w:szCs w:val="28"/>
        </w:rPr>
        <w:t>iSanXoT</w:t>
      </w:r>
      <w:proofErr w:type="spellEnd"/>
      <w:r w:rsidR="00285270">
        <w:rPr>
          <w:sz w:val="28"/>
          <w:szCs w:val="28"/>
        </w:rPr>
        <w:t xml:space="preserve"> </w:t>
      </w:r>
      <w:r w:rsidR="00E53B53">
        <w:rPr>
          <w:sz w:val="28"/>
          <w:szCs w:val="28"/>
        </w:rPr>
        <w:t>relies on</w:t>
      </w:r>
      <w:r w:rsidR="00285270">
        <w:rPr>
          <w:sz w:val="28"/>
          <w:szCs w:val="28"/>
        </w:rPr>
        <w:t xml:space="preserve"> the probability ratio (</w:t>
      </w:r>
      <w:proofErr w:type="spellStart"/>
      <w:r w:rsidR="00285270">
        <w:rPr>
          <w:sz w:val="28"/>
          <w:szCs w:val="28"/>
        </w:rPr>
        <w:t>pRatio</w:t>
      </w:r>
      <w:proofErr w:type="spellEnd"/>
      <w:r w:rsidR="00285270">
        <w:rPr>
          <w:sz w:val="28"/>
          <w:szCs w:val="28"/>
        </w:rPr>
        <w:t>) method</w:t>
      </w:r>
      <w:r w:rsidR="009934DE">
        <w:rPr>
          <w:rStyle w:val="FootnoteReference"/>
          <w:sz w:val="28"/>
          <w:szCs w:val="28"/>
        </w:rPr>
        <w:footnoteReference w:id="6"/>
      </w:r>
      <w:r w:rsidR="00E53B53">
        <w:rPr>
          <w:sz w:val="28"/>
          <w:szCs w:val="28"/>
        </w:rPr>
        <w:t xml:space="preserve">, </w:t>
      </w:r>
      <w:r w:rsidR="0014764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EDDCC" wp14:editId="302FC62F">
                <wp:simplePos x="0" y="0"/>
                <wp:positionH relativeFrom="column">
                  <wp:posOffset>732790</wp:posOffset>
                </wp:positionH>
                <wp:positionV relativeFrom="paragraph">
                  <wp:posOffset>3088640</wp:posOffset>
                </wp:positionV>
                <wp:extent cx="4812665" cy="635"/>
                <wp:effectExtent l="0" t="0" r="698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647" w:rsidRPr="001468C6" w:rsidRDefault="00147647" w:rsidP="00147647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1.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The Basic Workflow Inputs window after loading the sample data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EDD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7.7pt;margin-top:243.2pt;width:378.9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" stroked="f">
                <v:textbox style="mso-fit-shape-to-text:t" inset="0,0,0,0">
                  <w:txbxContent>
                    <w:p w:rsidR="00147647" w:rsidRPr="001468C6" w:rsidRDefault="00147647" w:rsidP="00147647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Figure 1.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The Basic Workflow Inputs window after loading the sample data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7647">
        <w:rPr>
          <w:noProof/>
          <w:sz w:val="28"/>
          <w:szCs w:val="28"/>
          <w:lang w:val="es-ES" w:eastAsia="es-ES"/>
        </w:rPr>
        <w:drawing>
          <wp:anchor distT="0" distB="45720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31336" cy="3035808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CB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B53">
        <w:rPr>
          <w:sz w:val="28"/>
          <w:szCs w:val="28"/>
        </w:rPr>
        <w:t xml:space="preserve">which </w:t>
      </w:r>
      <w:r w:rsidR="004735D8">
        <w:rPr>
          <w:sz w:val="28"/>
          <w:szCs w:val="28"/>
        </w:rPr>
        <w:t>calculate</w:t>
      </w:r>
      <w:r w:rsidR="00E53B53">
        <w:rPr>
          <w:sz w:val="28"/>
          <w:szCs w:val="28"/>
        </w:rPr>
        <w:t>s</w:t>
      </w:r>
      <w:r w:rsidR="004735D8">
        <w:rPr>
          <w:sz w:val="28"/>
          <w:szCs w:val="28"/>
        </w:rPr>
        <w:t xml:space="preserve"> </w:t>
      </w:r>
      <w:r w:rsidR="00285270" w:rsidRPr="00285270">
        <w:rPr>
          <w:sz w:val="28"/>
          <w:szCs w:val="28"/>
        </w:rPr>
        <w:t xml:space="preserve">the probability of random peptide matching and the </w:t>
      </w:r>
      <w:r w:rsidR="00357EBE">
        <w:rPr>
          <w:sz w:val="28"/>
          <w:szCs w:val="28"/>
        </w:rPr>
        <w:t xml:space="preserve">corresponding </w:t>
      </w:r>
      <w:r w:rsidR="00285270" w:rsidRPr="00285270">
        <w:rPr>
          <w:sz w:val="28"/>
          <w:szCs w:val="28"/>
        </w:rPr>
        <w:t>FDR</w:t>
      </w:r>
      <w:r w:rsidR="00F308B0">
        <w:rPr>
          <w:sz w:val="28"/>
          <w:szCs w:val="28"/>
        </w:rPr>
        <w:t xml:space="preserve"> for peptide identification.</w:t>
      </w:r>
      <w:r w:rsidR="00C0189C">
        <w:rPr>
          <w:sz w:val="28"/>
          <w:szCs w:val="28"/>
        </w:rPr>
        <w:t xml:space="preserve"> </w:t>
      </w:r>
      <w:r w:rsidR="00E03F37">
        <w:rPr>
          <w:sz w:val="28"/>
          <w:szCs w:val="28"/>
        </w:rPr>
        <w:t>T</w:t>
      </w:r>
      <w:r w:rsidR="00C0189C">
        <w:rPr>
          <w:sz w:val="28"/>
          <w:szCs w:val="28"/>
        </w:rPr>
        <w:t xml:space="preserve">he </w:t>
      </w:r>
      <w:r w:rsidR="00C0189C" w:rsidRPr="00C0189C">
        <w:rPr>
          <w:i/>
          <w:sz w:val="28"/>
          <w:szCs w:val="28"/>
        </w:rPr>
        <w:t>FDR</w:t>
      </w:r>
      <w:r w:rsidR="00C0189C">
        <w:rPr>
          <w:sz w:val="28"/>
          <w:szCs w:val="28"/>
        </w:rPr>
        <w:t xml:space="preserve"> menu</w:t>
      </w:r>
      <w:r w:rsidR="00E03F37">
        <w:rPr>
          <w:sz w:val="28"/>
          <w:szCs w:val="28"/>
        </w:rPr>
        <w:t xml:space="preserve"> displays </w:t>
      </w:r>
      <w:r w:rsidR="00C0189C">
        <w:rPr>
          <w:sz w:val="28"/>
          <w:szCs w:val="28"/>
        </w:rPr>
        <w:t>the following fie</w:t>
      </w:r>
      <w:r w:rsidR="0005415B">
        <w:rPr>
          <w:sz w:val="28"/>
          <w:szCs w:val="28"/>
        </w:rPr>
        <w:t>l</w:t>
      </w:r>
      <w:r w:rsidR="00C0189C">
        <w:rPr>
          <w:sz w:val="28"/>
          <w:szCs w:val="28"/>
        </w:rPr>
        <w:t>ds:</w:t>
      </w:r>
    </w:p>
    <w:p w:rsidR="00A154B7" w:rsidRDefault="00C0189C" w:rsidP="00C018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5415B">
        <w:rPr>
          <w:i/>
          <w:sz w:val="28"/>
          <w:szCs w:val="28"/>
        </w:rPr>
        <w:t>Experiment</w:t>
      </w:r>
      <w:r w:rsidR="00A154B7">
        <w:rPr>
          <w:sz w:val="28"/>
          <w:szCs w:val="28"/>
        </w:rPr>
        <w:t>, the aforementioned experiment allocation;</w:t>
      </w:r>
    </w:p>
    <w:p w:rsidR="000A101F" w:rsidRDefault="00A154B7" w:rsidP="00C018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Threshold</w:t>
      </w:r>
      <w:r w:rsidR="009B57CF">
        <w:rPr>
          <w:i/>
          <w:sz w:val="28"/>
          <w:szCs w:val="28"/>
        </w:rPr>
        <w:t xml:space="preserve"> (ppm)</w:t>
      </w:r>
      <w:r w:rsidR="009F359C" w:rsidRPr="009F359C">
        <w:rPr>
          <w:sz w:val="28"/>
          <w:szCs w:val="28"/>
        </w:rPr>
        <w:t xml:space="preserve"> is</w:t>
      </w:r>
      <w:r w:rsidR="009F359C">
        <w:rPr>
          <w:i/>
          <w:sz w:val="28"/>
          <w:szCs w:val="28"/>
        </w:rPr>
        <w:t xml:space="preserve"> </w:t>
      </w:r>
      <w:r w:rsidR="00403586">
        <w:rPr>
          <w:sz w:val="28"/>
          <w:szCs w:val="28"/>
        </w:rPr>
        <w:t>the</w:t>
      </w:r>
      <w:r>
        <w:rPr>
          <w:sz w:val="28"/>
          <w:szCs w:val="28"/>
        </w:rPr>
        <w:t xml:space="preserve"> postscoring mass filtering cutoff to </w:t>
      </w:r>
      <w:proofErr w:type="gramStart"/>
      <w:r>
        <w:rPr>
          <w:sz w:val="28"/>
          <w:szCs w:val="28"/>
        </w:rPr>
        <w:t>be applied</w:t>
      </w:r>
      <w:proofErr w:type="gramEnd"/>
      <w:r>
        <w:rPr>
          <w:sz w:val="28"/>
          <w:szCs w:val="28"/>
        </w:rPr>
        <w:t xml:space="preserve"> after using wide mass windows</w:t>
      </w:r>
      <w:r w:rsidR="00EF3F8B">
        <w:rPr>
          <w:sz w:val="28"/>
          <w:szCs w:val="28"/>
        </w:rPr>
        <w:t xml:space="preserve"> in the database search</w:t>
      </w:r>
      <w:r w:rsidR="00F3300C">
        <w:rPr>
          <w:rStyle w:val="FootnoteReference"/>
          <w:sz w:val="28"/>
          <w:szCs w:val="28"/>
        </w:rPr>
        <w:footnoteReference w:id="7"/>
      </w:r>
      <w:r w:rsidR="00B773A4">
        <w:rPr>
          <w:sz w:val="28"/>
          <w:szCs w:val="28"/>
        </w:rPr>
        <w:t>, as was the case with these sample data</w:t>
      </w:r>
      <w:r w:rsidR="00403586">
        <w:rPr>
          <w:sz w:val="28"/>
          <w:szCs w:val="28"/>
        </w:rPr>
        <w:t>. Threshold is actually equivalent to the relative deviation experimentally observed for precursor ions in a particular LC-MS/MS run (15 ppm in this case)</w:t>
      </w:r>
      <w:r w:rsidR="00F3300C">
        <w:rPr>
          <w:sz w:val="28"/>
          <w:szCs w:val="28"/>
        </w:rPr>
        <w:t>;</w:t>
      </w:r>
    </w:p>
    <w:p w:rsidR="00642D09" w:rsidRDefault="00A96F5F" w:rsidP="00C018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773A4">
        <w:rPr>
          <w:i/>
          <w:sz w:val="28"/>
          <w:szCs w:val="28"/>
        </w:rPr>
        <w:t>Jump areas</w:t>
      </w:r>
      <w:r w:rsidR="00B773A4">
        <w:rPr>
          <w:sz w:val="28"/>
          <w:szCs w:val="28"/>
        </w:rPr>
        <w:t xml:space="preserve"> is </w:t>
      </w:r>
      <w:r w:rsidR="00642D09" w:rsidRPr="0084296F">
        <w:rPr>
          <w:sz w:val="28"/>
          <w:szCs w:val="28"/>
          <w:highlight w:val="yellow"/>
        </w:rPr>
        <w:t>XXXXX</w:t>
      </w:r>
      <w:r w:rsidR="00006636">
        <w:rPr>
          <w:sz w:val="28"/>
          <w:szCs w:val="28"/>
        </w:rPr>
        <w:t>. Possible values are 1, 3 and 5</w:t>
      </w:r>
      <w:r w:rsidR="00642D09">
        <w:rPr>
          <w:sz w:val="28"/>
          <w:szCs w:val="28"/>
        </w:rPr>
        <w:t>;</w:t>
      </w:r>
    </w:p>
    <w:p w:rsidR="009B7B52" w:rsidRDefault="00642D09" w:rsidP="00C018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FDR</w:t>
      </w:r>
      <w:r w:rsidR="001A3A78">
        <w:rPr>
          <w:sz w:val="28"/>
          <w:szCs w:val="28"/>
        </w:rPr>
        <w:t xml:space="preserve"> establishes the FDR cutoff for PSM validation. The value used here (0.01, </w:t>
      </w:r>
      <w:r w:rsidR="001A3A78" w:rsidRPr="001A3A78">
        <w:rPr>
          <w:i/>
          <w:sz w:val="28"/>
          <w:szCs w:val="28"/>
        </w:rPr>
        <w:t>i.e.</w:t>
      </w:r>
      <w:r w:rsidR="001A3A78">
        <w:rPr>
          <w:sz w:val="28"/>
          <w:szCs w:val="28"/>
        </w:rPr>
        <w:t xml:space="preserve"> 1% FDR) implies that one in every 100 </w:t>
      </w:r>
      <w:r w:rsidR="00006636">
        <w:rPr>
          <w:sz w:val="28"/>
          <w:szCs w:val="28"/>
        </w:rPr>
        <w:t xml:space="preserve">validated </w:t>
      </w:r>
      <w:r w:rsidR="009B7B52">
        <w:rPr>
          <w:sz w:val="28"/>
          <w:szCs w:val="28"/>
        </w:rPr>
        <w:t>PSMs is wrong;</w:t>
      </w:r>
    </w:p>
    <w:p w:rsidR="00006636" w:rsidRDefault="00006636" w:rsidP="00236B6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X</w:t>
      </w:r>
      <w:r w:rsidR="00A00A72">
        <w:rPr>
          <w:i/>
          <w:sz w:val="28"/>
          <w:szCs w:val="28"/>
        </w:rPr>
        <w:t>Corr</w:t>
      </w:r>
      <w:proofErr w:type="spellEnd"/>
      <w:r>
        <w:rPr>
          <w:i/>
          <w:sz w:val="28"/>
          <w:szCs w:val="28"/>
        </w:rPr>
        <w:t xml:space="preserve"> type </w:t>
      </w:r>
      <w:r>
        <w:rPr>
          <w:sz w:val="28"/>
          <w:szCs w:val="28"/>
        </w:rPr>
        <w:t xml:space="preserve">determines whether </w:t>
      </w:r>
      <w:proofErr w:type="spellStart"/>
      <w:r>
        <w:rPr>
          <w:sz w:val="28"/>
          <w:szCs w:val="28"/>
        </w:rPr>
        <w:t>XCorr</w:t>
      </w:r>
      <w:proofErr w:type="spellEnd"/>
      <w:r w:rsidR="00236B66">
        <w:rPr>
          <w:sz w:val="28"/>
          <w:szCs w:val="28"/>
        </w:rPr>
        <w:t xml:space="preserve"> (SEQUEST </w:t>
      </w:r>
      <w:r w:rsidR="00236B66" w:rsidRPr="00236B66">
        <w:rPr>
          <w:sz w:val="28"/>
          <w:szCs w:val="28"/>
        </w:rPr>
        <w:t>cross correlation score</w:t>
      </w:r>
      <w:r w:rsidR="00236B66">
        <w:rPr>
          <w:sz w:val="28"/>
          <w:szCs w:val="28"/>
        </w:rPr>
        <w:t>)</w:t>
      </w:r>
      <w:r>
        <w:rPr>
          <w:sz w:val="28"/>
          <w:szCs w:val="28"/>
        </w:rPr>
        <w:t xml:space="preserve"> o</w:t>
      </w:r>
      <w:r w:rsidR="00236B66">
        <w:rPr>
          <w:sz w:val="28"/>
          <w:szCs w:val="28"/>
        </w:rPr>
        <w:t>r</w:t>
      </w:r>
      <w:r>
        <w:rPr>
          <w:sz w:val="28"/>
          <w:szCs w:val="28"/>
        </w:rPr>
        <w:t xml:space="preserve"> the corrected </w:t>
      </w:r>
      <w:proofErr w:type="spellStart"/>
      <w:r>
        <w:rPr>
          <w:sz w:val="28"/>
          <w:szCs w:val="28"/>
        </w:rPr>
        <w:t>XCorr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cXCorr</w:t>
      </w:r>
      <w:proofErr w:type="spellEnd"/>
      <w:r>
        <w:rPr>
          <w:sz w:val="28"/>
          <w:szCs w:val="28"/>
        </w:rPr>
        <w:t xml:space="preserve">) will be used by </w:t>
      </w:r>
      <w:proofErr w:type="spellStart"/>
      <w:r>
        <w:rPr>
          <w:sz w:val="28"/>
          <w:szCs w:val="28"/>
        </w:rPr>
        <w:t>pRatio</w:t>
      </w:r>
      <w:proofErr w:type="spellEnd"/>
      <w:r>
        <w:rPr>
          <w:sz w:val="28"/>
          <w:szCs w:val="28"/>
        </w:rPr>
        <w:t xml:space="preserve"> for FDR calculation;</w:t>
      </w:r>
    </w:p>
    <w:p w:rsidR="004620E1" w:rsidRDefault="00B771E7" w:rsidP="00C018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771E7">
        <w:rPr>
          <w:i/>
          <w:sz w:val="28"/>
          <w:szCs w:val="28"/>
        </w:rPr>
        <w:t>Decoy label</w:t>
      </w:r>
      <w:r>
        <w:rPr>
          <w:sz w:val="28"/>
          <w:szCs w:val="28"/>
        </w:rPr>
        <w:t xml:space="preserve"> is the tag attached to decoy protein</w:t>
      </w:r>
      <w:r w:rsidR="0084296F">
        <w:rPr>
          <w:sz w:val="28"/>
          <w:szCs w:val="28"/>
        </w:rPr>
        <w:t xml:space="preserve"> identifiers</w:t>
      </w:r>
      <w:r>
        <w:rPr>
          <w:sz w:val="28"/>
          <w:szCs w:val="28"/>
        </w:rPr>
        <w:t xml:space="preserve"> in the concatenated protein database used for peptide identification</w:t>
      </w:r>
      <w:r w:rsidR="00FE17DD">
        <w:rPr>
          <w:sz w:val="28"/>
          <w:szCs w:val="28"/>
        </w:rPr>
        <w:t xml:space="preserve"> (INV_ in this example)</w:t>
      </w:r>
      <w:r w:rsidR="00286B5C">
        <w:rPr>
          <w:sz w:val="28"/>
          <w:szCs w:val="28"/>
        </w:rPr>
        <w:t>.</w:t>
      </w:r>
    </w:p>
    <w:p w:rsidR="004620E1" w:rsidRDefault="004620E1" w:rsidP="004620E1">
      <w:pPr>
        <w:jc w:val="both"/>
        <w:rPr>
          <w:sz w:val="28"/>
          <w:szCs w:val="28"/>
        </w:rPr>
      </w:pPr>
    </w:p>
    <w:p w:rsidR="004620E1" w:rsidRPr="004620E1" w:rsidRDefault="0082192F" w:rsidP="004620E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Relations matter: t</w:t>
      </w:r>
      <w:r w:rsidR="004620E1" w:rsidRPr="004620E1">
        <w:rPr>
          <w:b/>
          <w:sz w:val="28"/>
          <w:szCs w:val="28"/>
        </w:rPr>
        <w:t xml:space="preserve">he </w:t>
      </w:r>
      <w:r w:rsidR="004620E1" w:rsidRPr="004620E1">
        <w:rPr>
          <w:b/>
          <w:i/>
          <w:sz w:val="28"/>
          <w:szCs w:val="28"/>
        </w:rPr>
        <w:t>Databases</w:t>
      </w:r>
      <w:r w:rsidR="004620E1" w:rsidRPr="004620E1">
        <w:rPr>
          <w:b/>
          <w:sz w:val="28"/>
          <w:szCs w:val="28"/>
        </w:rPr>
        <w:t xml:space="preserve"> menu</w:t>
      </w:r>
    </w:p>
    <w:p w:rsidR="00D01035" w:rsidRDefault="00FE17DD" w:rsidP="004620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databases are necessary for </w:t>
      </w:r>
      <w:proofErr w:type="spellStart"/>
      <w:r w:rsidRPr="00FE17DD">
        <w:rPr>
          <w:i/>
          <w:sz w:val="28"/>
          <w:szCs w:val="28"/>
        </w:rPr>
        <w:t>iSanXoT</w:t>
      </w:r>
      <w:proofErr w:type="spellEnd"/>
      <w:r>
        <w:rPr>
          <w:sz w:val="28"/>
          <w:szCs w:val="28"/>
        </w:rPr>
        <w:t xml:space="preserve"> to</w:t>
      </w:r>
      <w:r w:rsidR="009268D5">
        <w:rPr>
          <w:sz w:val="28"/>
          <w:szCs w:val="28"/>
        </w:rPr>
        <w:t xml:space="preserve"> </w:t>
      </w:r>
      <w:proofErr w:type="gramStart"/>
      <w:r w:rsidR="009268D5">
        <w:rPr>
          <w:sz w:val="28"/>
          <w:szCs w:val="28"/>
        </w:rPr>
        <w:t>work:</w:t>
      </w:r>
      <w:proofErr w:type="gramEnd"/>
      <w:r w:rsidR="009268D5">
        <w:rPr>
          <w:sz w:val="28"/>
          <w:szCs w:val="28"/>
        </w:rPr>
        <w:t xml:space="preserve"> a protein sequence database and a protein-category relation database. </w:t>
      </w:r>
      <w:r w:rsidR="009437A3">
        <w:rPr>
          <w:sz w:val="28"/>
          <w:szCs w:val="28"/>
        </w:rPr>
        <w:t>The latter</w:t>
      </w:r>
      <w:r w:rsidR="00D01AEF">
        <w:rPr>
          <w:sz w:val="28"/>
          <w:szCs w:val="28"/>
        </w:rPr>
        <w:t xml:space="preserve">, </w:t>
      </w:r>
      <w:r w:rsidR="009437A3">
        <w:rPr>
          <w:sz w:val="28"/>
          <w:szCs w:val="28"/>
        </w:rPr>
        <w:t>a plain text file relating proteins to functional categories, is used by the Systems Biology Triangle (SBT) algorithm to</w:t>
      </w:r>
      <w:r w:rsidR="00D01AEF">
        <w:rPr>
          <w:sz w:val="28"/>
          <w:szCs w:val="28"/>
        </w:rPr>
        <w:t xml:space="preserve"> </w:t>
      </w:r>
      <w:r w:rsidR="00AD1E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3E238" wp14:editId="7F7A5A94">
                <wp:simplePos x="0" y="0"/>
                <wp:positionH relativeFrom="margin">
                  <wp:posOffset>1238250</wp:posOffset>
                </wp:positionH>
                <wp:positionV relativeFrom="paragraph">
                  <wp:posOffset>1850390</wp:posOffset>
                </wp:positionV>
                <wp:extent cx="3689350" cy="635"/>
                <wp:effectExtent l="0" t="0" r="635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5FA9" w:rsidRPr="00BD5FA9" w:rsidRDefault="00AD1E68" w:rsidP="00BD5FA9">
                            <w:pPr>
                              <w:pStyle w:val="Caption"/>
                              <w:jc w:val="both"/>
                            </w:pP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Figure 2</w:t>
                            </w: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The Basic Workflow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Databases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window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Pr="00AD1E68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WSPP-SBT sample with </w:t>
                            </w:r>
                            <w:proofErr w:type="spellStart"/>
                            <w:r w:rsidRPr="00AD1E68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iSanXoT</w:t>
                            </w:r>
                            <w:proofErr w:type="spellEnd"/>
                            <w:r w:rsidRPr="00AD1E68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databases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option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3E238" id="Text Box 11" o:spid="_x0000_s1027" type="#_x0000_t202" style="position:absolute;left:0;text-align:left;margin-left:97.5pt;margin-top:145.7pt;width:290.5pt;height:.0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" stroked="f">
                <v:textbox style="mso-fit-shape-to-text:t" inset="0,0,0,0">
                  <w:txbxContent>
                    <w:p w:rsidR="00BD5FA9" w:rsidRPr="00BD5FA9" w:rsidRDefault="00AD1E68" w:rsidP="00BD5FA9">
                      <w:pPr>
                        <w:pStyle w:val="Caption"/>
                        <w:jc w:val="both"/>
                      </w:pP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Figure 2</w:t>
                      </w: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The Basic Workflow 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Databases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window 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in the </w:t>
                      </w:r>
                      <w:r w:rsidRPr="00AD1E68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WSPP-SBT sample with </w:t>
                      </w:r>
                      <w:proofErr w:type="spellStart"/>
                      <w:r w:rsidRPr="00AD1E68">
                        <w:rPr>
                          <w:b/>
                          <w:color w:val="auto"/>
                          <w:sz w:val="24"/>
                          <w:szCs w:val="24"/>
                        </w:rPr>
                        <w:t>iSanXoT</w:t>
                      </w:r>
                      <w:proofErr w:type="spellEnd"/>
                      <w:r w:rsidRPr="00AD1E68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 databases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option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1E68">
        <w:rPr>
          <w:noProof/>
          <w:sz w:val="28"/>
          <w:szCs w:val="28"/>
          <w:lang w:val="es-ES" w:eastAsia="es-ES"/>
        </w:rPr>
        <w:drawing>
          <wp:anchor distT="0" distB="685800" distL="114300" distR="114300" simplePos="0" relativeHeight="251670528" behindDoc="0" locked="0" layoutInCell="1" allowOverlap="1">
            <wp:simplePos x="683812" y="683812"/>
            <wp:positionH relativeFrom="margin">
              <wp:align>center</wp:align>
            </wp:positionH>
            <wp:positionV relativeFrom="margin">
              <wp:align>top</wp:align>
            </wp:positionV>
            <wp:extent cx="3694176" cy="1801368"/>
            <wp:effectExtent l="0" t="0" r="1905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C9A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DE2">
        <w:rPr>
          <w:sz w:val="28"/>
          <w:szCs w:val="28"/>
        </w:rPr>
        <w:t xml:space="preserve">estimate the </w:t>
      </w:r>
      <w:r w:rsidR="00B25DE2">
        <w:rPr>
          <w:sz w:val="28"/>
          <w:szCs w:val="28"/>
        </w:rPr>
        <w:t>experimental protein variance</w:t>
      </w:r>
      <w:r w:rsidR="00A30927">
        <w:rPr>
          <w:rStyle w:val="FootnoteReference"/>
          <w:sz w:val="28"/>
          <w:szCs w:val="28"/>
        </w:rPr>
        <w:footnoteReference w:id="8"/>
      </w:r>
      <w:r w:rsidR="00A30927">
        <w:rPr>
          <w:sz w:val="28"/>
          <w:szCs w:val="28"/>
        </w:rPr>
        <w:t>.</w:t>
      </w:r>
      <w:r w:rsidR="00D01AEF">
        <w:rPr>
          <w:sz w:val="28"/>
          <w:szCs w:val="28"/>
        </w:rPr>
        <w:t xml:space="preserve"> </w:t>
      </w:r>
      <w:proofErr w:type="gramStart"/>
      <w:r w:rsidR="002A0495">
        <w:rPr>
          <w:sz w:val="28"/>
          <w:szCs w:val="28"/>
        </w:rPr>
        <w:t>But</w:t>
      </w:r>
      <w:proofErr w:type="gramEnd"/>
      <w:r w:rsidR="002A0495">
        <w:rPr>
          <w:sz w:val="28"/>
          <w:szCs w:val="28"/>
        </w:rPr>
        <w:t xml:space="preserve"> don’t </w:t>
      </w:r>
      <w:r w:rsidR="00A40B12">
        <w:rPr>
          <w:sz w:val="28"/>
          <w:szCs w:val="28"/>
        </w:rPr>
        <w:t>panic</w:t>
      </w:r>
      <w:r w:rsidR="002A0495">
        <w:rPr>
          <w:sz w:val="28"/>
          <w:szCs w:val="28"/>
        </w:rPr>
        <w:t xml:space="preserve"> </w:t>
      </w:r>
      <w:r w:rsidR="00A40B12">
        <w:rPr>
          <w:sz w:val="28"/>
          <w:szCs w:val="28"/>
        </w:rPr>
        <w:t>(</w:t>
      </w:r>
      <w:r w:rsidR="002A0495">
        <w:rPr>
          <w:sz w:val="28"/>
          <w:szCs w:val="28"/>
        </w:rPr>
        <w:t>yet</w:t>
      </w:r>
      <w:r w:rsidR="00A40B12">
        <w:rPr>
          <w:sz w:val="28"/>
          <w:szCs w:val="28"/>
        </w:rPr>
        <w:t>)</w:t>
      </w:r>
      <w:r w:rsidR="002A0495">
        <w:rPr>
          <w:sz w:val="28"/>
          <w:szCs w:val="28"/>
        </w:rPr>
        <w:t>: s</w:t>
      </w:r>
      <w:r w:rsidR="004E421D">
        <w:rPr>
          <w:sz w:val="28"/>
          <w:szCs w:val="28"/>
        </w:rPr>
        <w:t xml:space="preserve">ince </w:t>
      </w:r>
      <w:r w:rsidR="006E3160">
        <w:rPr>
          <w:sz w:val="28"/>
          <w:szCs w:val="28"/>
        </w:rPr>
        <w:t>you</w:t>
      </w:r>
      <w:r w:rsidR="004E421D">
        <w:rPr>
          <w:sz w:val="28"/>
          <w:szCs w:val="28"/>
        </w:rPr>
        <w:t xml:space="preserve"> </w:t>
      </w:r>
      <w:r w:rsidR="006E3160">
        <w:rPr>
          <w:sz w:val="28"/>
          <w:szCs w:val="28"/>
        </w:rPr>
        <w:t>arrived here through the</w:t>
      </w:r>
      <w:r w:rsidR="004E421D">
        <w:rPr>
          <w:sz w:val="28"/>
          <w:szCs w:val="28"/>
        </w:rPr>
        <w:t xml:space="preserve"> </w:t>
      </w:r>
      <w:r w:rsidR="004E421D" w:rsidRPr="00551B7B">
        <w:rPr>
          <w:i/>
          <w:sz w:val="28"/>
          <w:szCs w:val="28"/>
        </w:rPr>
        <w:t xml:space="preserve">WSPP-SBT sample with </w:t>
      </w:r>
      <w:proofErr w:type="spellStart"/>
      <w:r w:rsidR="004E421D" w:rsidRPr="00551B7B">
        <w:rPr>
          <w:i/>
          <w:sz w:val="28"/>
          <w:szCs w:val="28"/>
        </w:rPr>
        <w:t>iSanXoT</w:t>
      </w:r>
      <w:proofErr w:type="spellEnd"/>
      <w:r w:rsidR="004E421D" w:rsidRPr="00551B7B">
        <w:rPr>
          <w:i/>
          <w:sz w:val="28"/>
          <w:szCs w:val="28"/>
        </w:rPr>
        <w:t xml:space="preserve"> databases</w:t>
      </w:r>
      <w:r w:rsidR="006E3160">
        <w:rPr>
          <w:i/>
          <w:sz w:val="28"/>
          <w:szCs w:val="28"/>
        </w:rPr>
        <w:t xml:space="preserve"> </w:t>
      </w:r>
      <w:r w:rsidR="006E3160">
        <w:rPr>
          <w:sz w:val="28"/>
          <w:szCs w:val="28"/>
        </w:rPr>
        <w:t xml:space="preserve">link, your </w:t>
      </w:r>
      <w:r w:rsidR="006E3160" w:rsidRPr="006E3160">
        <w:rPr>
          <w:i/>
          <w:sz w:val="28"/>
          <w:szCs w:val="28"/>
        </w:rPr>
        <w:t>Databases</w:t>
      </w:r>
      <w:r w:rsidR="006E3160">
        <w:rPr>
          <w:sz w:val="28"/>
          <w:szCs w:val="28"/>
        </w:rPr>
        <w:t xml:space="preserve"> menu should look like </w:t>
      </w:r>
      <w:r w:rsidR="006067F3">
        <w:rPr>
          <w:sz w:val="28"/>
          <w:szCs w:val="28"/>
        </w:rPr>
        <w:t xml:space="preserve">the one on </w:t>
      </w:r>
      <w:r w:rsidR="00AD1E68">
        <w:rPr>
          <w:sz w:val="28"/>
          <w:szCs w:val="28"/>
        </w:rPr>
        <w:t>Fig. 2.</w:t>
      </w:r>
      <w:r w:rsidR="00832053">
        <w:rPr>
          <w:sz w:val="28"/>
          <w:szCs w:val="28"/>
        </w:rPr>
        <w:t xml:space="preserve"> </w:t>
      </w:r>
      <w:r w:rsidR="00E86F53">
        <w:rPr>
          <w:sz w:val="28"/>
          <w:szCs w:val="28"/>
        </w:rPr>
        <w:t xml:space="preserve">This means that you are having </w:t>
      </w:r>
      <w:proofErr w:type="spellStart"/>
      <w:r w:rsidR="00E86F53" w:rsidRPr="00E86F53">
        <w:rPr>
          <w:i/>
          <w:sz w:val="28"/>
          <w:szCs w:val="28"/>
        </w:rPr>
        <w:t>iSanXoT</w:t>
      </w:r>
      <w:proofErr w:type="spellEnd"/>
      <w:r w:rsidR="00E86F53">
        <w:rPr>
          <w:sz w:val="28"/>
          <w:szCs w:val="28"/>
        </w:rPr>
        <w:t xml:space="preserve"> use its own databases downloaded from </w:t>
      </w:r>
      <w:proofErr w:type="spellStart"/>
      <w:r w:rsidR="00E86F53">
        <w:rPr>
          <w:sz w:val="28"/>
          <w:szCs w:val="28"/>
        </w:rPr>
        <w:t>Uniprot</w:t>
      </w:r>
      <w:proofErr w:type="spellEnd"/>
      <w:r w:rsidR="00E86F53">
        <w:rPr>
          <w:sz w:val="28"/>
          <w:szCs w:val="28"/>
        </w:rPr>
        <w:t xml:space="preserve">, and therefore all you have to do is to select </w:t>
      </w:r>
      <w:r w:rsidR="001C5EC8">
        <w:rPr>
          <w:sz w:val="28"/>
          <w:szCs w:val="28"/>
        </w:rPr>
        <w:t xml:space="preserve">a species (human in this case, since we are using </w:t>
      </w:r>
      <w:proofErr w:type="spellStart"/>
      <w:r w:rsidR="001C5EC8">
        <w:rPr>
          <w:sz w:val="28"/>
          <w:szCs w:val="28"/>
        </w:rPr>
        <w:t>Jurkat</w:t>
      </w:r>
      <w:proofErr w:type="spellEnd"/>
      <w:r w:rsidR="001C5EC8">
        <w:rPr>
          <w:sz w:val="28"/>
          <w:szCs w:val="28"/>
        </w:rPr>
        <w:t xml:space="preserve"> cell preparations) from the </w:t>
      </w:r>
      <w:r w:rsidR="001C5EC8" w:rsidRPr="001C5EC8">
        <w:rPr>
          <w:i/>
          <w:sz w:val="28"/>
          <w:szCs w:val="28"/>
        </w:rPr>
        <w:t>Select Species</w:t>
      </w:r>
      <w:r w:rsidR="001C5EC8">
        <w:rPr>
          <w:sz w:val="28"/>
          <w:szCs w:val="28"/>
        </w:rPr>
        <w:t xml:space="preserve"> drop-down menu and a database version from the </w:t>
      </w:r>
      <w:r w:rsidR="001C5EC8" w:rsidRPr="001C5EC8">
        <w:rPr>
          <w:i/>
          <w:sz w:val="28"/>
          <w:szCs w:val="28"/>
        </w:rPr>
        <w:t xml:space="preserve">Select version of </w:t>
      </w:r>
      <w:proofErr w:type="spellStart"/>
      <w:r w:rsidR="001C5EC8" w:rsidRPr="001C5EC8">
        <w:rPr>
          <w:i/>
          <w:sz w:val="28"/>
          <w:szCs w:val="28"/>
        </w:rPr>
        <w:t>Uniprot</w:t>
      </w:r>
      <w:proofErr w:type="spellEnd"/>
      <w:r w:rsidR="001C5EC8" w:rsidRPr="001C5EC8">
        <w:rPr>
          <w:i/>
          <w:sz w:val="28"/>
          <w:szCs w:val="28"/>
        </w:rPr>
        <w:t xml:space="preserve"> </w:t>
      </w:r>
      <w:bookmarkStart w:id="0" w:name="_GoBack"/>
      <w:bookmarkEnd w:id="0"/>
      <w:r w:rsidR="001C5EC8" w:rsidRPr="001C5EC8">
        <w:rPr>
          <w:i/>
          <w:sz w:val="28"/>
          <w:szCs w:val="28"/>
        </w:rPr>
        <w:t>category database</w:t>
      </w:r>
      <w:r w:rsidR="001C5EC8">
        <w:rPr>
          <w:sz w:val="28"/>
          <w:szCs w:val="28"/>
        </w:rPr>
        <w:t xml:space="preserve"> menu.</w:t>
      </w:r>
    </w:p>
    <w:p w:rsidR="00AE5560" w:rsidRDefault="00217BC7" w:rsidP="004620E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18ACE" wp14:editId="6E76F7AB">
                <wp:simplePos x="0" y="0"/>
                <wp:positionH relativeFrom="column">
                  <wp:posOffset>1224915</wp:posOffset>
                </wp:positionH>
                <wp:positionV relativeFrom="paragraph">
                  <wp:posOffset>3964940</wp:posOffset>
                </wp:positionV>
                <wp:extent cx="373951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7BC7" w:rsidRPr="00F6438C" w:rsidRDefault="00EC0E17" w:rsidP="00217BC7">
                            <w:pPr>
                              <w:pStyle w:val="Caption"/>
                              <w:jc w:val="both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Figure 3</w:t>
                            </w:r>
                            <w:r w:rsidR="00217BC7"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217BC7"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The Basic Workflow </w:t>
                            </w:r>
                            <w:r w:rsidR="00217BC7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Databases </w:t>
                            </w:r>
                            <w:r w:rsidR="00217BC7"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window </w:t>
                            </w:r>
                            <w:r w:rsidR="00217BC7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="00217BC7" w:rsidRPr="00AD1E68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WSPP-SBT sample with </w:t>
                            </w:r>
                            <w:r w:rsidRPr="00EC0E17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user-provided </w:t>
                            </w:r>
                            <w:r w:rsidR="00217BC7" w:rsidRPr="00AD1E68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databases</w:t>
                            </w:r>
                            <w:r w:rsidR="00217BC7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18ACE" id="Text Box 13" o:spid="_x0000_s1028" type="#_x0000_t202" style="position:absolute;left:0;text-align:left;margin-left:96.45pt;margin-top:312.2pt;width:294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oCLwIAAGYEAAAOAAAAZHJzL2Uyb0RvYy54bWysVE1v2zAMvQ/YfxB0X5wPpFu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" stroked="f">
                <v:textbox style="mso-fit-shape-to-text:t" inset="0,0,0,0">
                  <w:txbxContent>
                    <w:p w:rsidR="00217BC7" w:rsidRPr="00F6438C" w:rsidRDefault="00EC0E17" w:rsidP="00217BC7">
                      <w:pPr>
                        <w:pStyle w:val="Caption"/>
                        <w:jc w:val="both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Figure 3</w:t>
                      </w:r>
                      <w:r w:rsidR="00217BC7"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="00217BC7"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The Basic Workflow </w:t>
                      </w:r>
                      <w:r w:rsidR="00217BC7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Databases </w:t>
                      </w:r>
                      <w:r w:rsidR="00217BC7"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window </w:t>
                      </w:r>
                      <w:r w:rsidR="00217BC7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in the </w:t>
                      </w:r>
                      <w:r w:rsidR="00217BC7" w:rsidRPr="00AD1E68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WSPP-SBT sample with </w:t>
                      </w:r>
                      <w:r w:rsidRPr="00EC0E17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user-provided </w:t>
                      </w:r>
                      <w:r w:rsidR="00217BC7" w:rsidRPr="00AD1E68">
                        <w:rPr>
                          <w:b/>
                          <w:color w:val="auto"/>
                          <w:sz w:val="24"/>
                          <w:szCs w:val="24"/>
                        </w:rPr>
                        <w:t>databases</w:t>
                      </w:r>
                      <w:r w:rsidR="00217BC7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option.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margin">
              <wp:align>center</wp:align>
            </wp:positionH>
            <wp:positionV relativeFrom="margin">
              <wp:posOffset>6280095</wp:posOffset>
            </wp:positionV>
            <wp:extent cx="3739896" cy="1865376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CDB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035">
        <w:rPr>
          <w:sz w:val="28"/>
          <w:szCs w:val="28"/>
        </w:rPr>
        <w:tab/>
        <w:t xml:space="preserve">Nevertheless, if for some reason you want to use your own databases, this is </w:t>
      </w:r>
      <w:r w:rsidR="00B02A4C">
        <w:rPr>
          <w:sz w:val="28"/>
          <w:szCs w:val="28"/>
        </w:rPr>
        <w:t>indeed</w:t>
      </w:r>
      <w:r w:rsidR="00D01035">
        <w:rPr>
          <w:sz w:val="28"/>
          <w:szCs w:val="28"/>
        </w:rPr>
        <w:t xml:space="preserve"> possible. Select </w:t>
      </w:r>
      <w:r w:rsidR="00D01035" w:rsidRPr="00D01035">
        <w:rPr>
          <w:i/>
          <w:sz w:val="28"/>
          <w:szCs w:val="28"/>
        </w:rPr>
        <w:t>Menu</w:t>
      </w:r>
      <w:r w:rsidR="00D01035">
        <w:rPr>
          <w:sz w:val="28"/>
          <w:szCs w:val="28"/>
        </w:rPr>
        <w:t xml:space="preserve"> on the top left corner and </w:t>
      </w:r>
      <w:r w:rsidR="00406F6D">
        <w:rPr>
          <w:sz w:val="28"/>
          <w:szCs w:val="28"/>
        </w:rPr>
        <w:t>afterwards</w:t>
      </w:r>
      <w:r w:rsidR="00D01035">
        <w:rPr>
          <w:sz w:val="28"/>
          <w:szCs w:val="28"/>
        </w:rPr>
        <w:t xml:space="preserve"> </w:t>
      </w:r>
      <w:r w:rsidR="00D01035" w:rsidRPr="00D01035">
        <w:rPr>
          <w:i/>
          <w:sz w:val="28"/>
          <w:szCs w:val="28"/>
        </w:rPr>
        <w:t>Main Page</w:t>
      </w:r>
      <w:r w:rsidR="00D01035">
        <w:rPr>
          <w:sz w:val="28"/>
          <w:szCs w:val="28"/>
        </w:rPr>
        <w:t xml:space="preserve"> from the drop-down menu</w:t>
      </w:r>
      <w:r w:rsidR="00610F09">
        <w:rPr>
          <w:sz w:val="28"/>
          <w:szCs w:val="28"/>
        </w:rPr>
        <w:t xml:space="preserve">. </w:t>
      </w:r>
      <w:r w:rsidR="003825CC">
        <w:rPr>
          <w:sz w:val="28"/>
          <w:szCs w:val="28"/>
        </w:rPr>
        <w:t>Then</w:t>
      </w:r>
      <w:r w:rsidR="00610F09">
        <w:rPr>
          <w:sz w:val="28"/>
          <w:szCs w:val="28"/>
        </w:rPr>
        <w:t xml:space="preserve"> follow the link </w:t>
      </w:r>
      <w:r w:rsidR="00610F09" w:rsidRPr="00610F09">
        <w:rPr>
          <w:i/>
          <w:sz w:val="28"/>
          <w:szCs w:val="28"/>
        </w:rPr>
        <w:t>WSPP-SBT sample with user-provided databases</w:t>
      </w:r>
      <w:r w:rsidR="00610F09">
        <w:rPr>
          <w:sz w:val="28"/>
          <w:szCs w:val="28"/>
        </w:rPr>
        <w:t xml:space="preserve"> showing in the </w:t>
      </w:r>
      <w:r w:rsidR="00610F09" w:rsidRPr="00610F09">
        <w:rPr>
          <w:i/>
          <w:sz w:val="28"/>
          <w:szCs w:val="28"/>
        </w:rPr>
        <w:t>Basic Workflow</w:t>
      </w:r>
      <w:r w:rsidR="00610F09">
        <w:rPr>
          <w:sz w:val="28"/>
          <w:szCs w:val="28"/>
        </w:rPr>
        <w:t xml:space="preserve"> field. In the </w:t>
      </w:r>
      <w:r w:rsidR="00610F09" w:rsidRPr="00610F09">
        <w:rPr>
          <w:i/>
          <w:sz w:val="28"/>
          <w:szCs w:val="28"/>
        </w:rPr>
        <w:t>Databases</w:t>
      </w:r>
      <w:r w:rsidR="00610F09">
        <w:rPr>
          <w:sz w:val="28"/>
          <w:szCs w:val="28"/>
        </w:rPr>
        <w:t xml:space="preserve"> menu, both the </w:t>
      </w:r>
      <w:r w:rsidR="00610F09" w:rsidRPr="00610F09">
        <w:rPr>
          <w:i/>
          <w:sz w:val="28"/>
          <w:szCs w:val="28"/>
        </w:rPr>
        <w:t>Select Species</w:t>
      </w:r>
      <w:r w:rsidR="00610F09">
        <w:rPr>
          <w:sz w:val="28"/>
          <w:szCs w:val="28"/>
        </w:rPr>
        <w:t xml:space="preserve"> and the </w:t>
      </w:r>
      <w:r w:rsidR="00610F09" w:rsidRPr="00610F09">
        <w:rPr>
          <w:i/>
          <w:sz w:val="28"/>
          <w:szCs w:val="28"/>
        </w:rPr>
        <w:t xml:space="preserve">Select version of </w:t>
      </w:r>
      <w:proofErr w:type="spellStart"/>
      <w:r w:rsidR="00610F09" w:rsidRPr="00610F09">
        <w:rPr>
          <w:i/>
          <w:sz w:val="28"/>
          <w:szCs w:val="28"/>
        </w:rPr>
        <w:t>Uniprot</w:t>
      </w:r>
      <w:proofErr w:type="spellEnd"/>
      <w:r w:rsidR="00610F09" w:rsidRPr="00610F09">
        <w:rPr>
          <w:i/>
          <w:sz w:val="28"/>
          <w:szCs w:val="28"/>
        </w:rPr>
        <w:t xml:space="preserve"> category database </w:t>
      </w:r>
      <w:r w:rsidR="00610F09" w:rsidRPr="00610F09">
        <w:rPr>
          <w:sz w:val="28"/>
          <w:szCs w:val="28"/>
        </w:rPr>
        <w:t>fields</w:t>
      </w:r>
      <w:r w:rsidR="00610F09">
        <w:rPr>
          <w:sz w:val="28"/>
          <w:szCs w:val="28"/>
        </w:rPr>
        <w:t xml:space="preserve"> are</w:t>
      </w:r>
      <w:r w:rsidR="00D51D1B">
        <w:rPr>
          <w:sz w:val="28"/>
          <w:szCs w:val="28"/>
        </w:rPr>
        <w:t xml:space="preserve"> </w:t>
      </w:r>
      <w:r w:rsidR="00406F6D">
        <w:rPr>
          <w:sz w:val="28"/>
          <w:szCs w:val="28"/>
        </w:rPr>
        <w:t xml:space="preserve">now </w:t>
      </w:r>
      <w:r w:rsidR="00D51D1B">
        <w:rPr>
          <w:sz w:val="28"/>
          <w:szCs w:val="28"/>
        </w:rPr>
        <w:t>empty</w:t>
      </w:r>
      <w:proofErr w:type="gramStart"/>
      <w:r w:rsidR="00D51D1B">
        <w:rPr>
          <w:sz w:val="28"/>
          <w:szCs w:val="28"/>
        </w:rPr>
        <w:t>;</w:t>
      </w:r>
      <w:proofErr w:type="gramEnd"/>
      <w:r w:rsidR="00D51D1B">
        <w:rPr>
          <w:sz w:val="28"/>
          <w:szCs w:val="28"/>
        </w:rPr>
        <w:t xml:space="preserve"> but if you activate the </w:t>
      </w:r>
      <w:proofErr w:type="spellStart"/>
      <w:r w:rsidR="00D51D1B" w:rsidRPr="00D51D1B">
        <w:rPr>
          <w:i/>
          <w:sz w:val="28"/>
          <w:szCs w:val="28"/>
        </w:rPr>
        <w:t>Rels</w:t>
      </w:r>
      <w:proofErr w:type="spellEnd"/>
      <w:r w:rsidR="00D51D1B" w:rsidRPr="00D51D1B">
        <w:rPr>
          <w:i/>
          <w:sz w:val="28"/>
          <w:szCs w:val="28"/>
        </w:rPr>
        <w:t>. From Cat. File</w:t>
      </w:r>
      <w:r w:rsidR="00D51D1B">
        <w:rPr>
          <w:sz w:val="28"/>
          <w:szCs w:val="28"/>
        </w:rPr>
        <w:t xml:space="preserve"> option on the left, the </w:t>
      </w:r>
      <w:r w:rsidR="00D51D1B" w:rsidRPr="00D51D1B">
        <w:rPr>
          <w:i/>
          <w:sz w:val="28"/>
          <w:szCs w:val="28"/>
        </w:rPr>
        <w:t>Protein database</w:t>
      </w:r>
      <w:r w:rsidR="00D51D1B">
        <w:rPr>
          <w:sz w:val="28"/>
          <w:szCs w:val="28"/>
        </w:rPr>
        <w:t xml:space="preserve"> and </w:t>
      </w:r>
      <w:r w:rsidR="00D51D1B" w:rsidRPr="00D51D1B">
        <w:rPr>
          <w:i/>
          <w:sz w:val="28"/>
          <w:szCs w:val="28"/>
        </w:rPr>
        <w:t>Protein-category relation file</w:t>
      </w:r>
      <w:r w:rsidR="00D51D1B">
        <w:rPr>
          <w:sz w:val="28"/>
          <w:szCs w:val="28"/>
        </w:rPr>
        <w:t xml:space="preserve"> fields </w:t>
      </w:r>
      <w:r w:rsidR="00DF72BF">
        <w:rPr>
          <w:sz w:val="28"/>
          <w:szCs w:val="28"/>
        </w:rPr>
        <w:t xml:space="preserve">will </w:t>
      </w:r>
      <w:r w:rsidR="00D51D1B">
        <w:rPr>
          <w:sz w:val="28"/>
          <w:szCs w:val="28"/>
        </w:rPr>
        <w:t>display the path to a protein database and a protein-category relation file</w:t>
      </w:r>
      <w:r w:rsidR="00463C1D">
        <w:rPr>
          <w:sz w:val="28"/>
          <w:szCs w:val="28"/>
        </w:rPr>
        <w:t>, respectively,</w:t>
      </w:r>
      <w:r w:rsidR="00D51D1B">
        <w:rPr>
          <w:sz w:val="28"/>
          <w:szCs w:val="28"/>
        </w:rPr>
        <w:t xml:space="preserve"> stored in your hard drive</w:t>
      </w:r>
      <w:r w:rsidR="001D6D39">
        <w:rPr>
          <w:sz w:val="28"/>
          <w:szCs w:val="28"/>
        </w:rPr>
        <w:t xml:space="preserve"> (Fig. 3)</w:t>
      </w:r>
      <w:r w:rsidR="00D51D1B">
        <w:rPr>
          <w:sz w:val="28"/>
          <w:szCs w:val="28"/>
        </w:rPr>
        <w:t xml:space="preserve">. </w:t>
      </w:r>
    </w:p>
    <w:p w:rsidR="00D01AEF" w:rsidRDefault="00D51D1B" w:rsidP="004620E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610F09">
        <w:rPr>
          <w:sz w:val="28"/>
          <w:szCs w:val="28"/>
        </w:rPr>
        <w:t xml:space="preserve">     </w:t>
      </w:r>
      <w:r w:rsidR="00D01035">
        <w:rPr>
          <w:sz w:val="28"/>
          <w:szCs w:val="28"/>
        </w:rPr>
        <w:t xml:space="preserve">  </w:t>
      </w:r>
      <w:r w:rsidR="001C5EC8">
        <w:rPr>
          <w:sz w:val="28"/>
          <w:szCs w:val="28"/>
        </w:rPr>
        <w:t xml:space="preserve"> </w:t>
      </w:r>
      <w:r w:rsidR="00E86F53">
        <w:rPr>
          <w:sz w:val="28"/>
          <w:szCs w:val="28"/>
        </w:rPr>
        <w:t xml:space="preserve"> </w:t>
      </w:r>
      <w:r w:rsidR="002A0495">
        <w:rPr>
          <w:sz w:val="28"/>
          <w:szCs w:val="28"/>
        </w:rPr>
        <w:t xml:space="preserve"> </w:t>
      </w:r>
      <w:r w:rsidR="006067F3">
        <w:rPr>
          <w:sz w:val="28"/>
          <w:szCs w:val="28"/>
        </w:rPr>
        <w:t xml:space="preserve">  </w:t>
      </w:r>
      <w:r w:rsidR="006E3160">
        <w:rPr>
          <w:i/>
          <w:sz w:val="28"/>
          <w:szCs w:val="28"/>
        </w:rPr>
        <w:t xml:space="preserve"> </w:t>
      </w:r>
      <w:r w:rsidR="004E421D">
        <w:rPr>
          <w:sz w:val="28"/>
          <w:szCs w:val="28"/>
        </w:rPr>
        <w:t xml:space="preserve"> </w:t>
      </w:r>
      <w:r w:rsidR="009437A3">
        <w:rPr>
          <w:sz w:val="28"/>
          <w:szCs w:val="28"/>
        </w:rPr>
        <w:t xml:space="preserve"> </w:t>
      </w:r>
    </w:p>
    <w:sectPr w:rsidR="00D01AEF" w:rsidSect="00E04955">
      <w:headerReference w:type="default" r:id="rId10"/>
      <w:footerReference w:type="default" r:id="rId11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501" w:rsidRDefault="00431501" w:rsidP="00144B99">
      <w:pPr>
        <w:spacing w:after="0" w:line="240" w:lineRule="auto"/>
      </w:pPr>
      <w:r>
        <w:separator/>
      </w:r>
    </w:p>
  </w:endnote>
  <w:endnote w:type="continuationSeparator" w:id="0">
    <w:p w:rsidR="00431501" w:rsidRDefault="00431501" w:rsidP="0014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254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61BE" w:rsidRDefault="000D61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F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61BE" w:rsidRDefault="000D6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501" w:rsidRDefault="00431501" w:rsidP="00144B99">
      <w:pPr>
        <w:spacing w:after="0" w:line="240" w:lineRule="auto"/>
      </w:pPr>
      <w:r>
        <w:separator/>
      </w:r>
    </w:p>
  </w:footnote>
  <w:footnote w:type="continuationSeparator" w:id="0">
    <w:p w:rsidR="00431501" w:rsidRDefault="00431501" w:rsidP="00144B99">
      <w:pPr>
        <w:spacing w:after="0" w:line="240" w:lineRule="auto"/>
      </w:pPr>
      <w:r>
        <w:continuationSeparator/>
      </w:r>
    </w:p>
  </w:footnote>
  <w:footnote w:id="1">
    <w:p w:rsidR="000E2AF1" w:rsidRPr="000E2AF1" w:rsidRDefault="000E2AF1" w:rsidP="00E3019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0E2AF1">
        <w:t>Ross P.L.</w:t>
      </w:r>
      <w:r>
        <w:t xml:space="preserve"> </w:t>
      </w:r>
      <w:r w:rsidRPr="000E2AF1">
        <w:rPr>
          <w:i/>
        </w:rPr>
        <w:t>et al</w:t>
      </w:r>
      <w:r>
        <w:t xml:space="preserve">. </w:t>
      </w:r>
      <w:r w:rsidRPr="000E2AF1">
        <w:t>(2004) Multiplexed protein quantitation in Saccharomyces cerevisiae using amine-reactive isobaric tagging reagents</w:t>
      </w:r>
      <w:r w:rsidRPr="000E2AF1">
        <w:rPr>
          <w:i/>
        </w:rPr>
        <w:t xml:space="preserve">. Mol. Cell. Proteomics </w:t>
      </w:r>
      <w:r w:rsidRPr="005100CE">
        <w:rPr>
          <w:b/>
        </w:rPr>
        <w:t>3</w:t>
      </w:r>
      <w:r w:rsidRPr="000E2AF1">
        <w:t>, 1154–69</w:t>
      </w:r>
      <w:r>
        <w:t>.</w:t>
      </w:r>
    </w:p>
  </w:footnote>
  <w:footnote w:id="2">
    <w:p w:rsidR="00FF071D" w:rsidRPr="00FF071D" w:rsidRDefault="00FF071D" w:rsidP="00E3019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</w:t>
      </w:r>
      <w:r w:rsidR="00873E6C">
        <w:t xml:space="preserve">tein </w:t>
      </w:r>
      <w:r w:rsidRPr="00FF071D">
        <w:t>D</w:t>
      </w:r>
      <w:r>
        <w:t>.</w:t>
      </w:r>
      <w:r w:rsidRPr="00FF071D">
        <w:t>R</w:t>
      </w:r>
      <w:r>
        <w:t xml:space="preserve">. </w:t>
      </w:r>
      <w:r w:rsidRPr="00FF071D">
        <w:rPr>
          <w:i/>
        </w:rPr>
        <w:t>et al</w:t>
      </w:r>
      <w:r>
        <w:t>.</w:t>
      </w:r>
      <w:r w:rsidR="00873E6C">
        <w:t xml:space="preserve"> (2013) </w:t>
      </w:r>
      <w:r w:rsidR="00873E6C" w:rsidRPr="00873E6C">
        <w:t xml:space="preserve">High pH reversed-phase chromatography as a superior fractionation scheme compared to off-gel isoelectric focusing for complex proteome analysis. </w:t>
      </w:r>
      <w:r w:rsidR="00873E6C" w:rsidRPr="00873E6C">
        <w:rPr>
          <w:i/>
        </w:rPr>
        <w:t>Proteomics</w:t>
      </w:r>
      <w:r>
        <w:t xml:space="preserve"> </w:t>
      </w:r>
      <w:r w:rsidR="00873E6C" w:rsidRPr="00873E6C">
        <w:rPr>
          <w:b/>
        </w:rPr>
        <w:t>13</w:t>
      </w:r>
      <w:r w:rsidR="00873E6C">
        <w:t xml:space="preserve">, </w:t>
      </w:r>
      <w:r w:rsidR="00873E6C" w:rsidRPr="00873E6C">
        <w:t>2956-66.</w:t>
      </w:r>
    </w:p>
  </w:footnote>
  <w:footnote w:id="3">
    <w:p w:rsidR="00416848" w:rsidRPr="008F70FC" w:rsidRDefault="00416848" w:rsidP="00E3019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8F70FC" w:rsidRPr="008F70FC">
        <w:t>https://www.thermofisher.com/order/catalog/product/OPTON-30810#/OPTON-30810</w:t>
      </w:r>
      <w:r w:rsidR="008F70FC">
        <w:t>.</w:t>
      </w:r>
    </w:p>
  </w:footnote>
  <w:footnote w:id="4">
    <w:p w:rsidR="0090139D" w:rsidRPr="00937FC1" w:rsidRDefault="0090139D" w:rsidP="00E3019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937FC1">
        <w:t>https://www.unimod.org/</w:t>
      </w:r>
    </w:p>
  </w:footnote>
  <w:footnote w:id="5">
    <w:p w:rsidR="0090139D" w:rsidRPr="00A40953" w:rsidRDefault="0090139D" w:rsidP="00E30192">
      <w:pPr>
        <w:pStyle w:val="FootnoteText"/>
        <w:jc w:val="both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Eng</w:t>
      </w:r>
      <w:proofErr w:type="spellEnd"/>
      <w:r>
        <w:t xml:space="preserve"> J.K</w:t>
      </w:r>
      <w:r w:rsidR="005B626B">
        <w:t>.</w:t>
      </w:r>
      <w:r>
        <w:t xml:space="preserve"> </w:t>
      </w:r>
      <w:r w:rsidRPr="00A40953">
        <w:rPr>
          <w:i/>
        </w:rPr>
        <w:t>et al.</w:t>
      </w:r>
      <w:r>
        <w:t xml:space="preserve"> (1994) </w:t>
      </w:r>
      <w:proofErr w:type="gramStart"/>
      <w:r>
        <w:t>An</w:t>
      </w:r>
      <w:proofErr w:type="gramEnd"/>
      <w:r>
        <w:t xml:space="preserve"> approach to correlate tandem mass spectral data of peptides with amino acid sequences in a protein database. </w:t>
      </w:r>
      <w:r w:rsidRPr="00A40953">
        <w:rPr>
          <w:i/>
        </w:rPr>
        <w:t xml:space="preserve">J. Am. Soc. Mass </w:t>
      </w:r>
      <w:proofErr w:type="spellStart"/>
      <w:r w:rsidRPr="00A40953">
        <w:rPr>
          <w:i/>
        </w:rPr>
        <w:t>Spectrom</w:t>
      </w:r>
      <w:proofErr w:type="spellEnd"/>
      <w:r>
        <w:t xml:space="preserve">. </w:t>
      </w:r>
      <w:r w:rsidRPr="00A40953">
        <w:rPr>
          <w:b/>
        </w:rPr>
        <w:t>5</w:t>
      </w:r>
      <w:r>
        <w:t>, 976–89.</w:t>
      </w:r>
    </w:p>
  </w:footnote>
  <w:footnote w:id="6">
    <w:p w:rsidR="009934DE" w:rsidRPr="009934DE" w:rsidRDefault="009934DE" w:rsidP="009934DE">
      <w:pPr>
        <w:pStyle w:val="FootnoteText"/>
      </w:pPr>
      <w:r>
        <w:rPr>
          <w:rStyle w:val="FootnoteReference"/>
        </w:rPr>
        <w:footnoteRef/>
      </w:r>
      <w:r w:rsidRPr="009934DE">
        <w:rPr>
          <w:lang w:val="es-ES"/>
        </w:rPr>
        <w:t xml:space="preserve"> </w:t>
      </w:r>
      <w:r>
        <w:rPr>
          <w:lang w:val="es-ES"/>
        </w:rPr>
        <w:t xml:space="preserve">Martínez-Bartolomé S. </w:t>
      </w:r>
      <w:r w:rsidRPr="009934DE">
        <w:rPr>
          <w:i/>
          <w:lang w:val="es-ES"/>
        </w:rPr>
        <w:t>et al</w:t>
      </w:r>
      <w:r>
        <w:rPr>
          <w:lang w:val="es-ES"/>
        </w:rPr>
        <w:t xml:space="preserve">. </w:t>
      </w:r>
      <w:r w:rsidRPr="009934DE">
        <w:t xml:space="preserve">(2008) </w:t>
      </w:r>
      <w:r w:rsidRPr="009934DE">
        <w:t>Properties of average score distributions of SEQUEST: the probability ratio method</w:t>
      </w:r>
      <w:r>
        <w:t xml:space="preserve">. </w:t>
      </w:r>
      <w:r w:rsidRPr="009934DE">
        <w:rPr>
          <w:i/>
        </w:rPr>
        <w:t>Mol</w:t>
      </w:r>
      <w:r w:rsidRPr="009934DE">
        <w:rPr>
          <w:i/>
        </w:rPr>
        <w:t>.</w:t>
      </w:r>
      <w:r w:rsidRPr="009934DE">
        <w:rPr>
          <w:i/>
        </w:rPr>
        <w:t xml:space="preserve"> Cell</w:t>
      </w:r>
      <w:r w:rsidRPr="009934DE">
        <w:rPr>
          <w:i/>
        </w:rPr>
        <w:t>.</w:t>
      </w:r>
      <w:r w:rsidRPr="009934DE">
        <w:rPr>
          <w:i/>
        </w:rPr>
        <w:t xml:space="preserve"> Proteomics</w:t>
      </w:r>
      <w:r>
        <w:t xml:space="preserve"> </w:t>
      </w:r>
      <w:r w:rsidRPr="009C5412">
        <w:rPr>
          <w:b/>
        </w:rPr>
        <w:t>7</w:t>
      </w:r>
      <w:r>
        <w:t xml:space="preserve">, </w:t>
      </w:r>
      <w:r w:rsidRPr="009934DE">
        <w:t>1135-45</w:t>
      </w:r>
      <w:r w:rsidR="009C5412">
        <w:t>.</w:t>
      </w:r>
    </w:p>
  </w:footnote>
  <w:footnote w:id="7">
    <w:p w:rsidR="00F3300C" w:rsidRPr="005B626B" w:rsidRDefault="00F3300C" w:rsidP="00F3300C">
      <w:pPr>
        <w:pStyle w:val="FootnoteText"/>
        <w:jc w:val="both"/>
      </w:pPr>
      <w:r>
        <w:rPr>
          <w:rStyle w:val="FootnoteReference"/>
        </w:rPr>
        <w:footnoteRef/>
      </w:r>
      <w:r w:rsidRPr="009934DE">
        <w:t xml:space="preserve"> </w:t>
      </w:r>
      <w:proofErr w:type="spellStart"/>
      <w:r w:rsidRPr="009934DE">
        <w:t>Bonzon</w:t>
      </w:r>
      <w:proofErr w:type="spellEnd"/>
      <w:r w:rsidRPr="009934DE">
        <w:t xml:space="preserve">-Kulichenko E. </w:t>
      </w:r>
      <w:r w:rsidRPr="009934DE">
        <w:rPr>
          <w:i/>
        </w:rPr>
        <w:t>et al</w:t>
      </w:r>
      <w:r w:rsidRPr="009934DE">
        <w:t xml:space="preserve">. </w:t>
      </w:r>
      <w:r>
        <w:t xml:space="preserve">(2015) </w:t>
      </w:r>
      <w:r w:rsidRPr="0017364A">
        <w:t>Revisiting Peptide Identification by High-Accuracy Mass Spectrometry: Problems Associated with the Use of Narrow Mass Precursor Windows</w:t>
      </w:r>
      <w:r>
        <w:t xml:space="preserve">. </w:t>
      </w:r>
      <w:r w:rsidRPr="0017364A">
        <w:rPr>
          <w:i/>
        </w:rPr>
        <w:t>J. Proteome Res.</w:t>
      </w:r>
      <w:r>
        <w:rPr>
          <w:i/>
        </w:rPr>
        <w:t xml:space="preserve"> </w:t>
      </w:r>
      <w:r w:rsidRPr="0017364A">
        <w:rPr>
          <w:b/>
        </w:rPr>
        <w:t>14</w:t>
      </w:r>
      <w:r>
        <w:t xml:space="preserve">, </w:t>
      </w:r>
      <w:r w:rsidRPr="005B626B">
        <w:t>700–10</w:t>
      </w:r>
      <w:r>
        <w:t>.</w:t>
      </w:r>
    </w:p>
  </w:footnote>
  <w:footnote w:id="8">
    <w:p w:rsidR="00A30927" w:rsidRPr="004A46F3" w:rsidRDefault="00A30927" w:rsidP="00A30927">
      <w:pPr>
        <w:pStyle w:val="FootnoteText"/>
        <w:jc w:val="both"/>
      </w:pPr>
      <w:r>
        <w:rPr>
          <w:rStyle w:val="FootnoteReference"/>
        </w:rPr>
        <w:footnoteRef/>
      </w:r>
      <w:r w:rsidRPr="00674BF9">
        <w:rPr>
          <w:lang w:val="es-ES"/>
        </w:rPr>
        <w:t xml:space="preserve"> García-Marqués F. </w:t>
      </w:r>
      <w:r w:rsidRPr="00674BF9">
        <w:rPr>
          <w:i/>
          <w:lang w:val="es-ES"/>
        </w:rPr>
        <w:t>et al</w:t>
      </w:r>
      <w:r w:rsidRPr="00674BF9">
        <w:rPr>
          <w:lang w:val="es-ES"/>
        </w:rPr>
        <w:t>.</w:t>
      </w:r>
      <w:r>
        <w:rPr>
          <w:lang w:val="es-ES"/>
        </w:rPr>
        <w:t xml:space="preserve"> </w:t>
      </w:r>
      <w:r w:rsidRPr="004A46F3">
        <w:t>(</w:t>
      </w:r>
      <w:r>
        <w:t xml:space="preserve">2016) </w:t>
      </w:r>
      <w:r w:rsidRPr="004A46F3">
        <w:t>A Novel Systems-Biology Algorithm for the Analysis of Coordinated Protein Responses Using Quantitative Proteomics</w:t>
      </w:r>
      <w:r>
        <w:t xml:space="preserve">. </w:t>
      </w:r>
      <w:r w:rsidRPr="007E07EB">
        <w:rPr>
          <w:i/>
        </w:rPr>
        <w:t>Mol. Cell. Proteomics</w:t>
      </w:r>
      <w:r>
        <w:t xml:space="preserve"> </w:t>
      </w:r>
      <w:r w:rsidRPr="007E07EB">
        <w:rPr>
          <w:b/>
        </w:rPr>
        <w:t>15</w:t>
      </w:r>
      <w:r>
        <w:t>, 1740-60.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B99" w:rsidRPr="0052443C" w:rsidRDefault="005F4897" w:rsidP="000D61BE">
    <w:pPr>
      <w:pStyle w:val="Header"/>
      <w:jc w:val="right"/>
      <w:rPr>
        <w:i/>
        <w:lang w:val="es-ES"/>
      </w:rPr>
    </w:pPr>
    <w:proofErr w:type="spellStart"/>
    <w:r>
      <w:rPr>
        <w:i/>
        <w:lang w:val="es-ES"/>
      </w:rPr>
      <w:t>iSanxot</w:t>
    </w:r>
    <w:proofErr w:type="spellEnd"/>
    <w:r>
      <w:rPr>
        <w:i/>
        <w:lang w:val="es-ES"/>
      </w:rPr>
      <w:t xml:space="preserve"> </w:t>
    </w:r>
    <w:r w:rsidR="00C037F6">
      <w:rPr>
        <w:i/>
        <w:lang w:val="es-ES"/>
      </w:rPr>
      <w:t xml:space="preserve">0.2.5 </w:t>
    </w:r>
    <w:proofErr w:type="spellStart"/>
    <w:r>
      <w:rPr>
        <w:i/>
        <w:lang w:val="es-ES"/>
      </w:rPr>
      <w:t>Worked-Out</w:t>
    </w:r>
    <w:proofErr w:type="spellEnd"/>
    <w:r>
      <w:rPr>
        <w:i/>
        <w:lang w:val="es-ES"/>
      </w:rPr>
      <w:t xml:space="preserve"> </w:t>
    </w:r>
    <w:proofErr w:type="spellStart"/>
    <w:r>
      <w:rPr>
        <w:i/>
        <w:lang w:val="es-ES"/>
      </w:rPr>
      <w:t>E</w:t>
    </w:r>
    <w:r w:rsidR="00144B99" w:rsidRPr="0052443C">
      <w:rPr>
        <w:i/>
        <w:lang w:val="es-ES"/>
      </w:rPr>
      <w:t>xample</w:t>
    </w:r>
    <w:proofErr w:type="spellEnd"/>
    <w:r w:rsidR="00144B99" w:rsidRPr="0052443C">
      <w:rPr>
        <w:i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29F"/>
    <w:multiLevelType w:val="hybridMultilevel"/>
    <w:tmpl w:val="C9DCB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62439"/>
    <w:multiLevelType w:val="hybridMultilevel"/>
    <w:tmpl w:val="B9045C4A"/>
    <w:lvl w:ilvl="0" w:tplc="0C0A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78A81F88"/>
    <w:multiLevelType w:val="hybridMultilevel"/>
    <w:tmpl w:val="BA722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98"/>
    <w:rsid w:val="00004AD2"/>
    <w:rsid w:val="00006636"/>
    <w:rsid w:val="00007789"/>
    <w:rsid w:val="00015EF6"/>
    <w:rsid w:val="000236D5"/>
    <w:rsid w:val="000271A3"/>
    <w:rsid w:val="00031AF3"/>
    <w:rsid w:val="00043589"/>
    <w:rsid w:val="0005415B"/>
    <w:rsid w:val="00087537"/>
    <w:rsid w:val="000A101F"/>
    <w:rsid w:val="000A2B15"/>
    <w:rsid w:val="000A5577"/>
    <w:rsid w:val="000B0057"/>
    <w:rsid w:val="000C6F9A"/>
    <w:rsid w:val="000D61BE"/>
    <w:rsid w:val="000D6BC1"/>
    <w:rsid w:val="000D77BF"/>
    <w:rsid w:val="000E2AF1"/>
    <w:rsid w:val="000E3E91"/>
    <w:rsid w:val="00105621"/>
    <w:rsid w:val="00122547"/>
    <w:rsid w:val="00125B96"/>
    <w:rsid w:val="00137D94"/>
    <w:rsid w:val="00140D8E"/>
    <w:rsid w:val="00144B99"/>
    <w:rsid w:val="00147647"/>
    <w:rsid w:val="0015758E"/>
    <w:rsid w:val="0017364A"/>
    <w:rsid w:val="00180A13"/>
    <w:rsid w:val="001853D1"/>
    <w:rsid w:val="00194FE8"/>
    <w:rsid w:val="001A3A78"/>
    <w:rsid w:val="001B3C4D"/>
    <w:rsid w:val="001C5EC8"/>
    <w:rsid w:val="001D6D39"/>
    <w:rsid w:val="001E75AB"/>
    <w:rsid w:val="00215CD3"/>
    <w:rsid w:val="00217BC7"/>
    <w:rsid w:val="00231765"/>
    <w:rsid w:val="0023453A"/>
    <w:rsid w:val="00236B66"/>
    <w:rsid w:val="00246302"/>
    <w:rsid w:val="00285270"/>
    <w:rsid w:val="00286B5C"/>
    <w:rsid w:val="0029702C"/>
    <w:rsid w:val="002A0495"/>
    <w:rsid w:val="002C117E"/>
    <w:rsid w:val="002D4BFD"/>
    <w:rsid w:val="00340351"/>
    <w:rsid w:val="00346829"/>
    <w:rsid w:val="00357EBE"/>
    <w:rsid w:val="00375662"/>
    <w:rsid w:val="003825CC"/>
    <w:rsid w:val="00396562"/>
    <w:rsid w:val="003A689E"/>
    <w:rsid w:val="003B2FD6"/>
    <w:rsid w:val="003B50F3"/>
    <w:rsid w:val="003C1FF3"/>
    <w:rsid w:val="003C784B"/>
    <w:rsid w:val="003F1561"/>
    <w:rsid w:val="003F4F6B"/>
    <w:rsid w:val="00402D79"/>
    <w:rsid w:val="00403586"/>
    <w:rsid w:val="00406F6D"/>
    <w:rsid w:val="00416848"/>
    <w:rsid w:val="0042148C"/>
    <w:rsid w:val="004252AE"/>
    <w:rsid w:val="00425A3F"/>
    <w:rsid w:val="00431501"/>
    <w:rsid w:val="00432766"/>
    <w:rsid w:val="00454F4E"/>
    <w:rsid w:val="00457C31"/>
    <w:rsid w:val="004620E1"/>
    <w:rsid w:val="00463C1D"/>
    <w:rsid w:val="00465949"/>
    <w:rsid w:val="00467D3A"/>
    <w:rsid w:val="004735D8"/>
    <w:rsid w:val="0048321F"/>
    <w:rsid w:val="00484C35"/>
    <w:rsid w:val="00492864"/>
    <w:rsid w:val="004A46F3"/>
    <w:rsid w:val="004A5D39"/>
    <w:rsid w:val="004E421D"/>
    <w:rsid w:val="004F2E6E"/>
    <w:rsid w:val="005067AE"/>
    <w:rsid w:val="005100CE"/>
    <w:rsid w:val="0052443C"/>
    <w:rsid w:val="00551B7B"/>
    <w:rsid w:val="00553742"/>
    <w:rsid w:val="00563E28"/>
    <w:rsid w:val="00571A49"/>
    <w:rsid w:val="00594256"/>
    <w:rsid w:val="005A6DF0"/>
    <w:rsid w:val="005B0AF2"/>
    <w:rsid w:val="005B3EBD"/>
    <w:rsid w:val="005B626B"/>
    <w:rsid w:val="005C71A8"/>
    <w:rsid w:val="005D1D53"/>
    <w:rsid w:val="005E07EE"/>
    <w:rsid w:val="005F4897"/>
    <w:rsid w:val="00603268"/>
    <w:rsid w:val="006067F3"/>
    <w:rsid w:val="00610F09"/>
    <w:rsid w:val="00642D09"/>
    <w:rsid w:val="006714DD"/>
    <w:rsid w:val="00674BF9"/>
    <w:rsid w:val="006B0C82"/>
    <w:rsid w:val="006B7CA2"/>
    <w:rsid w:val="006E0B0F"/>
    <w:rsid w:val="006E3160"/>
    <w:rsid w:val="006F14AA"/>
    <w:rsid w:val="006F4756"/>
    <w:rsid w:val="00755D47"/>
    <w:rsid w:val="007940E9"/>
    <w:rsid w:val="00797231"/>
    <w:rsid w:val="007A7DF8"/>
    <w:rsid w:val="007C21E4"/>
    <w:rsid w:val="007D316C"/>
    <w:rsid w:val="007D7E77"/>
    <w:rsid w:val="007E07EB"/>
    <w:rsid w:val="0082192F"/>
    <w:rsid w:val="00822598"/>
    <w:rsid w:val="00832053"/>
    <w:rsid w:val="00836EDC"/>
    <w:rsid w:val="00840158"/>
    <w:rsid w:val="0084296F"/>
    <w:rsid w:val="0085556A"/>
    <w:rsid w:val="00856F0A"/>
    <w:rsid w:val="00864FC9"/>
    <w:rsid w:val="00866B4C"/>
    <w:rsid w:val="00873E6C"/>
    <w:rsid w:val="0089419A"/>
    <w:rsid w:val="008A4999"/>
    <w:rsid w:val="008A506B"/>
    <w:rsid w:val="008B2392"/>
    <w:rsid w:val="008E63E2"/>
    <w:rsid w:val="008F5006"/>
    <w:rsid w:val="008F6EFF"/>
    <w:rsid w:val="008F70FC"/>
    <w:rsid w:val="008F7244"/>
    <w:rsid w:val="0090139D"/>
    <w:rsid w:val="00904E40"/>
    <w:rsid w:val="009143DE"/>
    <w:rsid w:val="00926037"/>
    <w:rsid w:val="009268D5"/>
    <w:rsid w:val="00937FC1"/>
    <w:rsid w:val="009437A3"/>
    <w:rsid w:val="009572E1"/>
    <w:rsid w:val="00966326"/>
    <w:rsid w:val="0098528E"/>
    <w:rsid w:val="009924EA"/>
    <w:rsid w:val="009934DE"/>
    <w:rsid w:val="00994603"/>
    <w:rsid w:val="009A044B"/>
    <w:rsid w:val="009B57CF"/>
    <w:rsid w:val="009B7B52"/>
    <w:rsid w:val="009C5412"/>
    <w:rsid w:val="009C66A5"/>
    <w:rsid w:val="009F359C"/>
    <w:rsid w:val="00A00A72"/>
    <w:rsid w:val="00A151D3"/>
    <w:rsid w:val="00A154B7"/>
    <w:rsid w:val="00A30927"/>
    <w:rsid w:val="00A40953"/>
    <w:rsid w:val="00A40B12"/>
    <w:rsid w:val="00A50003"/>
    <w:rsid w:val="00A56EF4"/>
    <w:rsid w:val="00A66C98"/>
    <w:rsid w:val="00A74697"/>
    <w:rsid w:val="00A832BA"/>
    <w:rsid w:val="00A96F5F"/>
    <w:rsid w:val="00AC300E"/>
    <w:rsid w:val="00AD1E68"/>
    <w:rsid w:val="00AD2D9E"/>
    <w:rsid w:val="00AE5560"/>
    <w:rsid w:val="00AF55B6"/>
    <w:rsid w:val="00B02A4C"/>
    <w:rsid w:val="00B25DE2"/>
    <w:rsid w:val="00B34D33"/>
    <w:rsid w:val="00B372CE"/>
    <w:rsid w:val="00B433C5"/>
    <w:rsid w:val="00B62588"/>
    <w:rsid w:val="00B771E7"/>
    <w:rsid w:val="00B773A4"/>
    <w:rsid w:val="00BA1C03"/>
    <w:rsid w:val="00BB6C13"/>
    <w:rsid w:val="00BC1CCB"/>
    <w:rsid w:val="00BD55AB"/>
    <w:rsid w:val="00BD5FA9"/>
    <w:rsid w:val="00BE1674"/>
    <w:rsid w:val="00C0189C"/>
    <w:rsid w:val="00C037F6"/>
    <w:rsid w:val="00C16623"/>
    <w:rsid w:val="00C41D65"/>
    <w:rsid w:val="00C43C52"/>
    <w:rsid w:val="00C578FB"/>
    <w:rsid w:val="00C6099C"/>
    <w:rsid w:val="00C61F96"/>
    <w:rsid w:val="00C7101E"/>
    <w:rsid w:val="00C75AFB"/>
    <w:rsid w:val="00C77E89"/>
    <w:rsid w:val="00C908B8"/>
    <w:rsid w:val="00C93615"/>
    <w:rsid w:val="00CA048E"/>
    <w:rsid w:val="00CA0FC8"/>
    <w:rsid w:val="00CA313C"/>
    <w:rsid w:val="00CA51D5"/>
    <w:rsid w:val="00CB2055"/>
    <w:rsid w:val="00CB7DAA"/>
    <w:rsid w:val="00D01035"/>
    <w:rsid w:val="00D01AEF"/>
    <w:rsid w:val="00D04627"/>
    <w:rsid w:val="00D33A4A"/>
    <w:rsid w:val="00D34261"/>
    <w:rsid w:val="00D51D1B"/>
    <w:rsid w:val="00D608AF"/>
    <w:rsid w:val="00DA1315"/>
    <w:rsid w:val="00DB6A45"/>
    <w:rsid w:val="00DC6806"/>
    <w:rsid w:val="00DC79B1"/>
    <w:rsid w:val="00DE2B08"/>
    <w:rsid w:val="00DF3B61"/>
    <w:rsid w:val="00DF72BF"/>
    <w:rsid w:val="00E008C7"/>
    <w:rsid w:val="00E01844"/>
    <w:rsid w:val="00E01F7D"/>
    <w:rsid w:val="00E03F37"/>
    <w:rsid w:val="00E04955"/>
    <w:rsid w:val="00E04A8D"/>
    <w:rsid w:val="00E25336"/>
    <w:rsid w:val="00E25B3E"/>
    <w:rsid w:val="00E30192"/>
    <w:rsid w:val="00E51225"/>
    <w:rsid w:val="00E52AAF"/>
    <w:rsid w:val="00E53B53"/>
    <w:rsid w:val="00E61E15"/>
    <w:rsid w:val="00E7763F"/>
    <w:rsid w:val="00E86F53"/>
    <w:rsid w:val="00EC0E17"/>
    <w:rsid w:val="00ED7F07"/>
    <w:rsid w:val="00EE4164"/>
    <w:rsid w:val="00EF3F8B"/>
    <w:rsid w:val="00F112CC"/>
    <w:rsid w:val="00F12538"/>
    <w:rsid w:val="00F2176C"/>
    <w:rsid w:val="00F308B0"/>
    <w:rsid w:val="00F325CF"/>
    <w:rsid w:val="00F3300C"/>
    <w:rsid w:val="00F935E7"/>
    <w:rsid w:val="00FA174C"/>
    <w:rsid w:val="00FC5B4B"/>
    <w:rsid w:val="00FC659C"/>
    <w:rsid w:val="00FD706B"/>
    <w:rsid w:val="00FE0BCF"/>
    <w:rsid w:val="00FE17DD"/>
    <w:rsid w:val="00FF0474"/>
    <w:rsid w:val="00F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DDA36"/>
  <w15:chartTrackingRefBased/>
  <w15:docId w15:val="{284FEFDD-86E1-4A3F-9880-F8B6959D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99"/>
  </w:style>
  <w:style w:type="paragraph" w:styleId="Footer">
    <w:name w:val="footer"/>
    <w:basedOn w:val="Normal"/>
    <w:link w:val="FooterChar"/>
    <w:uiPriority w:val="99"/>
    <w:unhideWhenUsed/>
    <w:rsid w:val="0014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99"/>
  </w:style>
  <w:style w:type="table" w:styleId="TableGrid">
    <w:name w:val="Table Grid"/>
    <w:basedOn w:val="TableNormal"/>
    <w:uiPriority w:val="39"/>
    <w:rsid w:val="00C7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E2A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A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AF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F3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3B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6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6F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7114</TotalTime>
  <Pages>5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Camafeita</dc:creator>
  <cp:keywords/>
  <dc:description/>
  <cp:lastModifiedBy>Emilio Camafeita</cp:lastModifiedBy>
  <cp:revision>218</cp:revision>
  <cp:lastPrinted>2021-02-02T09:56:00Z</cp:lastPrinted>
  <dcterms:created xsi:type="dcterms:W3CDTF">2020-10-21T12:34:00Z</dcterms:created>
  <dcterms:modified xsi:type="dcterms:W3CDTF">2021-02-04T00:47:00Z</dcterms:modified>
</cp:coreProperties>
</file>