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onsolas" w:hAnsi="Consolas" w:eastAsia="宋体" w:cs="宋体"/>
          <w:kern w:val="0"/>
          <w:sz w:val="72"/>
          <w:szCs w:val="72"/>
        </w:rPr>
      </w:pPr>
      <w:r>
        <w:rPr>
          <w:rFonts w:hint="eastAsia" w:ascii="Consolas" w:hAnsi="Consolas" w:eastAsia="宋体" w:cs="宋体"/>
          <w:kern w:val="0"/>
          <w:sz w:val="72"/>
          <w:szCs w:val="72"/>
        </w:rPr>
        <w:t>L</w:t>
      </w:r>
      <w:r>
        <w:rPr>
          <w:rFonts w:ascii="Consolas" w:hAnsi="Consolas" w:eastAsia="宋体" w:cs="宋体"/>
          <w:kern w:val="0"/>
          <w:sz w:val="72"/>
          <w:szCs w:val="72"/>
        </w:rPr>
        <w:t>ab 4</w:t>
      </w:r>
    </w:p>
    <w:p>
      <w:pPr>
        <w:jc w:val="center"/>
        <w:rPr>
          <w:rFonts w:ascii="Consolas" w:hAnsi="Consolas" w:eastAsia="宋体" w:cs="宋体"/>
          <w:kern w:val="0"/>
          <w:sz w:val="20"/>
          <w:szCs w:val="20"/>
        </w:rPr>
      </w:pPr>
      <w:r>
        <w:rPr>
          <w:rFonts w:ascii="Consolas" w:hAnsi="Consolas" w:eastAsia="宋体" w:cs="宋体"/>
          <w:kern w:val="0"/>
          <w:sz w:val="20"/>
          <w:szCs w:val="20"/>
        </w:rPr>
        <w:t>Report for Module EEP55C05 Digital Signal Processing</w:t>
      </w:r>
      <w:r>
        <w:rPr>
          <w:rFonts w:ascii="Consolas" w:hAnsi="Consolas" w:eastAsia="宋体" w:cs="宋体"/>
          <w:kern w:val="0"/>
          <w:sz w:val="20"/>
          <w:szCs w:val="20"/>
        </w:rPr>
        <w:cr/>
      </w:r>
      <w:r>
        <w:rPr>
          <w:rFonts w:ascii="Consolas" w:hAnsi="Consolas" w:eastAsia="宋体" w:cs="宋体"/>
          <w:kern w:val="0"/>
          <w:sz w:val="20"/>
          <w:szCs w:val="20"/>
        </w:rPr>
        <w:t>Jiacheng Li, Student ID 23330637</w:t>
      </w:r>
    </w:p>
    <w:p>
      <w:pPr>
        <w:jc w:val="center"/>
        <w:rPr>
          <w:rFonts w:ascii="Consolas" w:hAnsi="Consolas" w:eastAsia="宋体" w:cs="宋体"/>
          <w:kern w:val="0"/>
          <w:sz w:val="20"/>
          <w:szCs w:val="20"/>
        </w:rPr>
      </w:pPr>
      <w:r>
        <w:rPr>
          <w:rFonts w:ascii="Consolas" w:hAnsi="Consolas" w:eastAsia="宋体" w:cs="宋体"/>
          <w:kern w:val="0"/>
          <w:sz w:val="20"/>
          <w:szCs w:val="20"/>
        </w:rPr>
        <w:t>Trinity College Dublin</w:t>
      </w:r>
    </w:p>
    <w:p>
      <w:pPr>
        <w:jc w:val="center"/>
        <w:rPr>
          <w:rFonts w:ascii="Consolas" w:hAnsi="Consolas" w:eastAsia="宋体" w:cs="宋体"/>
          <w:kern w:val="0"/>
          <w:sz w:val="20"/>
          <w:szCs w:val="20"/>
        </w:rPr>
      </w:pPr>
      <w:r>
        <w:rPr>
          <w:rFonts w:ascii="Consolas" w:hAnsi="Consolas" w:eastAsia="宋体" w:cs="宋体"/>
          <w:kern w:val="0"/>
          <w:sz w:val="20"/>
          <w:szCs w:val="20"/>
        </w:rPr>
        <w:t>lij31@tcd.ie</w:t>
      </w:r>
    </w:p>
    <w:p>
      <w:pPr>
        <w:jc w:val="center"/>
        <w:rPr>
          <w:rFonts w:ascii="Consolas" w:hAnsi="Consolas" w:eastAsia="宋体" w:cs="宋体"/>
          <w:kern w:val="0"/>
          <w:sz w:val="20"/>
          <w:szCs w:val="20"/>
        </w:rPr>
      </w:pPr>
      <w:r>
        <w:rPr>
          <w:rFonts w:ascii="Consolas" w:hAnsi="Consolas" w:eastAsia="宋体" w:cs="宋体"/>
          <w:kern w:val="0"/>
          <w:sz w:val="20"/>
          <w:szCs w:val="20"/>
        </w:rPr>
        <w:t>October 2023</w:t>
      </w:r>
    </w:p>
    <w:p>
      <w:pPr>
        <w:ind w:left="1470" w:leftChars="700" w:right="1470" w:rightChars="700"/>
        <w:jc w:val="left"/>
        <w:rPr>
          <w:rFonts w:ascii="Consolas" w:hAnsi="Consolas" w:eastAsia="宋体" w:cs="宋体"/>
          <w:i/>
          <w:iCs/>
          <w:kern w:val="0"/>
          <w:sz w:val="16"/>
          <w:szCs w:val="16"/>
        </w:rPr>
      </w:pPr>
      <w:r>
        <w:rPr>
          <w:rFonts w:ascii="Consolas" w:hAnsi="Consolas" w:eastAsia="宋体" w:cs="宋体"/>
          <w:i/>
          <w:iCs/>
          <w:kern w:val="0"/>
          <w:sz w:val="16"/>
          <w:szCs w:val="16"/>
        </w:rPr>
        <w:t>This report is submitted in part fulfilment for the assessment required</w:t>
      </w:r>
      <w:r>
        <w:rPr>
          <w:rFonts w:hint="eastAsia" w:ascii="Consolas" w:hAnsi="Consolas" w:eastAsia="宋体" w:cs="宋体"/>
          <w:i/>
          <w:iCs/>
          <w:kern w:val="0"/>
          <w:sz w:val="16"/>
          <w:szCs w:val="16"/>
        </w:rPr>
        <w:t xml:space="preserve"> </w:t>
      </w:r>
      <w:r>
        <w:rPr>
          <w:rFonts w:ascii="Consolas" w:hAnsi="Consolas" w:eastAsia="宋体" w:cs="宋体"/>
          <w:i/>
          <w:iCs/>
          <w:kern w:val="0"/>
          <w:sz w:val="16"/>
          <w:szCs w:val="16"/>
        </w:rPr>
        <w:t xml:space="preserve">in </w:t>
      </w:r>
      <w:bookmarkStart w:id="0" w:name="_Hlk150885502"/>
      <w:r>
        <w:rPr>
          <w:rFonts w:ascii="Consolas" w:hAnsi="Consolas" w:eastAsia="宋体" w:cs="宋体"/>
          <w:i/>
          <w:iCs/>
          <w:kern w:val="0"/>
          <w:sz w:val="16"/>
          <w:szCs w:val="16"/>
        </w:rPr>
        <w:t>EEP55C05 D</w:t>
      </w:r>
      <w:r>
        <w:rPr>
          <w:rFonts w:hint="eastAsia" w:ascii="Consolas" w:hAnsi="Consolas" w:eastAsia="宋体" w:cs="宋体"/>
          <w:i/>
          <w:iCs/>
          <w:kern w:val="0"/>
          <w:sz w:val="16"/>
          <w:szCs w:val="16"/>
        </w:rPr>
        <w:t>igital</w:t>
      </w:r>
      <w:r>
        <w:rPr>
          <w:rFonts w:ascii="Consolas" w:hAnsi="Consolas" w:eastAsia="宋体" w:cs="宋体"/>
          <w:i/>
          <w:iCs/>
          <w:kern w:val="0"/>
          <w:sz w:val="16"/>
          <w:szCs w:val="16"/>
        </w:rPr>
        <w:t xml:space="preserve"> Signal Processing</w:t>
      </w:r>
      <w:bookmarkEnd w:id="0"/>
      <w:r>
        <w:rPr>
          <w:rFonts w:ascii="Consolas" w:hAnsi="Consolas" w:eastAsia="宋体" w:cs="宋体"/>
          <w:i/>
          <w:iCs/>
          <w:kern w:val="0"/>
          <w:sz w:val="16"/>
          <w:szCs w:val="16"/>
        </w:rPr>
        <w:t>. I have read and I understand</w:t>
      </w:r>
      <w:r>
        <w:rPr>
          <w:rFonts w:hint="eastAsia" w:ascii="Consolas" w:hAnsi="Consolas" w:eastAsia="宋体" w:cs="宋体"/>
          <w:i/>
          <w:iCs/>
          <w:kern w:val="0"/>
          <w:sz w:val="16"/>
          <w:szCs w:val="16"/>
        </w:rPr>
        <w:t xml:space="preserve"> </w:t>
      </w:r>
      <w:r>
        <w:rPr>
          <w:rFonts w:ascii="Consolas" w:hAnsi="Consolas" w:eastAsia="宋体" w:cs="宋体"/>
          <w:i/>
          <w:iCs/>
          <w:kern w:val="0"/>
          <w:sz w:val="16"/>
          <w:szCs w:val="16"/>
        </w:rPr>
        <w:t>the plagiarism provisions in the General Regulations of the University</w:t>
      </w:r>
      <w:r>
        <w:rPr>
          <w:rFonts w:hint="eastAsia" w:ascii="Consolas" w:hAnsi="Consolas" w:eastAsia="宋体" w:cs="宋体"/>
          <w:i/>
          <w:iCs/>
          <w:kern w:val="0"/>
          <w:sz w:val="16"/>
          <w:szCs w:val="16"/>
        </w:rPr>
        <w:t xml:space="preserve"> </w:t>
      </w:r>
      <w:r>
        <w:rPr>
          <w:rFonts w:ascii="Consolas" w:hAnsi="Consolas" w:eastAsia="宋体" w:cs="宋体"/>
          <w:i/>
          <w:iCs/>
          <w:kern w:val="0"/>
          <w:sz w:val="16"/>
          <w:szCs w:val="16"/>
        </w:rPr>
        <w:t xml:space="preserve">Calendar for the current year. </w:t>
      </w:r>
    </w:p>
    <w:p/>
    <w:p>
      <w:pPr>
        <w:rPr>
          <w:sz w:val="28"/>
          <w:szCs w:val="28"/>
        </w:rPr>
      </w:pPr>
      <w:r>
        <w:rPr>
          <w:rFonts w:hint="eastAsia"/>
          <w:sz w:val="28"/>
          <w:szCs w:val="28"/>
        </w:rPr>
        <w:t>1</w:t>
      </w:r>
      <w:r>
        <w:rPr>
          <w:sz w:val="28"/>
          <w:szCs w:val="28"/>
        </w:rPr>
        <w:t>.1.1</w:t>
      </w:r>
    </w:p>
    <w:p>
      <w:r>
        <w:t xml:space="preserve">2. By using the </w:t>
      </w:r>
      <m:oMath>
        <m:r>
          <m:rPr/>
          <w:rPr>
            <w:rFonts w:ascii="Cambria Math" w:hAnsi="Cambria Math"/>
          </w:rPr>
          <m:t>createNote</m:t>
        </m:r>
      </m:oMath>
      <w:r>
        <w:t xml:space="preserve"> function and </w:t>
      </w:r>
      <m:oMath>
        <m:r>
          <m:rPr/>
          <w:rPr>
            <w:rFonts w:ascii="Cambria Math" w:hAnsi="Cambria Math"/>
          </w:rPr>
          <m:t xml:space="preserve">my_FFT.m </m:t>
        </m:r>
      </m:oMath>
      <w:r>
        <w:t>we can get Figure 1:</w:t>
      </w:r>
    </w:p>
    <w:p>
      <w:pPr>
        <w:keepNext/>
        <w:jc w:val="center"/>
      </w:pPr>
      <w:r>
        <w:rPr>
          <w:rFonts w:hint="eastAsia"/>
        </w:rPr>
        <w:drawing>
          <wp:inline distT="0" distB="0" distL="0" distR="0">
            <wp:extent cx="5274310" cy="3956050"/>
            <wp:effectExtent l="0" t="0" r="2540" b="6350"/>
            <wp:docPr id="1512828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8067"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w:t>
      </w:r>
      <w:r>
        <w:fldChar w:fldCharType="end"/>
      </w:r>
      <w:r>
        <w:t>: Note = 69 ‘s signal in frequency domain</w:t>
      </w:r>
    </w:p>
    <w:p>
      <w:r>
        <w:t>From the marked point we can see that the value shows in the frequency 440Hz. Which shows the same as Figure 1 in lab4 requirement. And we can also see that after the FFT transform, we will get the symmetrical point in the negative axis.</w:t>
      </w:r>
    </w:p>
    <w:p>
      <w:pPr>
        <w:widowControl/>
        <w:jc w:val="left"/>
      </w:pPr>
      <w:r>
        <w:t xml:space="preserve">3. Since the </w:t>
      </w:r>
      <m:oMath>
        <m:r>
          <m:rPr/>
          <w:rPr>
            <w:rFonts w:ascii="Cambria Math" w:hAnsi="Cambria Math"/>
          </w:rPr>
          <m:t>my_FFT.m</m:t>
        </m:r>
      </m:oMath>
      <w:r>
        <w:rPr>
          <w:rFonts w:hint="eastAsia"/>
        </w:rPr>
        <w:t xml:space="preserve"> </w:t>
      </w:r>
      <w:r>
        <w:t xml:space="preserve">can transfer the time domain to the frequency domain by the code </w:t>
      </w:r>
      <m:oMath>
        <m:r>
          <m:rPr/>
          <w:rPr>
            <w:rFonts w:ascii="Cambria Math" w:hAnsi="Cambria Math"/>
          </w:rPr>
          <m:t>Fs/2</m:t>
        </m:r>
      </m:oMath>
      <w:r>
        <w:t>, we can just get integer or the integer number add 0,5. Thus we can know that:</w:t>
      </w:r>
    </w:p>
    <w:p>
      <w:pPr>
        <w:widowControl/>
        <w:jc w:val="left"/>
        <w:rPr>
          <w:rFonts w:ascii="Consolas" w:hAnsi="Consolas" w:eastAsia="宋体" w:cs="宋体"/>
        </w:rPr>
      </w:pPr>
      <m:oMathPara>
        <m:oMath>
          <m:r>
            <m:rPr/>
            <w:rPr>
              <w:rFonts w:ascii="Cambria Math" w:hAnsi="Cambria Math"/>
            </w:rPr>
            <m:t>31, 33, 43, 45, 54, 55, 57, 67, 69, 81, 84, 93, 96, 105</m:t>
          </m:r>
        </m:oMath>
      </m:oMathPara>
    </w:p>
    <w:p>
      <w:pPr>
        <w:widowControl/>
        <w:jc w:val="left"/>
      </w:pPr>
      <w:r>
        <w:t>Is the notes that we can get correctly from the DFT.</w:t>
      </w:r>
    </w:p>
    <w:p>
      <w:pPr>
        <w:widowControl/>
        <w:jc w:val="left"/>
      </w:pPr>
      <w:r>
        <w:rPr>
          <w:rFonts w:hint="eastAsia"/>
        </w:rPr>
        <w:t>F</w:t>
      </w:r>
      <w:r>
        <w:t>rom lab2 we know that:</w:t>
      </w:r>
    </w:p>
    <w:p>
      <w:pPr>
        <w:rPr>
          <w:sz w:val="28"/>
          <w:szCs w:val="28"/>
        </w:rPr>
      </w:pPr>
      <m:oMathPara>
        <m:oMath>
          <m:sSubSup>
            <w:bookmarkStart w:id="1" w:name="OLE_LINK1"/>
            <m:sSubSupPr>
              <m:ctrlPr>
                <w:rPr>
                  <w:rFonts w:ascii="Cambria Math" w:hAnsi="Cambria Math"/>
                  <w:i/>
                  <w:sz w:val="28"/>
                  <w:szCs w:val="28"/>
                </w:rPr>
              </m:ctrlPr>
            </m:sSubSup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up>
              <m:r>
                <m:rPr/>
                <w:rPr>
                  <w:rFonts w:ascii="Cambria Math" w:hAnsi="Cambria Math"/>
                  <w:sz w:val="28"/>
                  <w:szCs w:val="28"/>
                </w:rPr>
                <m:t>note</m:t>
              </m:r>
              <m:ctrlPr>
                <w:rPr>
                  <w:rFonts w:ascii="Cambria Math" w:hAnsi="Cambria Math"/>
                  <w:i/>
                  <w:sz w:val="28"/>
                  <w:szCs w:val="28"/>
                </w:rPr>
              </m:ctrlPr>
            </m:sup>
          </m:sSubSup>
          <m:r>
            <m:rPr/>
            <w:rPr>
              <w:rFonts w:ascii="Cambria Math" w:hAnsi="Cambria Math"/>
              <w:sz w:val="28"/>
              <w:szCs w:val="28"/>
            </w:rPr>
            <m:t xml:space="preserve"> = 440 × </m:t>
          </m:r>
          <m:sSup>
            <m:sSupPr>
              <m:ctrlPr>
                <w:rPr>
                  <w:rFonts w:ascii="Cambria Math" w:hAnsi="Cambria Math"/>
                  <w:i/>
                  <w:sz w:val="28"/>
                  <w:szCs w:val="28"/>
                </w:rPr>
              </m:ctrlPr>
            </m:sSupPr>
            <m:e>
              <m:r>
                <m:rPr/>
                <w:rPr>
                  <w:rFonts w:ascii="Cambria Math" w:hAnsi="Cambria Math"/>
                  <w:sz w:val="28"/>
                  <w:szCs w:val="28"/>
                </w:rPr>
                <m:t>2</m:t>
              </m:r>
              <m:ctrlPr>
                <w:rPr>
                  <w:rFonts w:ascii="Cambria Math" w:hAnsi="Cambria Math"/>
                  <w:i/>
                  <w:sz w:val="28"/>
                  <w:szCs w:val="28"/>
                </w:rPr>
              </m:ctrlPr>
            </m:e>
            <m:sup>
              <m:f>
                <m:fPr>
                  <m:ctrlPr>
                    <w:rPr>
                      <w:rFonts w:ascii="Cambria Math" w:hAnsi="Cambria Math"/>
                      <w:i/>
                      <w:sz w:val="28"/>
                      <w:szCs w:val="28"/>
                    </w:rPr>
                  </m:ctrlPr>
                </m:fPr>
                <m:num>
                  <m:d>
                    <m:dPr>
                      <m:ctrlPr>
                        <w:rPr>
                          <w:rFonts w:ascii="Cambria Math" w:hAnsi="Cambria Math"/>
                          <w:i/>
                          <w:sz w:val="28"/>
                          <w:szCs w:val="28"/>
                        </w:rPr>
                      </m:ctrlPr>
                    </m:dPr>
                    <m:e>
                      <m:r>
                        <m:rPr/>
                        <w:rPr>
                          <w:rFonts w:ascii="Cambria Math" w:hAnsi="Cambria Math"/>
                          <w:sz w:val="28"/>
                          <w:szCs w:val="28"/>
                        </w:rPr>
                        <m:t>note−69</m:t>
                      </m:r>
                      <m:ctrlPr>
                        <w:rPr>
                          <w:rFonts w:ascii="Cambria Math" w:hAnsi="Cambria Math"/>
                          <w:i/>
                          <w:sz w:val="28"/>
                          <w:szCs w:val="28"/>
                        </w:rPr>
                      </m:ctrlPr>
                    </m:e>
                  </m:d>
                  <m:ctrlPr>
                    <w:rPr>
                      <w:rFonts w:ascii="Cambria Math" w:hAnsi="Cambria Math"/>
                      <w:i/>
                      <w:sz w:val="28"/>
                      <w:szCs w:val="28"/>
                    </w:rPr>
                  </m:ctrlPr>
                </m:num>
                <m:den>
                  <m:r>
                    <m:rPr/>
                    <w:rPr>
                      <w:rFonts w:ascii="Cambria Math" w:hAnsi="Cambria Math"/>
                      <w:sz w:val="28"/>
                      <w:szCs w:val="28"/>
                    </w:rPr>
                    <m:t>12</m:t>
                  </m:r>
                  <m:ctrlPr>
                    <w:rPr>
                      <w:rFonts w:ascii="Cambria Math" w:hAnsi="Cambria Math"/>
                      <w:i/>
                      <w:sz w:val="28"/>
                      <w:szCs w:val="28"/>
                    </w:rPr>
                  </m:ctrlPr>
                </m:den>
              </m:f>
              <m:ctrlPr>
                <w:rPr>
                  <w:rFonts w:ascii="Cambria Math" w:hAnsi="Cambria Math"/>
                  <w:i/>
                  <w:sz w:val="28"/>
                  <w:szCs w:val="28"/>
                </w:rPr>
              </m:ctrlPr>
            </m:sup>
          </m:sSup>
        </m:oMath>
      </m:oMathPara>
    </w:p>
    <w:bookmarkEnd w:id="1"/>
    <w:p>
      <w:pPr>
        <w:rPr>
          <w:sz w:val="28"/>
          <w:szCs w:val="28"/>
        </w:rPr>
      </w:pPr>
      <w:r>
        <w:t xml:space="preserve">After calculation, we know that </w:t>
      </w:r>
      <m:oMath>
        <m:sSup>
          <m:sSupPr>
            <m:ctrlPr>
              <w:rPr>
                <w:rFonts w:ascii="Cambria Math" w:hAnsi="Cambria Math"/>
                <w:i/>
                <w:sz w:val="28"/>
                <w:szCs w:val="28"/>
              </w:rPr>
            </m:ctrlPr>
          </m:sSupPr>
          <m:e>
            <m:r>
              <m:rPr/>
              <w:rPr>
                <w:rFonts w:ascii="Cambria Math" w:hAnsi="Cambria Math"/>
                <w:sz w:val="28"/>
                <w:szCs w:val="28"/>
              </w:rPr>
              <m:t>2</m:t>
            </m:r>
            <m:ctrlPr>
              <w:rPr>
                <w:rFonts w:ascii="Cambria Math" w:hAnsi="Cambria Math"/>
                <w:i/>
                <w:sz w:val="28"/>
                <w:szCs w:val="28"/>
              </w:rPr>
            </m:ctrlPr>
          </m:e>
          <m:sup>
            <m:f>
              <m:fPr>
                <m:ctrlPr>
                  <w:rPr>
                    <w:rFonts w:ascii="Cambria Math" w:hAnsi="Cambria Math"/>
                    <w:i/>
                    <w:sz w:val="28"/>
                    <w:szCs w:val="28"/>
                  </w:rPr>
                </m:ctrlPr>
              </m:fPr>
              <m:num>
                <m:d>
                  <m:dPr>
                    <m:ctrlPr>
                      <w:rPr>
                        <w:rFonts w:ascii="Cambria Math" w:hAnsi="Cambria Math"/>
                        <w:i/>
                        <w:sz w:val="28"/>
                        <w:szCs w:val="28"/>
                      </w:rPr>
                    </m:ctrlPr>
                  </m:dPr>
                  <m:e>
                    <m:r>
                      <m:rPr/>
                      <w:rPr>
                        <w:rFonts w:ascii="Cambria Math" w:hAnsi="Cambria Math"/>
                        <w:sz w:val="28"/>
                        <w:szCs w:val="28"/>
                      </w:rPr>
                      <m:t>note−69</m:t>
                    </m:r>
                    <m:ctrlPr>
                      <w:rPr>
                        <w:rFonts w:ascii="Cambria Math" w:hAnsi="Cambria Math"/>
                        <w:i/>
                        <w:sz w:val="28"/>
                        <w:szCs w:val="28"/>
                      </w:rPr>
                    </m:ctrlPr>
                  </m:e>
                </m:d>
                <m:ctrlPr>
                  <w:rPr>
                    <w:rFonts w:ascii="Cambria Math" w:hAnsi="Cambria Math"/>
                    <w:i/>
                    <w:sz w:val="28"/>
                    <w:szCs w:val="28"/>
                  </w:rPr>
                </m:ctrlPr>
              </m:num>
              <m:den>
                <m:r>
                  <m:rPr/>
                  <w:rPr>
                    <w:rFonts w:ascii="Cambria Math" w:hAnsi="Cambria Math"/>
                    <w:sz w:val="28"/>
                    <w:szCs w:val="28"/>
                  </w:rPr>
                  <m:t>12</m:t>
                </m:r>
                <m:ctrlPr>
                  <w:rPr>
                    <w:rFonts w:ascii="Cambria Math" w:hAnsi="Cambria Math"/>
                    <w:i/>
                    <w:sz w:val="28"/>
                    <w:szCs w:val="28"/>
                  </w:rPr>
                </m:ctrlPr>
              </m:den>
            </m:f>
            <m:ctrlPr>
              <w:rPr>
                <w:rFonts w:ascii="Cambria Math" w:hAnsi="Cambria Math"/>
                <w:i/>
                <w:sz w:val="28"/>
                <w:szCs w:val="28"/>
              </w:rPr>
            </m:ctrlPr>
          </m:sup>
        </m:sSup>
      </m:oMath>
      <w:r>
        <w:rPr>
          <w:rFonts w:hint="eastAsia"/>
          <w:sz w:val="28"/>
          <w:szCs w:val="28"/>
        </w:rPr>
        <w:t xml:space="preserve"> </w:t>
      </w:r>
      <w:r>
        <w:t>should be</w:t>
      </w:r>
      <w:r>
        <w:rPr>
          <w:sz w:val="28"/>
          <w:szCs w:val="28"/>
        </w:rPr>
        <w:t xml:space="preserve"> 3.417, </w:t>
      </w:r>
      <w:r>
        <w:t xml:space="preserve">which show that the </w:t>
      </w:r>
      <m:oMath>
        <m:sSubSup>
          <m:sSubSupPr>
            <m:ctrlPr>
              <w:rPr>
                <w:rFonts w:ascii="Cambria Math" w:hAnsi="Cambria Math"/>
                <w:i/>
                <w:sz w:val="28"/>
                <w:szCs w:val="28"/>
              </w:rPr>
            </m:ctrlPr>
          </m:sSubSup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up>
            <m:r>
              <m:rPr/>
              <w:rPr>
                <w:rFonts w:ascii="Cambria Math" w:hAnsi="Cambria Math"/>
                <w:sz w:val="28"/>
                <w:szCs w:val="28"/>
              </w:rPr>
              <m:t>note</m:t>
            </m:r>
            <m:ctrlPr>
              <w:rPr>
                <w:rFonts w:ascii="Cambria Math" w:hAnsi="Cambria Math"/>
                <w:i/>
                <w:sz w:val="28"/>
                <w:szCs w:val="28"/>
              </w:rPr>
            </m:ctrlPr>
          </m:sup>
        </m:sSubSup>
      </m:oMath>
      <w:r>
        <w:rPr>
          <w:rFonts w:hint="eastAsia"/>
          <w:sz w:val="28"/>
          <w:szCs w:val="28"/>
        </w:rPr>
        <w:t xml:space="preserve"> </w:t>
      </w:r>
      <w:r>
        <w:t xml:space="preserve">should not be an integer. Thus we cannot get the </w:t>
      </w:r>
      <m:oMath>
        <m:r>
          <m:rPr/>
          <w:rPr>
            <w:rFonts w:ascii="Cambria Math" w:hAnsi="Cambria Math"/>
            <w:sz w:val="28"/>
            <w:szCs w:val="28"/>
          </w:rPr>
          <m:t>f_0</m:t>
        </m:r>
      </m:oMath>
      <w:r>
        <w:t xml:space="preserve"> correctly by </w:t>
      </w:r>
      <m:oMath>
        <m:r>
          <m:rPr/>
          <w:rPr>
            <w:rFonts w:ascii="Cambria Math" w:hAnsi="Cambria Math"/>
            <w:sz w:val="28"/>
            <w:szCs w:val="28"/>
          </w:rPr>
          <m:t>my_FFT.m</m:t>
        </m:r>
      </m:oMath>
      <w:r>
        <w:rPr>
          <w:rFonts w:hint="eastAsia"/>
          <w:sz w:val="28"/>
          <w:szCs w:val="28"/>
        </w:rPr>
        <w:t>.</w:t>
      </w:r>
    </w:p>
    <w:p>
      <w:pPr>
        <w:rPr>
          <w:sz w:val="28"/>
          <w:szCs w:val="28"/>
        </w:rPr>
      </w:pPr>
    </w:p>
    <w:p>
      <w:pPr>
        <w:rPr>
          <w:sz w:val="28"/>
          <w:szCs w:val="28"/>
        </w:rPr>
      </w:pPr>
      <w:bookmarkStart w:id="2" w:name="OLE_LINK2"/>
      <w:r>
        <w:rPr>
          <w:rFonts w:hint="eastAsia"/>
          <w:sz w:val="28"/>
          <w:szCs w:val="28"/>
        </w:rPr>
        <w:t>1</w:t>
      </w:r>
      <w:r>
        <w:rPr>
          <w:sz w:val="28"/>
          <w:szCs w:val="28"/>
        </w:rPr>
        <w:t>.1.2</w:t>
      </w:r>
    </w:p>
    <w:bookmarkEnd w:id="2"/>
    <w:p>
      <w:r>
        <w:rPr>
          <w:rFonts w:hint="eastAsia"/>
        </w:rPr>
        <w:t>2</w:t>
      </w:r>
      <w:r>
        <w:t>. To create music I choose Note: 59 42 53 95, then we get frequency figure like this:</w:t>
      </w:r>
    </w:p>
    <w:p>
      <w:pPr>
        <w:keepNext/>
        <w:jc w:val="center"/>
      </w:pPr>
      <w:r>
        <w:rPr>
          <w:rFonts w:hint="eastAsia"/>
        </w:rPr>
        <w:drawing>
          <wp:inline distT="0" distB="0" distL="0" distR="0">
            <wp:extent cx="5274310" cy="3956050"/>
            <wp:effectExtent l="0" t="0" r="2540" b="6350"/>
            <wp:docPr id="581603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0398"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2</w:t>
      </w:r>
      <w:r>
        <w:fldChar w:fldCharType="end"/>
      </w:r>
      <w:r>
        <w:t>: Using for notes to create a melody</w:t>
      </w:r>
    </w:p>
    <w:p>
      <w:pPr>
        <w:rPr>
          <w:sz w:val="28"/>
          <w:szCs w:val="28"/>
        </w:rPr>
      </w:pPr>
      <w:bookmarkStart w:id="3" w:name="OLE_LINK3"/>
      <w:r>
        <w:rPr>
          <w:rFonts w:hint="eastAsia"/>
          <w:sz w:val="28"/>
          <w:szCs w:val="28"/>
        </w:rPr>
        <w:t>1</w:t>
      </w:r>
      <w:r>
        <w:rPr>
          <w:sz w:val="28"/>
          <w:szCs w:val="28"/>
        </w:rPr>
        <w:t>.2.1</w:t>
      </w:r>
    </w:p>
    <w:bookmarkEnd w:id="3"/>
    <w:p>
      <w:r>
        <w:rPr>
          <w:rFonts w:hint="eastAsia"/>
        </w:rPr>
        <w:t>1</w:t>
      </w:r>
      <w:r>
        <w:t>.  I choose 59 and 95 as the high-pitched and low-pitched note. So I get the Figure 3:</w:t>
      </w:r>
    </w:p>
    <w:p>
      <w:pPr>
        <w:keepNext/>
        <w:jc w:val="center"/>
      </w:pPr>
      <w:r>
        <w:rPr>
          <w:rFonts w:hint="eastAsia"/>
        </w:rPr>
        <w:drawing>
          <wp:inline distT="0" distB="0" distL="0" distR="0">
            <wp:extent cx="5274310" cy="3956050"/>
            <wp:effectExtent l="0" t="0" r="2540" b="6350"/>
            <wp:docPr id="481084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8461"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3</w:t>
      </w:r>
      <w:r>
        <w:fldChar w:fldCharType="end"/>
      </w:r>
      <w:r>
        <w:t>: figure of two different notes waiting to separate</w:t>
      </w:r>
    </w:p>
    <w:p>
      <w:r>
        <w:t>As we can see that Note 59 has the frequency 246.875 and Note 95 has the frequency 1975.38, they can be detected when cutoff frequency is 1000.</w:t>
      </w:r>
    </w:p>
    <w:p>
      <w:r>
        <w:rPr>
          <w:rFonts w:hint="eastAsia"/>
        </w:rPr>
        <w:t>2</w:t>
      </w:r>
      <w:r>
        <w:t xml:space="preserve">. </w:t>
      </w:r>
      <w:r>
        <w:rPr>
          <w:rFonts w:hint="eastAsia"/>
        </w:rPr>
        <w:t>T</w:t>
      </w:r>
      <w:r>
        <w:t>he vector HLP and HHP are created and after filter in the frequency domain, it shows like:</w:t>
      </w:r>
    </w:p>
    <w:p>
      <w:pPr>
        <w:keepNext/>
        <w:jc w:val="center"/>
      </w:pPr>
      <w:r>
        <w:rPr>
          <w:rFonts w:hint="eastAsia"/>
        </w:rPr>
        <w:drawing>
          <wp:inline distT="0" distB="0" distL="0" distR="0">
            <wp:extent cx="5274310" cy="3956050"/>
            <wp:effectExtent l="0" t="0" r="2540" b="6350"/>
            <wp:docPr id="6624623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62391"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4</w:t>
      </w:r>
      <w:r>
        <w:fldChar w:fldCharType="end"/>
      </w:r>
      <w:r>
        <w:t>: figure after HLP and HHP filter</w:t>
      </w:r>
    </w:p>
    <w:p>
      <w:r>
        <w:t>After the detection we can see that we truly remove the note I expected with this filter.</w:t>
      </w:r>
    </w:p>
    <w:p/>
    <w:p>
      <w:pPr>
        <w:rPr>
          <w:sz w:val="28"/>
          <w:szCs w:val="28"/>
        </w:rPr>
      </w:pPr>
      <w:r>
        <w:rPr>
          <w:rFonts w:hint="eastAsia"/>
          <w:sz w:val="28"/>
          <w:szCs w:val="28"/>
        </w:rPr>
        <w:t>1</w:t>
      </w:r>
      <w:r>
        <w:rPr>
          <w:sz w:val="28"/>
          <w:szCs w:val="28"/>
        </w:rPr>
        <w:t>.2.2</w:t>
      </w:r>
    </w:p>
    <w:p>
      <w:r>
        <w:rPr>
          <w:rFonts w:hint="eastAsia"/>
        </w:rPr>
        <w:t>1</w:t>
      </w:r>
      <w:r>
        <w:t xml:space="preserve">. </w:t>
      </w:r>
    </w:p>
    <w:p>
      <w:pPr>
        <w:keepNext/>
        <w:jc w:val="center"/>
      </w:pPr>
      <w:r>
        <w:drawing>
          <wp:inline distT="0" distB="0" distL="0" distR="0">
            <wp:extent cx="5274310" cy="3956050"/>
            <wp:effectExtent l="0" t="0" r="2540" b="6350"/>
            <wp:docPr id="8702219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1987"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5</w:t>
      </w:r>
      <w:r>
        <w:fldChar w:fldCharType="end"/>
      </w:r>
      <w:r>
        <w:t xml:space="preserve">: figure of x1, x2 and </w:t>
      </w:r>
      <m:oMath>
        <m:r>
          <m:rPr/>
          <w:rPr>
            <w:rFonts w:ascii="Cambria Math" w:hAnsi="Cambria Math"/>
          </w:rPr>
          <m:t>x = x1 + x2</m:t>
        </m:r>
      </m:oMath>
    </w:p>
    <w:p>
      <w:r>
        <w:t>So I will choose 550 as my cut-off frequency.</w:t>
      </w:r>
    </w:p>
    <w:p/>
    <w:p>
      <w:pPr>
        <w:rPr>
          <w:sz w:val="28"/>
          <w:szCs w:val="28"/>
        </w:rPr>
      </w:pPr>
      <w:bookmarkStart w:id="4" w:name="OLE_LINK6"/>
      <w:r>
        <w:rPr>
          <w:rFonts w:hint="eastAsia"/>
          <w:sz w:val="28"/>
          <w:szCs w:val="28"/>
        </w:rPr>
        <w:t>1</w:t>
      </w:r>
      <w:r>
        <w:rPr>
          <w:sz w:val="28"/>
          <w:szCs w:val="28"/>
        </w:rPr>
        <w:t>.3.1</w:t>
      </w:r>
    </w:p>
    <w:bookmarkEnd w:id="4"/>
    <w:p/>
    <w:p>
      <w:pPr>
        <w:pStyle w:val="7"/>
        <w:numPr>
          <w:ilvl w:val="0"/>
          <w:numId w:val="1"/>
        </w:numPr>
        <w:ind w:firstLineChars="0"/>
      </w:pPr>
      <w:r>
        <w:t>After loading wav files and audioread them, I get their spectrogram below:</w:t>
      </w:r>
    </w:p>
    <w:p>
      <w:pPr>
        <w:keepNext/>
        <w:jc w:val="center"/>
      </w:pPr>
      <w:r>
        <w:rPr>
          <w:rFonts w:hint="eastAsia"/>
        </w:rPr>
        <w:drawing>
          <wp:inline distT="0" distB="0" distL="0" distR="0">
            <wp:extent cx="5274310" cy="3956050"/>
            <wp:effectExtent l="0" t="0" r="2540" b="6350"/>
            <wp:docPr id="11396176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7696"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6</w:t>
      </w:r>
      <w:r>
        <w:fldChar w:fldCharType="end"/>
      </w:r>
      <w:r>
        <w:t>: spectrogram of piano</w:t>
      </w:r>
    </w:p>
    <w:p>
      <w:pPr>
        <w:keepNext/>
        <w:jc w:val="center"/>
      </w:pPr>
      <w:r>
        <w:rPr>
          <w:rFonts w:hint="eastAsia"/>
        </w:rPr>
        <w:drawing>
          <wp:inline distT="0" distB="0" distL="0" distR="0">
            <wp:extent cx="5274310" cy="3956050"/>
            <wp:effectExtent l="0" t="0" r="2540" b="6350"/>
            <wp:docPr id="110816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620" name="图片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7</w:t>
      </w:r>
      <w:r>
        <w:fldChar w:fldCharType="end"/>
      </w:r>
      <w:r>
        <w:t xml:space="preserve">: </w:t>
      </w:r>
      <w:bookmarkStart w:id="5" w:name="OLE_LINK4"/>
      <w:r>
        <w:t>spectrogram of flute</w:t>
      </w:r>
    </w:p>
    <w:bookmarkEnd w:id="5"/>
    <w:p>
      <w:pPr>
        <w:keepNext/>
        <w:jc w:val="center"/>
      </w:pPr>
      <w:r>
        <w:rPr>
          <w:rFonts w:hint="eastAsia"/>
        </w:rPr>
        <w:drawing>
          <wp:inline distT="0" distB="0" distL="0" distR="0">
            <wp:extent cx="5274310" cy="3956050"/>
            <wp:effectExtent l="0" t="0" r="2540" b="6350"/>
            <wp:docPr id="799392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9257"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8</w:t>
      </w:r>
      <w:r>
        <w:fldChar w:fldCharType="end"/>
      </w:r>
      <w:r>
        <w:rPr>
          <w:rFonts w:hint="eastAsia"/>
        </w:rPr>
        <w:t>:</w:t>
      </w:r>
      <w:r>
        <w:t xml:space="preserve"> </w:t>
      </w:r>
      <w:bookmarkStart w:id="6" w:name="OLE_LINK5"/>
      <w:r>
        <w:t>spectrogram of trumpet</w:t>
      </w:r>
      <w:bookmarkEnd w:id="6"/>
    </w:p>
    <w:p>
      <w:pPr>
        <w:keepNext/>
        <w:jc w:val="center"/>
      </w:pPr>
      <w:r>
        <w:rPr>
          <w:rFonts w:hint="eastAsia"/>
        </w:rPr>
        <w:drawing>
          <wp:inline distT="0" distB="0" distL="0" distR="0">
            <wp:extent cx="5274310" cy="3956050"/>
            <wp:effectExtent l="0" t="0" r="2540" b="6350"/>
            <wp:docPr id="11807714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1437"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9</w:t>
      </w:r>
      <w:r>
        <w:fldChar w:fldCharType="end"/>
      </w:r>
      <w:r>
        <w:t xml:space="preserve">: </w:t>
      </w:r>
      <w:bookmarkStart w:id="7" w:name="OLE_LINK7"/>
      <w:r>
        <w:t>spectrogram</w:t>
      </w:r>
      <w:bookmarkEnd w:id="7"/>
      <w:r>
        <w:t xml:space="preserve"> of violin</w:t>
      </w:r>
    </w:p>
    <w:p>
      <w:bookmarkStart w:id="8" w:name="OLE_LINK10"/>
      <w:r>
        <w:rPr>
          <w:rFonts w:hint="eastAsia"/>
        </w:rPr>
        <w:t>T</w:t>
      </w:r>
      <w:r>
        <w:t>hese different instruments show different in the yellow part which can be seen that the different amplitude of waves. The higher amplitude of waves that the spectrogram get</w:t>
      </w:r>
      <w:r>
        <w:rPr>
          <w:rFonts w:hint="eastAsia"/>
        </w:rPr>
        <w:t>s</w:t>
      </w:r>
      <w:r>
        <w:t>, the more tremolo the voice of this instrument contains. What’s more, the bright color means the higher amplitude. The bright color light near zero shows the main voice and others show the harmony of the sound of instruments.</w:t>
      </w:r>
    </w:p>
    <w:bookmarkEnd w:id="8"/>
    <w:p/>
    <w:p>
      <w:pPr>
        <w:rPr>
          <w:sz w:val="28"/>
          <w:szCs w:val="28"/>
        </w:rPr>
      </w:pPr>
      <w:bookmarkStart w:id="9" w:name="_Hlk150906116"/>
      <w:r>
        <w:rPr>
          <w:rFonts w:hint="eastAsia"/>
          <w:sz w:val="28"/>
          <w:szCs w:val="28"/>
        </w:rPr>
        <w:t>1</w:t>
      </w:r>
      <w:r>
        <w:rPr>
          <w:sz w:val="28"/>
          <w:szCs w:val="28"/>
        </w:rPr>
        <w:t>.3.2</w:t>
      </w:r>
    </w:p>
    <w:bookmarkEnd w:id="9"/>
    <w:p>
      <w:r>
        <w:rPr>
          <w:rFonts w:hint="eastAsia"/>
        </w:rPr>
        <w:t>1</w:t>
      </w:r>
      <w:r>
        <w:t>. After cutting the time sequence 2’28 – 2’31, I get the spectrogram in Figure 10:</w:t>
      </w:r>
    </w:p>
    <w:p>
      <w:pPr>
        <w:keepNext/>
        <w:jc w:val="center"/>
      </w:pPr>
      <w:r>
        <w:rPr>
          <w:rFonts w:hint="eastAsia"/>
        </w:rPr>
        <w:drawing>
          <wp:inline distT="0" distB="0" distL="0" distR="0">
            <wp:extent cx="5274310" cy="3956050"/>
            <wp:effectExtent l="0" t="0" r="2540" b="6350"/>
            <wp:docPr id="15608133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13354" name="图片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10</w:t>
      </w:r>
      <w:r>
        <w:fldChar w:fldCharType="end"/>
      </w:r>
      <w:r>
        <w:t>:</w:t>
      </w:r>
      <w:bookmarkStart w:id="10" w:name="_Hlk150906716"/>
      <w:r>
        <w:t xml:space="preserve"> the spectrogram of part of this song</w:t>
      </w:r>
      <w:bookmarkEnd w:id="10"/>
    </w:p>
    <w:p>
      <w:r>
        <w:t xml:space="preserve">2. </w:t>
      </w:r>
      <w:r>
        <w:rPr>
          <w:rFonts w:hint="eastAsia"/>
        </w:rPr>
        <w:t>T</w:t>
      </w:r>
      <w:r>
        <w:t>he yellow part limited in 0 to 0.5 should be the drums, the part that limited in 0.5 to 1 should be the electro effects and the impulse-like yellow parts should be Freddie Mercury singing.</w:t>
      </w:r>
    </w:p>
    <w:p/>
    <w:p>
      <w:pPr>
        <w:rPr>
          <w:sz w:val="28"/>
          <w:szCs w:val="28"/>
        </w:rPr>
      </w:pPr>
      <w:r>
        <w:rPr>
          <w:rFonts w:hint="eastAsia"/>
          <w:sz w:val="28"/>
          <w:szCs w:val="28"/>
        </w:rPr>
        <w:t>1</w:t>
      </w:r>
      <w:r>
        <w:rPr>
          <w:sz w:val="28"/>
          <w:szCs w:val="28"/>
        </w:rPr>
        <w:t>.3.3</w:t>
      </w:r>
    </w:p>
    <w:p>
      <w:r>
        <w:rPr>
          <w:rFonts w:hint="eastAsia"/>
        </w:rPr>
        <w:t>1</w:t>
      </w:r>
      <w:r>
        <w:t>.</w:t>
      </w:r>
    </w:p>
    <w:p>
      <w:pPr>
        <w:keepNext/>
        <w:jc w:val="center"/>
      </w:pPr>
      <w:r>
        <w:drawing>
          <wp:inline distT="0" distB="0" distL="0" distR="0">
            <wp:extent cx="5274310" cy="3956050"/>
            <wp:effectExtent l="0" t="0" r="2540" b="6350"/>
            <wp:docPr id="817641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41109" name="图片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11</w:t>
      </w:r>
      <w:r>
        <w:fldChar w:fldCharType="end"/>
      </w:r>
      <w:r>
        <w:rPr>
          <w:rFonts w:hint="eastAsia"/>
        </w:rPr>
        <w:t>:</w:t>
      </w:r>
      <w:r>
        <w:t xml:space="preserve"> </w:t>
      </w:r>
      <w:bookmarkStart w:id="11" w:name="_Hlk150906730"/>
      <w:r>
        <w:t xml:space="preserve">the spectrogram of </w:t>
      </w:r>
      <w:bookmarkEnd w:id="11"/>
      <w:r>
        <w:t>40ms</w:t>
      </w:r>
    </w:p>
    <w:p>
      <w:pPr>
        <w:keepNext/>
        <w:jc w:val="center"/>
      </w:pPr>
      <w:r>
        <w:drawing>
          <wp:inline distT="0" distB="0" distL="0" distR="0">
            <wp:extent cx="5274310" cy="3956050"/>
            <wp:effectExtent l="0" t="0" r="2540" b="6350"/>
            <wp:docPr id="12508462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46269" name="图片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12</w:t>
      </w:r>
      <w:r>
        <w:fldChar w:fldCharType="end"/>
      </w:r>
      <w:r>
        <w:t xml:space="preserve">: </w:t>
      </w:r>
      <w:bookmarkStart w:id="12" w:name="OLE_LINK8"/>
      <w:r>
        <w:t>the spectrogram of 60ms</w:t>
      </w:r>
      <w:bookmarkEnd w:id="12"/>
    </w:p>
    <w:p>
      <w:pPr>
        <w:keepNext/>
        <w:jc w:val="center"/>
      </w:pPr>
      <w:r>
        <w:drawing>
          <wp:inline distT="0" distB="0" distL="0" distR="0">
            <wp:extent cx="5274310" cy="3956050"/>
            <wp:effectExtent l="0" t="0" r="2540" b="6350"/>
            <wp:docPr id="153376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50" name="图片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13</w:t>
      </w:r>
      <w:r>
        <w:fldChar w:fldCharType="end"/>
      </w:r>
      <w:r>
        <w:t>: the spectrogram of 80ms</w:t>
      </w:r>
    </w:p>
    <w:p>
      <w:pPr>
        <w:keepNext/>
        <w:jc w:val="center"/>
      </w:pPr>
      <w:r>
        <w:drawing>
          <wp:inline distT="0" distB="0" distL="0" distR="0">
            <wp:extent cx="5274310" cy="3956050"/>
            <wp:effectExtent l="0" t="0" r="2540" b="6350"/>
            <wp:docPr id="1078894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9477"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14</w:t>
      </w:r>
      <w:r>
        <w:fldChar w:fldCharType="end"/>
      </w:r>
      <w:r>
        <w:t>: the spectrogram of 100ms</w:t>
      </w:r>
    </w:p>
    <w:p>
      <w:r>
        <w:rPr>
          <w:rFonts w:hint="eastAsia"/>
        </w:rPr>
        <w:t>A</w:t>
      </w:r>
      <w:r>
        <w:t>s the window lengths go higher, we will get more detail in one time sampling and as the sampling rate are reduced, we will get more separate time of these high amplitude lines.</w:t>
      </w:r>
    </w:p>
    <w:p>
      <w:pPr>
        <w:pStyle w:val="7"/>
        <w:numPr>
          <w:ilvl w:val="0"/>
          <w:numId w:val="1"/>
        </w:numPr>
        <w:ind w:firstLineChars="0"/>
      </w:pPr>
      <w:r>
        <w:t xml:space="preserve">To corrupt the speech file, I use </w:t>
      </w:r>
      <m:oMath>
        <m:r>
          <m:rPr/>
          <w:rPr>
            <w:rFonts w:ascii="Cambria Math" w:hAnsi="Cambria Math"/>
          </w:rPr>
          <m:t>randn</m:t>
        </m:r>
      </m:oMath>
      <w:r>
        <w:t xml:space="preserve"> function. Then we plot the spectrogram for a window with 100ms, which shows in Figure 15:</w:t>
      </w:r>
    </w:p>
    <w:p>
      <w:pPr>
        <w:keepNext/>
        <w:jc w:val="center"/>
      </w:pPr>
      <w:r>
        <w:rPr>
          <w:rFonts w:hint="eastAsia"/>
        </w:rPr>
        <w:drawing>
          <wp:inline distT="0" distB="0" distL="0" distR="0">
            <wp:extent cx="5274310" cy="3956050"/>
            <wp:effectExtent l="0" t="0" r="2540" b="6350"/>
            <wp:docPr id="382566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696"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15</w:t>
      </w:r>
      <w:r>
        <w:fldChar w:fldCharType="end"/>
      </w:r>
      <w:r>
        <w:t xml:space="preserve">: the corrupted </w:t>
      </w:r>
      <w:bookmarkStart w:id="13" w:name="OLE_LINK9"/>
      <w:r>
        <w:t xml:space="preserve">spectrogram </w:t>
      </w:r>
      <w:bookmarkEnd w:id="13"/>
      <w:r>
        <w:t>of 100ms</w:t>
      </w:r>
    </w:p>
    <w:p>
      <w:r>
        <w:rPr>
          <w:rFonts w:hint="eastAsia"/>
        </w:rPr>
        <w:t>W</w:t>
      </w:r>
      <w:r>
        <w:t>e can see obviously that there is more space which has higher frequency than before of the whole figure. W</w:t>
      </w:r>
      <w:r>
        <w:rPr>
          <w:rFonts w:hint="eastAsia"/>
        </w:rPr>
        <w:t>hich</w:t>
      </w:r>
      <w:r>
        <w:t xml:space="preserve"> means some noises are obviously added into the speech and cause influence on the spectrogram.</w:t>
      </w:r>
    </w:p>
    <w:p/>
    <w:p>
      <w:pPr>
        <w:rPr>
          <w:sz w:val="28"/>
          <w:szCs w:val="28"/>
        </w:rPr>
      </w:pPr>
      <w:r>
        <w:rPr>
          <w:rFonts w:hint="eastAsia"/>
          <w:sz w:val="28"/>
          <w:szCs w:val="28"/>
        </w:rPr>
        <w:t>1</w:t>
      </w:r>
      <w:r>
        <w:rPr>
          <w:sz w:val="28"/>
          <w:szCs w:val="28"/>
        </w:rPr>
        <w:t>.3.4</w:t>
      </w:r>
    </w:p>
    <w:p>
      <w:r>
        <w:rPr>
          <w:rFonts w:hint="eastAsia"/>
        </w:rPr>
        <w:t>1</w:t>
      </w:r>
      <w:r>
        <w:t>. plot the normal patient’s figure will be shown in Figure 16:</w:t>
      </w:r>
    </w:p>
    <w:p>
      <w:pPr>
        <w:keepNext/>
        <w:jc w:val="center"/>
      </w:pPr>
      <w:bookmarkStart w:id="14" w:name="_GoBack"/>
      <w:r>
        <w:rPr>
          <w:rFonts w:hint="eastAsia"/>
        </w:rPr>
        <w:drawing>
          <wp:inline distT="0" distB="0" distL="0" distR="0">
            <wp:extent cx="5274310" cy="3956050"/>
            <wp:effectExtent l="0" t="0" r="2540" b="6350"/>
            <wp:docPr id="975017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7807"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bookmarkEnd w:id="14"/>
    </w:p>
    <w:p>
      <w:pPr>
        <w:pStyle w:val="2"/>
        <w:jc w:val="center"/>
      </w:pPr>
      <w:r>
        <w:t xml:space="preserve">Figure </w:t>
      </w:r>
      <w:r>
        <w:fldChar w:fldCharType="begin"/>
      </w:r>
      <w:r>
        <w:instrText xml:space="preserve"> SEQ Figure \* ARABIC </w:instrText>
      </w:r>
      <w:r>
        <w:fldChar w:fldCharType="separate"/>
      </w:r>
      <w:r>
        <w:t>16</w:t>
      </w:r>
      <w:r>
        <w:fldChar w:fldCharType="end"/>
      </w:r>
    </w:p>
    <w:p>
      <w:r>
        <w:rPr>
          <w:rFonts w:hint="eastAsia"/>
        </w:rPr>
        <w:t>I</w:t>
      </w:r>
      <w:r>
        <w:t>t is hard to detect whether the patient is normal or not.</w:t>
      </w:r>
    </w:p>
    <w:p>
      <w:r>
        <w:rPr>
          <w:rFonts w:hint="eastAsia"/>
        </w:rPr>
        <w:t xml:space="preserve">2. </w:t>
      </w:r>
      <w:r>
        <w:t>Let’s use the spectrogram to deal with this problem. I first use the normal patients to get Figure 17:</w:t>
      </w:r>
    </w:p>
    <w:p>
      <w:pPr>
        <w:keepNext/>
        <w:jc w:val="center"/>
      </w:pPr>
      <w:r>
        <w:rPr>
          <w:rFonts w:hint="eastAsia"/>
        </w:rPr>
        <w:drawing>
          <wp:inline distT="0" distB="0" distL="0" distR="0">
            <wp:extent cx="5274310" cy="3956050"/>
            <wp:effectExtent l="0" t="0" r="2540" b="6350"/>
            <wp:docPr id="19741344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34440"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17</w:t>
      </w:r>
      <w:r>
        <w:fldChar w:fldCharType="end"/>
      </w:r>
      <w:r>
        <w:t>: the spectrogram of normal patients</w:t>
      </w:r>
    </w:p>
    <w:p>
      <w:r>
        <w:t>Then we change file to abnormal patients, then we can get Figure 18:</w:t>
      </w:r>
    </w:p>
    <w:p>
      <w:pPr>
        <w:keepNext/>
        <w:jc w:val="center"/>
      </w:pPr>
      <w:r>
        <w:rPr>
          <w:rFonts w:hint="eastAsia"/>
        </w:rPr>
        <w:drawing>
          <wp:inline distT="0" distB="0" distL="0" distR="0">
            <wp:extent cx="5274310" cy="3956050"/>
            <wp:effectExtent l="0" t="0" r="2540" b="6350"/>
            <wp:docPr id="3130939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392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pStyle w:val="2"/>
        <w:jc w:val="center"/>
      </w:pPr>
      <w:r>
        <w:t xml:space="preserve">Figure </w:t>
      </w:r>
      <w:r>
        <w:fldChar w:fldCharType="begin"/>
      </w:r>
      <w:r>
        <w:instrText xml:space="preserve"> SEQ Figure \* ARABIC </w:instrText>
      </w:r>
      <w:r>
        <w:fldChar w:fldCharType="separate"/>
      </w:r>
      <w:r>
        <w:t>18</w:t>
      </w:r>
      <w:r>
        <w:fldChar w:fldCharType="end"/>
      </w:r>
      <w:r>
        <w:t>: the spectrogram of abnormal patients</w:t>
      </w:r>
    </w:p>
    <w:p>
      <w:pPr>
        <w:rPr>
          <w:rFonts w:hint="eastAsia"/>
        </w:rPr>
      </w:pPr>
      <w:r>
        <w:t>From these two figures, we can easily detect abnormal patients and normal patients.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C1D3E"/>
    <w:multiLevelType w:val="multilevel"/>
    <w:tmpl w:val="0F8C1D3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M1MTQ2ZjYwNjY2ZTNmOWMyODA1MzYwYzUwYzE3NmQifQ=="/>
  </w:docVars>
  <w:rsids>
    <w:rsidRoot w:val="00A47613"/>
    <w:rsid w:val="00043713"/>
    <w:rsid w:val="00062C76"/>
    <w:rsid w:val="000A5685"/>
    <w:rsid w:val="001B1BD5"/>
    <w:rsid w:val="0036504A"/>
    <w:rsid w:val="003B3258"/>
    <w:rsid w:val="00465CB6"/>
    <w:rsid w:val="00467F70"/>
    <w:rsid w:val="004B09AF"/>
    <w:rsid w:val="004E7FB2"/>
    <w:rsid w:val="005634FA"/>
    <w:rsid w:val="00563FCB"/>
    <w:rsid w:val="00576564"/>
    <w:rsid w:val="005E7D62"/>
    <w:rsid w:val="00652310"/>
    <w:rsid w:val="006C1EB9"/>
    <w:rsid w:val="0070738A"/>
    <w:rsid w:val="00714D79"/>
    <w:rsid w:val="00767636"/>
    <w:rsid w:val="008138D6"/>
    <w:rsid w:val="00815B3B"/>
    <w:rsid w:val="00861DBA"/>
    <w:rsid w:val="008C2FF1"/>
    <w:rsid w:val="009001B1"/>
    <w:rsid w:val="00A47613"/>
    <w:rsid w:val="00AE4E7D"/>
    <w:rsid w:val="00B035E6"/>
    <w:rsid w:val="00B56B09"/>
    <w:rsid w:val="00B64EF7"/>
    <w:rsid w:val="00C21EF8"/>
    <w:rsid w:val="00D179C2"/>
    <w:rsid w:val="00DF4B3E"/>
    <w:rsid w:val="00E95A78"/>
    <w:rsid w:val="00F92D92"/>
    <w:rsid w:val="65655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Date"/>
    <w:basedOn w:val="1"/>
    <w:next w:val="1"/>
    <w:link w:val="6"/>
    <w:semiHidden/>
    <w:unhideWhenUsed/>
    <w:qFormat/>
    <w:uiPriority w:val="99"/>
    <w:pPr>
      <w:ind w:left="100" w:leftChars="2500"/>
    </w:pPr>
  </w:style>
  <w:style w:type="character" w:customStyle="1" w:styleId="6">
    <w:name w:val="日期 字符"/>
    <w:basedOn w:val="5"/>
    <w:link w:val="3"/>
    <w:semiHidden/>
    <w:uiPriority w:val="99"/>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704</Words>
  <Characters>4016</Characters>
  <Lines>33</Lines>
  <Paragraphs>9</Paragraphs>
  <TotalTime>635</TotalTime>
  <ScaleCrop>false</ScaleCrop>
  <LinksUpToDate>false</LinksUpToDate>
  <CharactersWithSpaces>4711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2023-11-14T20:16:00Z</dcterms:created>
  <dc:creator>Jiacheng li</dc:creator>
  <cp:lastModifiedBy>Heisenberg</cp:lastModifiedBy>
  <dcterms:modified xsi:type="dcterms:W3CDTF">2023-11-18T16:28:43Z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4BA6066533274E88BFD20631A6D50CAD_12</vt:lpwstr>
  </property>
</Properties>
</file>