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CHỌN KỸ THUẬT RETROSPECTIVE CHO NHÓM ÍT NGƯỜI DÁM NÓI (SPRINT 13)</w:t>
      </w:r>
    </w:p>
    <w:p>
      <w:pPr>
        <w:pStyle w:val="Heading1"/>
      </w:pPr>
      <w:r>
        <w:t>Phần 1 - Hai phương án tổ chức Sprint Retrospective</w:t>
      </w:r>
    </w:p>
    <w:p>
      <w:r>
        <w:t>Bảng so sánh các bước thực hiện giữa Phương án A và Phương án B trong 60 phút:</w:t>
      </w:r>
    </w:p>
    <w:tbl>
      <w:tblPr>
        <w:tblStyle w:val="TableGrid"/>
        <w:tblW w:type="auto" w:w="0"/>
        <w:tblLook w:firstColumn="1" w:firstRow="1" w:lastColumn="0" w:lastRow="0" w:noHBand="0" w:noVBand="1" w:val="04A0"/>
      </w:tblPr>
      <w:tblGrid>
        <w:gridCol w:w="2880"/>
        <w:gridCol w:w="2880"/>
        <w:gridCol w:w="2880"/>
      </w:tblGrid>
      <w:tr>
        <w:tc>
          <w:tcPr>
            <w:tcW w:type="dxa" w:w="2880"/>
          </w:tcPr>
          <w:p>
            <w:r>
              <w:t>Bước</w:t>
            </w:r>
          </w:p>
        </w:tc>
        <w:tc>
          <w:tcPr>
            <w:tcW w:type="dxa" w:w="2880"/>
          </w:tcPr>
          <w:p>
            <w:r>
              <w:t>Phương án A (Start–Stop–Continue)</w:t>
            </w:r>
          </w:p>
        </w:tc>
        <w:tc>
          <w:tcPr>
            <w:tcW w:type="dxa" w:w="2880"/>
          </w:tcPr>
          <w:p>
            <w:r>
              <w:t>Phương án B (4Ls: Liked, Learned, Lacked, Longed for)</w:t>
            </w:r>
          </w:p>
        </w:tc>
      </w:tr>
      <w:tr>
        <w:tc>
          <w:tcPr>
            <w:tcW w:type="dxa" w:w="2880"/>
          </w:tcPr>
          <w:p>
            <w:r>
              <w:t>1. Mở đầu &amp; Tạo môi trường an toàn (5 phút)</w:t>
            </w:r>
          </w:p>
        </w:tc>
        <w:tc>
          <w:tcPr>
            <w:tcW w:type="dxa" w:w="2880"/>
          </w:tcPr>
          <w:p>
            <w:r>
              <w:t>Thiết lập bối cảnh, nhắc nhở nguyên tắc ẩn danh/an toàn để giúp 2 thành viên rụt rè thoải mái viết ý kiến.</w:t>
            </w:r>
          </w:p>
        </w:tc>
        <w:tc>
          <w:tcPr>
            <w:tcW w:type="dxa" w:w="2880"/>
          </w:tcPr>
          <w:p>
            <w:r>
              <w:t>Thiết lập bối cảnh, động viên nhóm cởi mở chia sẻ cả trải nghiệm tích cực lẫn điều còn thiếu mà không phán xét.</w:t>
            </w:r>
          </w:p>
        </w:tc>
      </w:tr>
      <w:tr>
        <w:tc>
          <w:tcPr>
            <w:tcW w:type="dxa" w:w="2880"/>
          </w:tcPr>
          <w:p>
            <w:r>
              <w:t>2. Thu thập dữ liệu (15 phút)</w:t>
            </w:r>
          </w:p>
        </w:tc>
        <w:tc>
          <w:tcPr>
            <w:tcW w:type="dxa" w:w="2880"/>
          </w:tcPr>
          <w:p>
            <w:r>
              <w:t>Thành viên viết thẻ cá nhân ẩn danh theo 3 cột: Start (việc nên bắt đầu), Stop (việc nên dừng), Continue (việc nên tiếp tục).</w:t>
            </w:r>
          </w:p>
        </w:tc>
        <w:tc>
          <w:tcPr>
            <w:tcW w:type="dxa" w:w="2880"/>
          </w:tcPr>
          <w:p>
            <w:r>
              <w:t>Thành viên viết thẻ cá nhân ẩn danh theo 4 nhóm: Liked (thích), Learned (học được), Lacked (thiếu), Longed for (mong muốn).</w:t>
            </w:r>
          </w:p>
        </w:tc>
      </w:tr>
      <w:tr>
        <w:tc>
          <w:tcPr>
            <w:tcW w:type="dxa" w:w="2880"/>
          </w:tcPr>
          <w:p>
            <w:r>
              <w:t>3. Chia sẻ &amp; Gom nhóm / Phân tích (15 phút)</w:t>
            </w:r>
          </w:p>
        </w:tc>
        <w:tc>
          <w:tcPr>
            <w:tcW w:type="dxa" w:w="2880"/>
          </w:tcPr>
          <w:p>
            <w:r>
              <w:t>Đọc thẻ ẩn danh, gom thành các Theme xoay quanh hành vi quy trình và cách phối hợp.</w:t>
            </w:r>
          </w:p>
        </w:tc>
        <w:tc>
          <w:tcPr>
            <w:tcW w:type="dxa" w:w="2880"/>
          </w:tcPr>
          <w:p>
            <w:r>
              <w:t>Gom các thẻ Liked/Learned/Lacked/Longed for thành Theme, giúp làm rõ cả điểm sáng lẫn điều học được của người mới.</w:t>
            </w:r>
          </w:p>
        </w:tc>
      </w:tr>
      <w:tr>
        <w:tc>
          <w:tcPr>
            <w:tcW w:type="dxa" w:w="2880"/>
          </w:tcPr>
          <w:p>
            <w:r>
              <w:t>4. Tạo hành động cải tiến (15 phút)</w:t>
            </w:r>
          </w:p>
        </w:tc>
        <w:tc>
          <w:tcPr>
            <w:tcW w:type="dxa" w:w="2880"/>
          </w:tcPr>
          <w:p>
            <w:r>
              <w:t>Tập trung nhanh vào việc chuyển các ý Stop/Start thành tối đa 2 hành động cụ thể.</w:t>
            </w:r>
          </w:p>
        </w:tc>
        <w:tc>
          <w:tcPr>
            <w:tcW w:type="dxa" w:w="2880"/>
          </w:tcPr>
          <w:p>
            <w:r>
              <w:t>Thảo luận dựa trên các điểm Lacked/Longed for để chọn ra tối đa 2 Improvement thiết thực.</w:t>
            </w:r>
          </w:p>
        </w:tc>
      </w:tr>
      <w:tr>
        <w:tc>
          <w:tcPr>
            <w:tcW w:type="dxa" w:w="2880"/>
          </w:tcPr>
          <w:p>
            <w:r>
              <w:t>5. Tổng kết &amp; Đóng (10 phút)</w:t>
            </w:r>
          </w:p>
        </w:tc>
        <w:tc>
          <w:tcPr>
            <w:tcW w:type="dxa" w:w="2880"/>
          </w:tcPr>
          <w:p>
            <w:r>
              <w:t>Chốt phân công người theo dõi Improvement, bằng chứng kiểm tra và thời điểm kiểm tra.</w:t>
            </w:r>
          </w:p>
        </w:tc>
        <w:tc>
          <w:tcPr>
            <w:tcW w:type="dxa" w:w="2880"/>
          </w:tcPr>
          <w:p>
            <w:r>
              <w:t>Chốt phân công người theo dõi Improvement, thời gian kiểm tra và bằng chứng cụ thể.</w:t>
            </w:r>
          </w:p>
        </w:tc>
      </w:tr>
    </w:tbl>
    <w:p>
      <w:pPr>
        <w:pStyle w:val="Heading1"/>
      </w:pPr>
      <w:r>
        <w:t>Phần 2 - So sánh hai phương án bằng dữ liệu</w:t>
      </w:r>
    </w:p>
    <w:tbl>
      <w:tblPr>
        <w:tblStyle w:val="TableGrid"/>
        <w:tblW w:type="auto" w:w="0"/>
        <w:tblLook w:firstColumn="1" w:firstRow="1" w:lastColumn="0" w:lastRow="0" w:noHBand="0" w:noVBand="1" w:val="04A0"/>
      </w:tblPr>
      <w:tblGrid>
        <w:gridCol w:w="2880"/>
        <w:gridCol w:w="2880"/>
        <w:gridCol w:w="2880"/>
      </w:tblGrid>
      <w:tr>
        <w:tc>
          <w:tcPr>
            <w:tcW w:type="dxa" w:w="2880"/>
          </w:tcPr>
          <w:p>
            <w:r>
              <w:t>Tiêu chí</w:t>
            </w:r>
          </w:p>
        </w:tc>
        <w:tc>
          <w:tcPr>
            <w:tcW w:type="dxa" w:w="2880"/>
          </w:tcPr>
          <w:p>
            <w:r>
              <w:t>Start–Stop–Continue</w:t>
            </w:r>
          </w:p>
        </w:tc>
        <w:tc>
          <w:tcPr>
            <w:tcW w:type="dxa" w:w="2880"/>
          </w:tcPr>
          <w:p>
            <w:r>
              <w:t>4Ls</w:t>
            </w:r>
          </w:p>
        </w:tc>
      </w:tr>
      <w:tr>
        <w:tc>
          <w:tcPr>
            <w:tcW w:type="dxa" w:w="2880"/>
          </w:tcPr>
          <w:p>
            <w:r>
              <w:t>1. Tìm nguyên nhân và điều học được</w:t>
            </w:r>
          </w:p>
        </w:tc>
        <w:tc>
          <w:tcPr>
            <w:tcW w:type="dxa" w:w="2880"/>
          </w:tcPr>
          <w:p>
            <w:r>
              <w:t>(-) Nhược điểm: Thiên về hành động định hướng (làm gì/dừng gì), ít không gian để chia sẻ trải nghiệm học hỏi sâu sắc của thành viên mới (như việc không dám hỏi về từ "nghiêm trọng").</w:t>
            </w:r>
          </w:p>
        </w:tc>
        <w:tc>
          <w:tcPr>
            <w:tcW w:type="dxa" w:w="2880"/>
          </w:tcPr>
          <w:p>
            <w:r>
              <w:t>(+) Ưu điểm: Có danh mục "Learned" (điều học được) và "Longed for" (mong muốn), giúp khai thác tốt trải nghiệm của thành viên mới và góc nhìn học hỏi.</w:t>
            </w:r>
          </w:p>
        </w:tc>
      </w:tr>
      <w:tr>
        <w:tc>
          <w:tcPr>
            <w:tcW w:type="dxa" w:w="2880"/>
          </w:tcPr>
          <w:p>
            <w:r>
              <w:t>2. Chuyển thành hành động</w:t>
            </w:r>
          </w:p>
        </w:tc>
        <w:tc>
          <w:tcPr>
            <w:tcW w:type="dxa" w:w="2880"/>
          </w:tcPr>
          <w:p>
            <w:r>
              <w:t>(+) Ưu điểm: Đi thẳng vào vấn đề, rất phù hợp với 5/7 thành viên mong muốn buổi họp tập trung cao độ vào hành động.</w:t>
            </w:r>
          </w:p>
        </w:tc>
        <w:tc>
          <w:tcPr>
            <w:tcW w:type="dxa" w:w="2880"/>
          </w:tcPr>
          <w:p>
            <w:r>
              <w:t>(-) Nhược điểm: Mở rộng nhiều khía cạnh cảm xúc và trải nghiệm, có thể làm loãng thời gian đi đến hành động nếu nhóm không kiểm soát tốt.</w:t>
            </w:r>
          </w:p>
        </w:tc>
      </w:tr>
      <w:tr>
        <w:tc>
          <w:tcPr>
            <w:tcW w:type="dxa" w:w="2880"/>
          </w:tcPr>
          <w:p>
            <w:r>
              <w:t>3. Phù hợp thời lượng và thành viên mới</w:t>
            </w:r>
          </w:p>
        </w:tc>
        <w:tc>
          <w:tcPr>
            <w:tcW w:type="dxa" w:w="2880"/>
          </w:tcPr>
          <w:p>
            <w:r>
              <w:t>(-) Nhược điểm: Với điểm số "Dễ nói thẳng vấn đề" chỉ đạt 2.8/5 và có thành viên mới rụt rè, kỹ thuật này dễ tạo áp lực "phán xét hành động" thay vì chia sẻ.</w:t>
            </w:r>
          </w:p>
        </w:tc>
        <w:tc>
          <w:tcPr>
            <w:tcW w:type="dxa" w:w="2880"/>
          </w:tcPr>
          <w:p>
            <w:r>
              <w:t>(+) Ưu điểm: Cấu trúc nhẹ nhàng, giúp thành viên mới dễ dàng chia sẻ điều học được và điều còn thiếu (Lacked) mà không sợ bị đánh giá. Tuy nhiên cần quản lý chặt thời lượng 60 phút.</w:t>
            </w:r>
          </w:p>
        </w:tc>
      </w:tr>
    </w:tbl>
    <w:p>
      <w:pPr>
        <w:pStyle w:val="Heading1"/>
      </w:pPr>
      <w:r>
        <w:t>Phần 3 - Lựa chọn, Thẻ mẫu, Cải tiến &amp; Xử lý phản hồi sản phẩm</w:t>
      </w:r>
    </w:p>
    <w:p>
      <w:pPr>
        <w:pStyle w:val="Heading2"/>
      </w:pPr>
      <w:r>
        <w:t>1. Lựa chọn phương án và điều phải đánh đổi</w:t>
      </w:r>
    </w:p>
    <w:p>
      <w:r>
        <w:t>Nhóm lựa chọn phương án B (4Ls). Điều phải đánh đổi: Kỹ thuật 4Ls tiêu tốn nhiều thời gian hơn cho việc chia sẻ trải nghiệm và điều học được (có nguy cơ lan man), đòi hỏi Scrum Master phải điều phối thời gian thật chặt chẽ trong khung 60 phút để vẫn đảm bảo chọn được tối đa 2 hành động cải tiến mà 5/7 thành viên mong đợi.</w:t>
      </w:r>
    </w:p>
    <w:p>
      <w:pPr>
        <w:pStyle w:val="Heading2"/>
      </w:pPr>
      <w:r>
        <w:t>2. Thẻ mẫu một ý (Sticky Notes) và Theme</w:t>
      </w:r>
    </w:p>
    <w:p>
      <w:r>
        <w:t>Các thẻ mẫu (viết theo hành vi, không nêu tên người, mỗi thẻ một ý):</w:t>
      </w:r>
    </w:p>
    <w:p>
      <w:r>
        <w:t>• Thẻ 1 (Lacked): Thay đổi quy tắc chuyển người chỉ được gửi qua tin nhắn riêng khiến thông tin không đồng bộ kịp thời.</w:t>
      </w:r>
    </w:p>
    <w:p>
      <w:r>
        <w:t>• Thẻ 2 (Learned): Việc hai thành viên cùng ngồi làm (Pairing) giúp rà soát và sửa lỗi hệ thống rất nhanh chóng trong 45 phút.</w:t>
      </w:r>
    </w:p>
    <w:p>
      <w:r>
        <w:t>• Thẻ 3 (Longed for): Cần có tài liệu hướng dẫn thuật ngữ nghiệp vụ rõ ràng để thành viên mới dám đặt câu hỏi khi chưa hiểu.</w:t>
      </w:r>
    </w:p>
    <w:p>
      <w:r>
        <w:t>=&gt; Gom thành Theme: Cải thiện kênh thông tin truyền đạt quy tắc nghiệp vụ và hỗ trợ hội nhập cho thành viên mới.</w:t>
      </w:r>
    </w:p>
    <w:p>
      <w:pPr>
        <w:pStyle w:val="Heading2"/>
      </w:pPr>
      <w:r>
        <w:t>3. Kế hoạch Cải tiến (Improvement)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Hành động</w:t>
            </w:r>
          </w:p>
        </w:tc>
        <w:tc>
          <w:tcPr>
            <w:tcW w:type="dxa" w:w="2160"/>
          </w:tcPr>
          <w:p>
            <w:r>
              <w:t>Người/nhóm theo dõi</w:t>
            </w:r>
          </w:p>
        </w:tc>
        <w:tc>
          <w:tcPr>
            <w:tcW w:type="dxa" w:w="2160"/>
          </w:tcPr>
          <w:p>
            <w:r>
              <w:t>Khi kiểm tra</w:t>
            </w:r>
          </w:p>
        </w:tc>
        <w:tc>
          <w:tcPr>
            <w:tcW w:type="dxa" w:w="2160"/>
          </w:tcPr>
          <w:p>
            <w:r>
              <w:t>Bằng chứng</w:t>
            </w:r>
          </w:p>
        </w:tc>
      </w:tr>
      <w:tr>
        <w:tc>
          <w:tcPr>
            <w:tcW w:type="dxa" w:w="2160"/>
          </w:tcPr>
          <w:p>
            <w:r>
              <w:t>Chuẩn hóa kênh thông báo thay đổi quy tắc nghiệp vụ lên không gian chung của nhóm và thiết lập tài liệu thuật ngữ cho thành viên mới.</w:t>
            </w:r>
          </w:p>
        </w:tc>
        <w:tc>
          <w:tcPr>
            <w:tcW w:type="dxa" w:w="2160"/>
          </w:tcPr>
          <w:p>
            <w:r>
              <w:t>Scrum Master &amp; Đại diện Developers</w:t>
            </w:r>
          </w:p>
        </w:tc>
        <w:tc>
          <w:tcPr>
            <w:tcW w:type="dxa" w:w="2160"/>
          </w:tcPr>
          <w:p>
            <w:r>
              <w:t>Sprint Review / Retrospective tiếp theo</w:t>
            </w:r>
          </w:p>
        </w:tc>
        <w:tc>
          <w:tcPr>
            <w:tcW w:type="dxa" w:w="2160"/>
          </w:tcPr>
          <w:p>
            <w:r>
              <w:t>Link tài liệu thuật ngữ chung và kênh thông báo chính thức được cập nhật trên công cụ làm việc nhóm.</w:t>
            </w:r>
          </w:p>
        </w:tc>
      </w:tr>
    </w:tbl>
    <w:p>
      <w:pPr>
        <w:pStyle w:val="Heading2"/>
      </w:pPr>
      <w:r>
        <w:t>4. Xử lý phản hồi sản phẩm (O-05)</w:t>
      </w:r>
    </w:p>
    <w:p>
      <w:r>
        <w:t>Phản hồi O-05 (phản hồi của Chủ cửa hàng hài lòng với nút báo câu trả lời sai và lo lắng của CSKH về 3 ca khiếu nại chuyển muộn) là phản hồi về sản phẩm và chất lượng vận hành trợ lý AI, không thuộc về cách làm việc của nội bộ Scrum Team. Do đó, phản hồi này được chuyển trực tiếp cho Product Owner để xem xét, cập nhật và ưu tiên hóa trong Product Backlog nhằm cải thiện tính năng chuyển khiếu nại ở các Sprint sau.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