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﻿분류: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Etc. (various solution)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빗물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2차원 세계에 블록이 쌓여있다. 비가 오면 블록 사이에 빗물이 고인다.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86248" cy="96297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248" cy="96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4038" cy="100468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00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비는 충분히 많이 온다. 고이는 빗물의 총량은 얼마일까?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첫 번째 줄에는 2차원 세계의 세로 길이 H과 2차원 세계의 가로 길이 W가 주어진다. (1 ≤ H, W ≤ 500)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두 번째 줄에는 블록이 쌓인 높이를 의미하는 0이상 H이하의 정수가 2차원 세계의 맨 왼쪽 위치부터 차례대로 W개 주어진다.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따라서 블록 내부의 빈 공간이 생길 수 없다. 또 2차원 세계의 바닥은 항상 막혀있다고 가정하여도 좋다.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2차원 세계에서는 한 칸의 용량은 1이다. 고이는 빗물의 총량을 출력하여라.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빗물이 전혀 고이지 않을 경우 0을 출력하여라.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3 0 1 4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3 1 2 3 4 1 1 2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0 0 0 2 0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힌트1: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43075" cy="186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힌트2: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14725" cy="19335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힌트3: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62175" cy="14001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