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_rels/document.xml.rels" ContentType="application/vnd.openxmlformats-package.relationship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rPr/>
      </w:pPr>
      <w:r>
        <w:rPr>
          <w:bCs w:val="false"/>
          <w:sz w:val="24"/>
        </w:rPr>
        <w:t xml:space="preserve">DATA 301 </w:t>
      </w:r>
      <w:r>
        <w:rPr>
          <w:bCs w:val="false"/>
          <w:sz w:val="24"/>
        </w:rPr>
        <w:t xml:space="preserve"> – Data Science Methodology</w:t>
      </w:r>
    </w:p>
    <w:p>
      <w:pPr>
        <w:pStyle w:val="Header"/>
        <w:rPr>
          <w:b/>
          <w:b/>
          <w:bCs/>
          <w:sz w:val="22"/>
        </w:rPr>
      </w:pPr>
      <w:r>
        <w:rPr>
          <w:b/>
          <w:bCs/>
          <w:sz w:val="22"/>
        </w:rPr>
        <w:tab/>
      </w:r>
    </w:p>
    <w:p>
      <w:pPr>
        <w:pStyle w:val="Header"/>
        <w:rPr>
          <w:sz w:val="22"/>
        </w:rPr>
      </w:pPr>
      <w:r>
        <w:rPr>
          <w:b/>
          <w:bCs/>
          <w:sz w:val="22"/>
        </w:rPr>
        <w:t>Instructor:</w:t>
      </w:r>
      <w:r>
        <w:rPr>
          <w:sz w:val="22"/>
        </w:rPr>
        <w:t xml:space="preserve">       Keith Perkins</w:t>
      </w:r>
    </w:p>
    <w:p>
      <w:pPr>
        <w:pStyle w:val="BodyText2"/>
        <w:rPr/>
      </w:pPr>
      <w:r>
        <w:rPr/>
      </w:r>
    </w:p>
    <w:p>
      <w:pPr>
        <w:pStyle w:val="Header"/>
        <w:numPr>
          <w:ilvl w:val="0"/>
          <w:numId w:val="1"/>
        </w:numPr>
        <w:rPr>
          <w:b/>
          <w:b/>
          <w:bCs/>
        </w:rPr>
      </w:pPr>
      <w:r>
        <w:rPr>
          <w:b/>
          <w:bCs/>
        </w:rPr>
        <w:t xml:space="preserve">Office:            </w:t>
      </w:r>
      <w:r>
        <w:rPr>
          <w:b w:val="false"/>
          <w:bCs w:val="false"/>
        </w:rPr>
        <w:t>Luter 201-D</w:t>
      </w:r>
      <w:r>
        <w:rPr>
          <w:b/>
          <w:bCs/>
        </w:rPr>
        <w:tab/>
      </w:r>
    </w:p>
    <w:p>
      <w:pPr>
        <w:pStyle w:val="BodyText2"/>
        <w:numPr>
          <w:ilvl w:val="0"/>
          <w:numId w:val="1"/>
        </w:numPr>
        <w:spacing w:lineRule="auto" w:line="240" w:before="0" w:after="0"/>
        <w:rPr/>
      </w:pPr>
      <w:r>
        <w:rPr>
          <w:b/>
        </w:rPr>
        <w:t>Office Hours</w:t>
      </w:r>
      <w:r>
        <w:rPr/>
        <w:t xml:space="preserve">: </w:t>
      </w:r>
    </w:p>
    <w:p>
      <w:pPr>
        <w:pStyle w:val="BodyText2"/>
        <w:numPr>
          <w:ilvl w:val="4"/>
          <w:numId w:val="1"/>
        </w:numPr>
        <w:spacing w:lineRule="auto" w:line="240" w:before="0" w:after="0"/>
        <w:rPr/>
      </w:pPr>
      <w:bookmarkStart w:id="0" w:name="__DdeLink__439_3706678611"/>
      <w:r>
        <w:rPr/>
        <w:t xml:space="preserve">      </w:t>
      </w:r>
      <w:r>
        <w:rPr/>
        <w:tab/>
        <w:t xml:space="preserve"> </w:t>
        <w:tab/>
        <w:t>Google Meet: https://meet.google.com/mgu-bodg-xhd?pli=1&amp;authuser=1</w:t>
      </w:r>
    </w:p>
    <w:p>
      <w:pPr>
        <w:pStyle w:val="Normal"/>
        <w:numPr>
          <w:ilvl w:val="4"/>
          <w:numId w:val="1"/>
        </w:numPr>
        <w:rPr/>
      </w:pPr>
      <w:r>
        <w:rPr/>
        <w:t xml:space="preserve">  </w:t>
      </w:r>
      <w:r>
        <w:rPr/>
        <w:tab/>
        <w:tab/>
        <w:t xml:space="preserve">MWF </w:t>
      </w:r>
      <w:r>
        <w:rPr>
          <w:highlight w:val="yellow"/>
        </w:rPr>
        <w:t>?</w:t>
      </w:r>
    </w:p>
    <w:p>
      <w:pPr>
        <w:pStyle w:val="Normal"/>
        <w:numPr>
          <w:ilvl w:val="4"/>
          <w:numId w:val="1"/>
        </w:numPr>
        <w:rPr/>
      </w:pPr>
      <w:r>
        <w:rPr/>
        <w:t xml:space="preserve">                        </w:t>
      </w:r>
      <w:r>
        <w:rPr/>
        <w:t xml:space="preserve">TTH </w:t>
      </w:r>
      <w:r>
        <w:rPr>
          <w:highlight w:val="yellow"/>
        </w:rPr>
        <w:t>?</w:t>
      </w:r>
    </w:p>
    <w:p>
      <w:pPr>
        <w:pStyle w:val="Normal"/>
        <w:spacing w:lineRule="atLeast" w:line="285"/>
        <w:rPr/>
      </w:pPr>
      <w:r>
        <w:rPr>
          <w:b w:val="false"/>
          <w:color w:val="000000"/>
          <w:sz w:val="22"/>
          <w:szCs w:val="22"/>
          <w:highlight w:val="white"/>
        </w:rPr>
        <w:t xml:space="preserve">All office hours are virtual at the above Google Meet link.  I will also be available in person, in Luter 201-D, for </w:t>
      </w:r>
      <w:r>
        <w:rPr>
          <w:b w:val="false"/>
          <w:color w:val="000000"/>
          <w:sz w:val="22"/>
          <w:szCs w:val="22"/>
          <w:highlight w:val="yellow"/>
        </w:rPr>
        <w:t>?</w:t>
      </w:r>
      <w:r>
        <w:rPr>
          <w:b w:val="false"/>
          <w:color w:val="000000"/>
          <w:sz w:val="22"/>
          <w:szCs w:val="22"/>
          <w:highlight w:val="white"/>
        </w:rPr>
        <w:t xml:space="preserve"> office hours.  Or, drop me an email and we can set up something that works for you.</w:t>
      </w:r>
      <w:bookmarkEnd w:id="0"/>
    </w:p>
    <w:p>
      <w:pPr>
        <w:pStyle w:val="Normal"/>
        <w:numPr>
          <w:ilvl w:val="4"/>
          <w:numId w:val="1"/>
        </w:numPr>
        <w:rPr/>
      </w:pPr>
      <w:r>
        <w:rPr/>
      </w:r>
    </w:p>
    <w:p>
      <w:pPr>
        <w:pStyle w:val="Normal"/>
        <w:numPr>
          <w:ilvl w:val="8"/>
          <w:numId w:val="1"/>
        </w:numPr>
        <w:rPr/>
      </w:pPr>
      <w:r>
        <w:rPr/>
      </w:r>
    </w:p>
    <w:p>
      <w:pPr>
        <w:pStyle w:val="Normal"/>
        <w:numPr>
          <w:ilvl w:val="4"/>
          <w:numId w:val="1"/>
        </w:numPr>
        <w:suppressAutoHyphens w:val="true"/>
        <w:rPr/>
      </w:pPr>
      <w:r>
        <w:rPr>
          <w:rStyle w:val="InternetLink"/>
          <w:b/>
          <w:color w:val="000000"/>
          <w:u w:val="none"/>
        </w:rPr>
        <w:t>E-mail:</w:t>
        <w:tab/>
      </w:r>
      <w:hyperlink r:id="rId2">
        <w:r>
          <w:rPr>
            <w:rStyle w:val="InternetLink"/>
            <w:b/>
          </w:rPr>
          <w:t>keith.perkins@cnu.edu</w:t>
        </w:r>
      </w:hyperlink>
      <w:r>
        <w:rPr>
          <w:b/>
        </w:rPr>
        <w:tab/>
      </w:r>
    </w:p>
    <w:p>
      <w:pPr>
        <w:pStyle w:val="BodyText2"/>
        <w:ind w:left="720" w:firstLine="720"/>
        <w:rPr/>
      </w:pPr>
      <w:r>
        <w:rPr/>
      </w:r>
    </w:p>
    <w:p>
      <w:pPr>
        <w:pStyle w:val="Header"/>
        <w:tabs>
          <w:tab w:val="left" w:pos="1440" w:leader="none"/>
          <w:tab w:val="left" w:pos="1800" w:leader="none"/>
          <w:tab w:val="center" w:pos="4320" w:leader="none"/>
          <w:tab w:val="right" w:pos="8640" w:leader="none"/>
        </w:tabs>
        <w:rPr/>
      </w:pPr>
      <w:r>
        <w:rPr>
          <w:b/>
          <w:bCs/>
          <w:sz w:val="22"/>
        </w:rPr>
        <w:t xml:space="preserve">Purpose: </w:t>
      </w:r>
      <w:r>
        <w:rPr>
          <w:b w:val="false"/>
          <w:bCs w:val="false"/>
          <w:sz w:val="22"/>
        </w:rPr>
        <w:t>This course introduces modern statistical and machine learning techniques and demonstrates their application on real world datasets. Topics include advanced clustering algorithms, tree-based data analysis including random forest and gradient boosted trees, and neural network-based systems. Students will use these algorithms to solve real world problems. This is a projects-based course.</w:t>
      </w:r>
    </w:p>
    <w:p>
      <w:pPr>
        <w:pStyle w:val="Header"/>
        <w:tabs>
          <w:tab w:val="left" w:pos="1440" w:leader="none"/>
          <w:tab w:val="left" w:pos="1800" w:leader="none"/>
          <w:tab w:val="center" w:pos="4320" w:leader="none"/>
          <w:tab w:val="right" w:pos="8640" w:leader="none"/>
        </w:tabs>
        <w:rPr>
          <w:b w:val="false"/>
          <w:b w:val="false"/>
          <w:bCs w:val="false"/>
          <w:sz w:val="22"/>
        </w:rPr>
      </w:pPr>
      <w:r>
        <w:rPr/>
      </w:r>
    </w:p>
    <w:p>
      <w:pPr>
        <w:pStyle w:val="Header"/>
        <w:tabs>
          <w:tab w:val="left" w:pos="1440" w:leader="none"/>
          <w:tab w:val="left" w:pos="1800" w:leader="none"/>
          <w:tab w:val="center" w:pos="4320" w:leader="none"/>
          <w:tab w:val="right" w:pos="8640" w:leader="none"/>
        </w:tabs>
        <w:rPr/>
      </w:pPr>
      <w:r>
        <w:rPr>
          <w:b/>
          <w:bCs/>
          <w:sz w:val="22"/>
        </w:rPr>
        <w:t>Prerequisite</w:t>
      </w:r>
      <w:r>
        <w:rPr>
          <w:b w:val="false"/>
          <w:bCs w:val="false"/>
          <w:sz w:val="22"/>
        </w:rPr>
        <w:t>: Data 201 with a grade of C- or higher.</w:t>
      </w:r>
    </w:p>
    <w:p>
      <w:pPr>
        <w:pStyle w:val="Header"/>
        <w:tabs>
          <w:tab w:val="left" w:pos="1440" w:leader="none"/>
          <w:tab w:val="left" w:pos="1800" w:leader="none"/>
          <w:tab w:val="center" w:pos="4320" w:leader="none"/>
          <w:tab w:val="right" w:pos="8640" w:leader="none"/>
        </w:tabs>
        <w:rPr>
          <w:bCs/>
          <w:sz w:val="22"/>
        </w:rPr>
      </w:pPr>
      <w:r>
        <w:rPr>
          <w:bCs/>
          <w:sz w:val="22"/>
        </w:rPr>
      </w:r>
    </w:p>
    <w:p>
      <w:pPr>
        <w:pStyle w:val="Header"/>
        <w:tabs>
          <w:tab w:val="left" w:pos="1440" w:leader="none"/>
          <w:tab w:val="left" w:pos="1800" w:leader="none"/>
          <w:tab w:val="center" w:pos="4320" w:leader="none"/>
          <w:tab w:val="right" w:pos="8640" w:leader="none"/>
        </w:tabs>
        <w:rPr/>
      </w:pPr>
      <w:r>
        <w:rPr>
          <w:b/>
          <w:bCs/>
          <w:sz w:val="22"/>
        </w:rPr>
        <w:t>Notes and Assignments:</w:t>
      </w:r>
      <w:r>
        <w:rPr>
          <w:sz w:val="22"/>
        </w:rPr>
        <w:t xml:space="preserve">  </w:t>
      </w:r>
    </w:p>
    <w:p>
      <w:pPr>
        <w:pStyle w:val="Header"/>
        <w:tabs>
          <w:tab w:val="left" w:pos="1440" w:leader="none"/>
          <w:tab w:val="left" w:pos="1800" w:leader="none"/>
          <w:tab w:val="center" w:pos="4320" w:leader="none"/>
          <w:tab w:val="right" w:pos="8640" w:leader="none"/>
        </w:tabs>
        <w:rPr/>
      </w:pPr>
      <w:r>
        <w:rPr>
          <w:iCs/>
          <w:sz w:val="22"/>
          <w:szCs w:val="22"/>
        </w:rPr>
        <w:t>Course material will come from lecture notes, scholar, and the web.</w:t>
      </w:r>
    </w:p>
    <w:p>
      <w:pPr>
        <w:pStyle w:val="Header"/>
        <w:tabs>
          <w:tab w:val="left" w:pos="1440" w:leader="none"/>
          <w:tab w:val="left" w:pos="1800" w:leader="none"/>
          <w:tab w:val="center" w:pos="4320" w:leader="none"/>
          <w:tab w:val="right" w:pos="8640" w:leader="none"/>
        </w:tabs>
        <w:rPr>
          <w:iCs/>
          <w:sz w:val="22"/>
        </w:rPr>
      </w:pPr>
      <w:r>
        <w:rPr>
          <w:iCs/>
          <w:sz w:val="22"/>
        </w:rPr>
      </w:r>
    </w:p>
    <w:p>
      <w:pPr>
        <w:pStyle w:val="Header"/>
        <w:tabs>
          <w:tab w:val="left" w:pos="1440" w:leader="none"/>
          <w:tab w:val="left" w:pos="1800" w:leader="none"/>
          <w:tab w:val="center" w:pos="4320" w:leader="none"/>
          <w:tab w:val="right" w:pos="8640" w:leader="none"/>
        </w:tabs>
        <w:rPr/>
      </w:pPr>
      <w:r>
        <w:rPr>
          <w:b/>
          <w:iCs/>
          <w:sz w:val="22"/>
        </w:rPr>
        <w:t>Required Text:</w:t>
      </w:r>
      <w:r>
        <w:rPr>
          <w:iCs/>
          <w:sz w:val="22"/>
        </w:rPr>
        <w:t xml:space="preserve"> </w:t>
      </w:r>
      <w:r>
        <w:rPr>
          <w:iCs/>
          <w:sz w:val="22"/>
          <w:highlight w:val="yellow"/>
        </w:rPr>
        <w:t>None</w:t>
      </w:r>
      <w:r>
        <w:rPr>
          <w:sz w:val="22"/>
          <w:szCs w:val="22"/>
        </w:rPr>
        <w:t xml:space="preserve">.  </w:t>
      </w:r>
    </w:p>
    <w:p>
      <w:pPr>
        <w:pStyle w:val="Header"/>
        <w:tabs>
          <w:tab w:val="left" w:pos="1440" w:leader="none"/>
          <w:tab w:val="left" w:pos="1800" w:leader="none"/>
          <w:tab w:val="center" w:pos="4320" w:leader="none"/>
          <w:tab w:val="right" w:pos="8640" w:leader="none"/>
        </w:tabs>
        <w:rPr>
          <w:iCs/>
          <w:sz w:val="22"/>
        </w:rPr>
      </w:pPr>
      <w:r>
        <w:rPr>
          <w:iCs/>
          <w:sz w:val="22"/>
        </w:rPr>
        <w:t xml:space="preserve"> </w:t>
      </w:r>
    </w:p>
    <w:p>
      <w:pPr>
        <w:pStyle w:val="Heading4"/>
        <w:rPr>
          <w:sz w:val="24"/>
        </w:rPr>
      </w:pPr>
      <w:r>
        <w:rPr>
          <w:sz w:val="24"/>
        </w:rPr>
        <w:t>Exams</w:t>
      </w:r>
    </w:p>
    <w:p>
      <w:pPr>
        <w:pStyle w:val="Normal"/>
        <w:rPr/>
      </w:pPr>
      <w:r>
        <w:rPr>
          <w:sz w:val="22"/>
          <w:szCs w:val="22"/>
        </w:rPr>
        <w:t xml:space="preserve">There will be </w:t>
      </w:r>
      <w:r>
        <w:rPr>
          <w:sz w:val="22"/>
          <w:szCs w:val="22"/>
          <w:highlight w:val="yellow"/>
        </w:rPr>
        <w:t>2</w:t>
      </w:r>
      <w:r>
        <w:rPr>
          <w:sz w:val="22"/>
          <w:szCs w:val="22"/>
          <w:highlight w:val="yellow"/>
        </w:rPr>
        <w:t xml:space="preserve"> exam</w:t>
      </w:r>
      <w:r>
        <w:rPr>
          <w:sz w:val="22"/>
          <w:szCs w:val="22"/>
        </w:rPr>
        <w:t xml:space="preserve"> during the semester and </w:t>
      </w:r>
      <w:r>
        <w:rPr>
          <w:sz w:val="22"/>
          <w:szCs w:val="22"/>
          <w:highlight w:val="yellow"/>
        </w:rPr>
        <w:t>1 f</w:t>
      </w:r>
      <w:r>
        <w:rPr>
          <w:sz w:val="22"/>
          <w:szCs w:val="22"/>
          <w:highlight w:val="yellow"/>
        </w:rPr>
        <w:t>inal exam</w:t>
      </w:r>
      <w:r>
        <w:rPr>
          <w:sz w:val="22"/>
          <w:szCs w:val="22"/>
        </w:rPr>
        <w:t xml:space="preserve"> at the end of the semester.  The final exam is comprehensive.  </w:t>
      </w:r>
    </w:p>
    <w:p>
      <w:pPr>
        <w:pStyle w:val="Normal"/>
        <w:rPr>
          <w:sz w:val="22"/>
          <w:szCs w:val="22"/>
        </w:rPr>
      </w:pPr>
      <w:r>
        <w:rPr>
          <w:sz w:val="22"/>
          <w:szCs w:val="22"/>
        </w:rPr>
      </w:r>
    </w:p>
    <w:p>
      <w:pPr>
        <w:pStyle w:val="Heading5"/>
        <w:spacing w:before="0" w:after="0"/>
        <w:rPr>
          <w:sz w:val="24"/>
        </w:rPr>
      </w:pPr>
      <w:r>
        <w:rPr>
          <w:sz w:val="24"/>
        </w:rPr>
        <w:t>Projects</w:t>
      </w:r>
    </w:p>
    <w:p>
      <w:pPr>
        <w:pStyle w:val="Normal"/>
        <w:rPr/>
      </w:pPr>
      <w:r>
        <w:rPr>
          <w:sz w:val="22"/>
          <w:szCs w:val="22"/>
        </w:rPr>
        <w:t xml:space="preserve">There will be </w:t>
      </w:r>
      <w:r>
        <w:rPr>
          <w:b/>
          <w:bCs/>
          <w:sz w:val="22"/>
          <w:szCs w:val="22"/>
        </w:rPr>
        <w:t>up to</w:t>
      </w:r>
      <w:r>
        <w:rPr>
          <w:sz w:val="22"/>
          <w:szCs w:val="22"/>
        </w:rPr>
        <w:t xml:space="preserve"> </w:t>
      </w:r>
      <w:r>
        <w:rPr>
          <w:sz w:val="22"/>
          <w:szCs w:val="22"/>
          <w:highlight w:val="yellow"/>
        </w:rPr>
        <w:t>5</w:t>
      </w:r>
      <w:r>
        <w:rPr>
          <w:sz w:val="22"/>
          <w:szCs w:val="22"/>
        </w:rPr>
        <w:t xml:space="preserve"> projects assigned throughout the semester.   Due dates will be clearly noted and rigorously observed.  </w:t>
      </w:r>
      <w:r>
        <w:rPr>
          <w:sz w:val="22"/>
          <w:szCs w:val="22"/>
        </w:rPr>
        <w:t>Projects turned in up to 1 week late will be penalized 50%.  Projects later than 1 week will not be accepted.</w:t>
      </w:r>
    </w:p>
    <w:p>
      <w:pPr>
        <w:pStyle w:val="Normal"/>
        <w:rPr>
          <w:b/>
          <w:b/>
        </w:rPr>
      </w:pPr>
      <w:r>
        <w:rPr>
          <w:b/>
        </w:rPr>
      </w:r>
    </w:p>
    <w:p>
      <w:pPr>
        <w:pStyle w:val="Normal"/>
        <w:rPr>
          <w:b/>
          <w:b/>
        </w:rPr>
      </w:pPr>
      <w:r>
        <w:rPr>
          <w:b/>
        </w:rPr>
        <w:t>Make Ups</w:t>
      </w:r>
    </w:p>
    <w:p>
      <w:pPr>
        <w:pStyle w:val="Normal"/>
        <w:rPr>
          <w:sz w:val="22"/>
          <w:szCs w:val="22"/>
        </w:rPr>
      </w:pPr>
      <w:r>
        <w:rPr>
          <w:sz w:val="22"/>
          <w:szCs w:val="22"/>
        </w:rPr>
        <w:t xml:space="preserve">I will not give make-up exams or accept any late projects except in cases of documented illness or valid justification.  </w:t>
      </w:r>
    </w:p>
    <w:p>
      <w:pPr>
        <w:pStyle w:val="Heading5"/>
        <w:spacing w:before="0" w:after="0"/>
        <w:rPr>
          <w:sz w:val="24"/>
        </w:rPr>
      </w:pPr>
      <w:r>
        <w:rPr>
          <w:sz w:val="24"/>
        </w:rPr>
      </w:r>
    </w:p>
    <w:p>
      <w:pPr>
        <w:pStyle w:val="Heading5"/>
        <w:spacing w:before="0" w:after="0"/>
        <w:rPr>
          <w:sz w:val="24"/>
        </w:rPr>
      </w:pPr>
      <w:r>
        <w:rPr>
          <w:sz w:val="24"/>
        </w:rPr>
        <w:t>Grading Policy:</w:t>
      </w:r>
    </w:p>
    <w:p>
      <w:pPr>
        <w:pStyle w:val="Normal"/>
        <w:rPr>
          <w:sz w:val="22"/>
          <w:szCs w:val="22"/>
        </w:rPr>
      </w:pPr>
      <w:r>
        <w:rPr>
          <w:sz w:val="22"/>
          <w:szCs w:val="22"/>
        </w:rPr>
        <w:t xml:space="preserve">Final grades will be based on the following weighting distribution. </w:t>
      </w:r>
    </w:p>
    <w:p>
      <w:pPr>
        <w:pStyle w:val="Normal"/>
        <w:rPr>
          <w:sz w:val="22"/>
          <w:szCs w:val="22"/>
        </w:rPr>
      </w:pPr>
      <w:r>
        <w:rPr>
          <w:sz w:val="22"/>
          <w:szCs w:val="22"/>
        </w:rPr>
      </w:r>
    </w:p>
    <w:p>
      <w:pPr>
        <w:pStyle w:val="Normal"/>
        <w:tabs>
          <w:tab w:val="left" w:pos="1440" w:leader="none"/>
        </w:tabs>
        <w:rPr>
          <w:sz w:val="22"/>
          <w:szCs w:val="22"/>
        </w:rPr>
      </w:pPr>
      <w:r>
        <w:rPr>
          <w:sz w:val="22"/>
          <w:szCs w:val="22"/>
          <w:highlight w:val="yellow"/>
        </w:rPr>
        <w:t xml:space="preserve">Projects  …………..........40% </w:t>
      </w:r>
    </w:p>
    <w:p>
      <w:pPr>
        <w:pStyle w:val="Normal"/>
        <w:tabs>
          <w:tab w:val="left" w:pos="1440" w:leader="none"/>
        </w:tabs>
        <w:rPr>
          <w:sz w:val="22"/>
          <w:szCs w:val="22"/>
        </w:rPr>
      </w:pPr>
      <w:r>
        <w:rPr>
          <w:sz w:val="22"/>
          <w:szCs w:val="22"/>
          <w:highlight w:val="yellow"/>
        </w:rPr>
        <w:t>Midterm</w:t>
      </w:r>
      <w:r>
        <w:rPr>
          <w:sz w:val="22"/>
          <w:szCs w:val="22"/>
          <w:highlight w:val="yellow"/>
        </w:rPr>
        <w:t>s</w:t>
      </w:r>
      <w:r>
        <w:rPr>
          <w:sz w:val="22"/>
          <w:szCs w:val="22"/>
          <w:highlight w:val="yellow"/>
        </w:rPr>
        <w:t xml:space="preserve"> ..…………...….30% </w:t>
      </w:r>
    </w:p>
    <w:p>
      <w:pPr>
        <w:pStyle w:val="Normal"/>
        <w:tabs>
          <w:tab w:val="left" w:pos="1440" w:leader="none"/>
        </w:tabs>
        <w:rPr>
          <w:sz w:val="22"/>
          <w:szCs w:val="22"/>
        </w:rPr>
      </w:pPr>
      <w:r>
        <w:rPr>
          <w:sz w:val="22"/>
          <w:szCs w:val="22"/>
          <w:highlight w:val="yellow"/>
        </w:rPr>
        <w:t>Final Exam………….…..30</w:t>
      </w:r>
      <w:bookmarkStart w:id="1" w:name="_GoBack"/>
      <w:bookmarkEnd w:id="1"/>
      <w:r>
        <w:rPr>
          <w:sz w:val="22"/>
          <w:szCs w:val="22"/>
          <w:highlight w:val="yellow"/>
        </w:rPr>
        <w:t xml:space="preserve">% </w:t>
      </w:r>
    </w:p>
    <w:p>
      <w:pPr>
        <w:pStyle w:val="Normal"/>
        <w:rPr>
          <w:sz w:val="22"/>
          <w:szCs w:val="22"/>
        </w:rPr>
      </w:pPr>
      <w:r>
        <w:rPr>
          <w:sz w:val="22"/>
          <w:szCs w:val="22"/>
        </w:rPr>
      </w:r>
      <w:r>
        <w:br w:type="page"/>
      </w:r>
    </w:p>
    <w:p>
      <w:pPr>
        <w:pStyle w:val="Normal"/>
        <w:tabs>
          <w:tab w:val="left" w:pos="1440" w:leader="none"/>
        </w:tabs>
        <w:rPr>
          <w:sz w:val="22"/>
          <w:szCs w:val="22"/>
        </w:rPr>
      </w:pPr>
      <w:r>
        <w:rPr>
          <w:sz w:val="22"/>
          <w:szCs w:val="22"/>
        </w:rPr>
      </w:r>
    </w:p>
    <w:p>
      <w:pPr>
        <w:pStyle w:val="Normal"/>
        <w:rPr/>
      </w:pPr>
      <w:r>
        <w:rPr>
          <w:b/>
          <w:iCs/>
          <w:sz w:val="22"/>
          <w:szCs w:val="22"/>
        </w:rPr>
        <w:t xml:space="preserve">Tentative weekly content and assignment calendar </w:t>
      </w:r>
    </w:p>
    <w:tbl>
      <w:tblPr>
        <w:tblW w:w="9090" w:type="dxa"/>
        <w:jc w:val="left"/>
        <w:tblInd w:w="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noHBand="0" w:noVBand="1" w:firstColumn="1" w:lastRow="0" w:lastColumn="0" w:firstRow="1"/>
      </w:tblPr>
      <w:tblGrid>
        <w:gridCol w:w="958"/>
        <w:gridCol w:w="4622"/>
        <w:gridCol w:w="823"/>
        <w:gridCol w:w="1157"/>
        <w:gridCol w:w="1"/>
        <w:gridCol w:w="1529"/>
      </w:tblGrid>
      <w:tr>
        <w:trPr>
          <w:trHeight w:val="300" w:hRule="atLeast"/>
        </w:trPr>
        <w:tc>
          <w:tcPr>
            <w:tcW w:w="9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rFonts w:ascii="Calibri" w:hAnsi="Calibri"/>
                <w:b/>
                <w:b/>
                <w:bCs/>
                <w:color w:val="000000"/>
                <w:sz w:val="22"/>
                <w:szCs w:val="22"/>
              </w:rPr>
            </w:pPr>
            <w:r>
              <w:rPr>
                <w:rFonts w:ascii="Calibri" w:hAnsi="Calibri"/>
                <w:b/>
                <w:bCs/>
                <w:color w:val="000000"/>
                <w:sz w:val="22"/>
                <w:szCs w:val="22"/>
              </w:rPr>
              <w:t>Week</w:t>
            </w:r>
          </w:p>
        </w:tc>
        <w:tc>
          <w:tcPr>
            <w:tcW w:w="46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b/>
                <w:b/>
                <w:bCs/>
                <w:color w:val="000000"/>
                <w:sz w:val="22"/>
                <w:szCs w:val="22"/>
              </w:rPr>
            </w:pPr>
            <w:r>
              <w:rPr>
                <w:rFonts w:ascii="Calibri" w:hAnsi="Calibri"/>
                <w:b/>
                <w:bCs/>
                <w:color w:val="000000"/>
                <w:sz w:val="22"/>
                <w:szCs w:val="22"/>
              </w:rPr>
              <w:t>Topics</w:t>
            </w:r>
          </w:p>
        </w:tc>
        <w:tc>
          <w:tcPr>
            <w:tcW w:w="8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b/>
                <w:b/>
                <w:bCs/>
                <w:color w:val="000000"/>
                <w:sz w:val="22"/>
                <w:szCs w:val="22"/>
              </w:rPr>
            </w:pPr>
            <w:r>
              <w:rPr>
                <w:rFonts w:ascii="Calibri" w:hAnsi="Calibri"/>
                <w:b/>
                <w:bCs/>
                <w:color w:val="000000"/>
                <w:sz w:val="22"/>
                <w:szCs w:val="22"/>
              </w:rPr>
              <w:t>Test</w:t>
            </w:r>
          </w:p>
        </w:tc>
        <w:tc>
          <w:tcPr>
            <w:tcW w:w="115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b/>
                <w:b/>
                <w:bCs/>
                <w:color w:val="000000"/>
                <w:sz w:val="22"/>
                <w:szCs w:val="22"/>
              </w:rPr>
            </w:pPr>
            <w:r>
              <w:rPr>
                <w:rFonts w:ascii="Calibri" w:hAnsi="Calibri"/>
                <w:b/>
                <w:bCs/>
                <w:color w:val="000000"/>
                <w:sz w:val="22"/>
                <w:szCs w:val="22"/>
              </w:rPr>
              <w:t>Project Assign</w:t>
            </w:r>
          </w:p>
        </w:tc>
        <w:tc>
          <w:tcPr>
            <w:tcW w:w="15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b/>
                <w:b/>
                <w:bCs/>
                <w:color w:val="000000"/>
                <w:sz w:val="22"/>
                <w:szCs w:val="22"/>
              </w:rPr>
            </w:pPr>
            <w:r>
              <w:rPr>
                <w:rFonts w:ascii="Calibri" w:hAnsi="Calibri"/>
                <w:b/>
                <w:bCs/>
                <w:color w:val="000000"/>
                <w:sz w:val="22"/>
                <w:szCs w:val="22"/>
              </w:rPr>
              <w:t>Project Due</w:t>
            </w:r>
          </w:p>
        </w:tc>
      </w:tr>
      <w:tr>
        <w:trPr>
          <w:trHeight w:val="300" w:hRule="atLeast"/>
        </w:trPr>
        <w:tc>
          <w:tcPr>
            <w:tcW w:w="9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rFonts w:ascii="Calibri" w:hAnsi="Calibri"/>
                <w:color w:val="000000"/>
                <w:sz w:val="22"/>
                <w:szCs w:val="22"/>
              </w:rPr>
            </w:pPr>
            <w:r>
              <w:rPr>
                <w:rFonts w:ascii="Calibri" w:hAnsi="Calibri"/>
                <w:color w:val="000000"/>
                <w:sz w:val="22"/>
                <w:szCs w:val="22"/>
              </w:rPr>
              <w:t>1</w:t>
            </w:r>
          </w:p>
        </w:tc>
        <w:tc>
          <w:tcPr>
            <w:tcW w:w="46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pPr>
            <w:r>
              <w:rPr>
                <w:rFonts w:ascii="Calibri" w:hAnsi="Calibri"/>
                <w:color w:val="000000"/>
                <w:sz w:val="22"/>
                <w:szCs w:val="22"/>
              </w:rPr>
              <w:t xml:space="preserve">Introduction, </w:t>
            </w:r>
            <w:r>
              <w:rPr>
                <w:rFonts w:ascii="Calibri" w:hAnsi="Calibri"/>
                <w:color w:val="000000"/>
                <w:sz w:val="22"/>
                <w:szCs w:val="22"/>
              </w:rPr>
              <w:t>Tools, Project workflow</w:t>
            </w:r>
          </w:p>
        </w:tc>
        <w:tc>
          <w:tcPr>
            <w:tcW w:w="8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olor w:val="000000"/>
                <w:sz w:val="22"/>
                <w:szCs w:val="22"/>
              </w:rPr>
            </w:pPr>
            <w:r>
              <w:rPr>
                <w:rFonts w:ascii="Calibri" w:hAnsi="Calibri"/>
                <w:color w:val="000000"/>
                <w:sz w:val="22"/>
                <w:szCs w:val="22"/>
              </w:rPr>
            </w:r>
          </w:p>
        </w:tc>
        <w:tc>
          <w:tcPr>
            <w:tcW w:w="115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olor w:val="000000"/>
                <w:sz w:val="22"/>
                <w:szCs w:val="22"/>
              </w:rPr>
            </w:pPr>
            <w:r>
              <w:rPr>
                <w:rFonts w:ascii="Calibri" w:hAnsi="Calibri"/>
                <w:color w:val="000000"/>
                <w:sz w:val="22"/>
                <w:szCs w:val="22"/>
              </w:rPr>
              <w:t>Project1</w:t>
            </w:r>
          </w:p>
        </w:tc>
        <w:tc>
          <w:tcPr>
            <w:tcW w:w="15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color w:val="000000"/>
                <w:sz w:val="22"/>
                <w:szCs w:val="22"/>
              </w:rPr>
            </w:pPr>
            <w:r>
              <w:rPr>
                <w:rFonts w:ascii="Calibri" w:hAnsi="Calibri"/>
                <w:color w:val="000000"/>
                <w:sz w:val="22"/>
                <w:szCs w:val="22"/>
              </w:rPr>
            </w:r>
          </w:p>
        </w:tc>
      </w:tr>
      <w:tr>
        <w:trPr>
          <w:trHeight w:val="300" w:hRule="atLeast"/>
        </w:trPr>
        <w:tc>
          <w:tcPr>
            <w:tcW w:w="9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2</w:t>
            </w:r>
          </w:p>
        </w:tc>
        <w:tc>
          <w:tcPr>
            <w:tcW w:w="46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e" w:hAnsi="Calibre"/>
              </w:rPr>
            </w:pPr>
            <w:r>
              <w:rPr>
                <w:rFonts w:ascii="Calibre" w:hAnsi="Calibre"/>
              </w:rPr>
              <w:t xml:space="preserve">Data </w:t>
            </w:r>
            <w:r>
              <w:rPr>
                <w:rFonts w:ascii="Calibre" w:hAnsi="Calibre"/>
              </w:rPr>
              <w:t xml:space="preserve">loading, </w:t>
            </w:r>
            <w:r>
              <w:rPr>
                <w:rFonts w:ascii="Calibre" w:hAnsi="Calibre"/>
              </w:rPr>
              <w:t xml:space="preserve">cleaning, </w:t>
            </w:r>
            <w:r>
              <w:rPr>
                <w:rFonts w:ascii="Calibre" w:hAnsi="Calibre"/>
              </w:rPr>
              <w:t>EDA (review from DATA 201)</w:t>
            </w:r>
          </w:p>
        </w:tc>
        <w:tc>
          <w:tcPr>
            <w:tcW w:w="8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olor w:val="000000"/>
                <w:sz w:val="22"/>
                <w:szCs w:val="22"/>
              </w:rPr>
            </w:pPr>
            <w:r>
              <w:rPr>
                <w:rFonts w:ascii="Calibri" w:hAnsi="Calibri"/>
                <w:color w:val="000000"/>
                <w:sz w:val="22"/>
                <w:szCs w:val="22"/>
              </w:rPr>
            </w:r>
          </w:p>
        </w:tc>
        <w:tc>
          <w:tcPr>
            <w:tcW w:w="115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olor w:val="000000"/>
                <w:sz w:val="22"/>
                <w:szCs w:val="22"/>
              </w:rPr>
            </w:pPr>
            <w:r>
              <w:rPr>
                <w:rFonts w:ascii="Calibri" w:hAnsi="Calibri"/>
                <w:color w:val="000000"/>
                <w:sz w:val="22"/>
                <w:szCs w:val="22"/>
              </w:rPr>
            </w:r>
          </w:p>
        </w:tc>
        <w:tc>
          <w:tcPr>
            <w:tcW w:w="15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color w:val="000000"/>
                <w:sz w:val="22"/>
                <w:szCs w:val="22"/>
              </w:rPr>
            </w:pPr>
            <w:r>
              <w:rPr>
                <w:rFonts w:ascii="Calibri" w:hAnsi="Calibri"/>
                <w:color w:val="000000"/>
                <w:sz w:val="22"/>
                <w:szCs w:val="22"/>
              </w:rPr>
            </w:r>
          </w:p>
        </w:tc>
      </w:tr>
      <w:tr>
        <w:trPr>
          <w:trHeight w:val="300" w:hRule="atLeast"/>
        </w:trPr>
        <w:tc>
          <w:tcPr>
            <w:tcW w:w="95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Fonts w:ascii="Calibri" w:hAnsi="Calibri"/>
                <w:color w:val="000000"/>
                <w:sz w:val="22"/>
                <w:szCs w:val="22"/>
              </w:rPr>
              <w:t>3</w:t>
            </w:r>
          </w:p>
        </w:tc>
        <w:tc>
          <w:tcPr>
            <w:tcW w:w="462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pPr>
            <w:bookmarkStart w:id="2" w:name="docs-internal-guid-e540947f-7fff-06b6-4e"/>
            <w:bookmarkEnd w:id="2"/>
            <w:r>
              <w:rPr>
                <w:rFonts w:ascii="Calibri" w:hAnsi="Calibri"/>
                <w:b w:val="false"/>
                <w:i w:val="false"/>
                <w:caps w:val="false"/>
                <w:smallCaps w:val="false"/>
                <w:strike w:val="false"/>
                <w:dstrike w:val="false"/>
                <w:color w:val="000000"/>
                <w:sz w:val="22"/>
                <w:szCs w:val="22"/>
                <w:u w:val="none"/>
                <w:effect w:val="none"/>
              </w:rPr>
              <w:t xml:space="preserve">Clustering algorithms  </w:t>
            </w:r>
          </w:p>
        </w:tc>
        <w:tc>
          <w:tcPr>
            <w:tcW w:w="82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olor w:val="000000"/>
                <w:sz w:val="22"/>
                <w:szCs w:val="22"/>
              </w:rPr>
            </w:pPr>
            <w:r>
              <w:rPr>
                <w:rFonts w:ascii="Calibri" w:hAnsi="Calibri"/>
                <w:color w:val="000000"/>
                <w:sz w:val="22"/>
                <w:szCs w:val="22"/>
              </w:rPr>
            </w:r>
          </w:p>
        </w:tc>
        <w:tc>
          <w:tcPr>
            <w:tcW w:w="1158" w:type="dxa"/>
            <w:gridSpan w:val="2"/>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olor w:val="000000"/>
                <w:sz w:val="22"/>
                <w:szCs w:val="22"/>
              </w:rPr>
            </w:pPr>
            <w:r>
              <w:rPr>
                <w:rFonts w:ascii="Calibri" w:hAnsi="Calibri"/>
                <w:color w:val="000000"/>
                <w:sz w:val="22"/>
                <w:szCs w:val="22"/>
              </w:rPr>
            </w:r>
          </w:p>
        </w:tc>
        <w:tc>
          <w:tcPr>
            <w:tcW w:w="152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color w:val="000000"/>
                <w:sz w:val="22"/>
                <w:szCs w:val="22"/>
              </w:rPr>
            </w:pPr>
            <w:r>
              <w:rPr>
                <w:rFonts w:ascii="Calibri" w:hAnsi="Calibri"/>
                <w:color w:val="000000"/>
                <w:sz w:val="22"/>
                <w:szCs w:val="22"/>
              </w:rPr>
            </w:r>
          </w:p>
        </w:tc>
      </w:tr>
      <w:tr>
        <w:trPr>
          <w:trHeight w:val="300" w:hRule="atLeast"/>
        </w:trPr>
        <w:tc>
          <w:tcPr>
            <w:tcW w:w="9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Fonts w:ascii="Calibri" w:hAnsi="Calibri"/>
                <w:color w:val="000000"/>
                <w:sz w:val="22"/>
                <w:szCs w:val="22"/>
              </w:rPr>
              <w:t>4</w:t>
            </w:r>
          </w:p>
        </w:tc>
        <w:tc>
          <w:tcPr>
            <w:tcW w:w="46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pPr>
            <w:r>
              <w:rPr>
                <w:rFonts w:ascii="Calibri" w:hAnsi="Calibri"/>
                <w:color w:val="000000"/>
                <w:sz w:val="22"/>
                <w:szCs w:val="22"/>
              </w:rPr>
              <w:t>“</w:t>
            </w:r>
          </w:p>
        </w:tc>
        <w:tc>
          <w:tcPr>
            <w:tcW w:w="8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olor w:val="000000"/>
                <w:sz w:val="22"/>
                <w:szCs w:val="22"/>
              </w:rPr>
            </w:pPr>
            <w:r>
              <w:rPr>
                <w:rFonts w:ascii="Calibri" w:hAnsi="Calibri"/>
                <w:color w:val="000000"/>
                <w:sz w:val="22"/>
                <w:szCs w:val="22"/>
              </w:rPr>
            </w:r>
          </w:p>
        </w:tc>
        <w:tc>
          <w:tcPr>
            <w:tcW w:w="115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pPr>
            <w:r>
              <w:rPr>
                <w:rFonts w:ascii="Calibri" w:hAnsi="Calibri"/>
                <w:color w:val="000000"/>
                <w:sz w:val="22"/>
                <w:szCs w:val="22"/>
              </w:rPr>
              <w:t>Project2</w:t>
            </w:r>
          </w:p>
        </w:tc>
        <w:tc>
          <w:tcPr>
            <w:tcW w:w="15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color w:val="000000"/>
                <w:sz w:val="22"/>
                <w:szCs w:val="22"/>
              </w:rPr>
            </w:pPr>
            <w:r>
              <w:rPr>
                <w:rFonts w:ascii="Calibri" w:hAnsi="Calibri"/>
                <w:color w:val="000000"/>
                <w:sz w:val="22"/>
                <w:szCs w:val="22"/>
              </w:rPr>
              <w:t>Project1</w:t>
            </w:r>
          </w:p>
        </w:tc>
      </w:tr>
      <w:tr>
        <w:trPr>
          <w:trHeight w:val="300" w:hRule="atLeast"/>
        </w:trPr>
        <w:tc>
          <w:tcPr>
            <w:tcW w:w="9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Fonts w:ascii="Calibri" w:hAnsi="Calibri"/>
                <w:color w:val="000000"/>
                <w:sz w:val="22"/>
                <w:szCs w:val="22"/>
              </w:rPr>
              <w:t>5</w:t>
            </w:r>
          </w:p>
        </w:tc>
        <w:tc>
          <w:tcPr>
            <w:tcW w:w="46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pPr>
            <w:r>
              <w:rPr>
                <w:rFonts w:ascii="Calibri" w:hAnsi="Calibri"/>
                <w:color w:val="000000"/>
                <w:sz w:val="22"/>
                <w:szCs w:val="22"/>
              </w:rPr>
              <w:t xml:space="preserve">Bias/Variance </w:t>
            </w:r>
            <w:r>
              <w:rPr>
                <w:rFonts w:ascii="Calibri" w:hAnsi="Calibri"/>
                <w:color w:val="000000"/>
                <w:sz w:val="22"/>
                <w:szCs w:val="22"/>
              </w:rPr>
              <w:t>trade off</w:t>
            </w:r>
          </w:p>
          <w:p>
            <w:pPr>
              <w:pStyle w:val="Normal"/>
              <w:rPr/>
            </w:pPr>
            <w:r>
              <w:rPr>
                <w:rFonts w:ascii="Calibri" w:hAnsi="Calibri"/>
                <w:color w:val="000000"/>
                <w:sz w:val="22"/>
                <w:szCs w:val="22"/>
              </w:rPr>
              <w:t>Under/</w:t>
            </w:r>
            <w:r>
              <w:rPr>
                <w:rFonts w:ascii="Calibri" w:hAnsi="Calibri"/>
                <w:color w:val="000000"/>
                <w:sz w:val="22"/>
                <w:szCs w:val="22"/>
              </w:rPr>
              <w:t>over fitting</w:t>
            </w:r>
          </w:p>
          <w:p>
            <w:pPr>
              <w:pStyle w:val="Normal"/>
              <w:rPr/>
            </w:pPr>
            <w:r>
              <w:rPr>
                <w:rFonts w:ascii="Calibri" w:hAnsi="Calibri"/>
                <w:color w:val="000000"/>
                <w:sz w:val="22"/>
                <w:szCs w:val="22"/>
              </w:rPr>
              <w:t>Permutation testing</w:t>
            </w:r>
          </w:p>
          <w:p>
            <w:pPr>
              <w:pStyle w:val="Normal"/>
              <w:rPr/>
            </w:pPr>
            <w:r>
              <w:rPr>
                <w:rFonts w:ascii="Calibri" w:hAnsi="Calibri"/>
                <w:color w:val="000000"/>
                <w:sz w:val="22"/>
                <w:szCs w:val="22"/>
              </w:rPr>
              <w:t>Variable Impotence</w:t>
            </w:r>
          </w:p>
          <w:p>
            <w:pPr>
              <w:pStyle w:val="Normal"/>
              <w:rPr/>
            </w:pPr>
            <w:r>
              <w:rPr>
                <w:rFonts w:ascii="Calibri" w:hAnsi="Calibri"/>
                <w:color w:val="000000"/>
                <w:sz w:val="22"/>
                <w:szCs w:val="22"/>
              </w:rPr>
              <w:t>Correlation and Covarience</w:t>
            </w:r>
          </w:p>
          <w:p>
            <w:pPr>
              <w:pStyle w:val="Normal"/>
              <w:rPr/>
            </w:pPr>
            <w:r>
              <w:rPr>
                <w:rFonts w:ascii="Calibri" w:hAnsi="Calibri"/>
                <w:color w:val="000000"/>
                <w:sz w:val="22"/>
                <w:szCs w:val="22"/>
              </w:rPr>
              <w:t>D</w:t>
            </w:r>
            <w:r>
              <w:rPr>
                <w:rFonts w:ascii="Calibri" w:hAnsi="Calibri"/>
                <w:color w:val="000000"/>
                <w:sz w:val="22"/>
                <w:szCs w:val="22"/>
              </w:rPr>
              <w:t xml:space="preserve">etermine how a model made a decision </w:t>
            </w:r>
          </w:p>
          <w:p>
            <w:pPr>
              <w:pStyle w:val="Normal"/>
              <w:rPr/>
            </w:pPr>
            <w:r>
              <w:rPr>
                <w:rFonts w:ascii="Calibri" w:hAnsi="Calibri"/>
                <w:color w:val="000000"/>
                <w:sz w:val="22"/>
                <w:szCs w:val="22"/>
              </w:rPr>
              <w:t xml:space="preserve">Decision Tree, Random Forest- Review and capabilities -gradient boosted trees </w:t>
            </w:r>
          </w:p>
        </w:tc>
        <w:tc>
          <w:tcPr>
            <w:tcW w:w="8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olor w:val="000000"/>
                <w:sz w:val="22"/>
                <w:szCs w:val="22"/>
              </w:rPr>
            </w:pPr>
            <w:r>
              <w:rPr>
                <w:rFonts w:ascii="Calibri" w:hAnsi="Calibri"/>
                <w:color w:val="000000"/>
                <w:sz w:val="22"/>
                <w:szCs w:val="22"/>
              </w:rPr>
              <w:t>Tes</w:t>
            </w:r>
            <w:r>
              <w:rPr>
                <w:rFonts w:ascii="Calibri" w:hAnsi="Calibri"/>
                <w:color w:val="000000"/>
                <w:sz w:val="22"/>
                <w:szCs w:val="22"/>
              </w:rPr>
              <w:t>t</w:t>
            </w:r>
          </w:p>
        </w:tc>
        <w:tc>
          <w:tcPr>
            <w:tcW w:w="115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olor w:val="000000"/>
                <w:sz w:val="22"/>
                <w:szCs w:val="22"/>
              </w:rPr>
            </w:pPr>
            <w:r>
              <w:rPr/>
            </w:r>
          </w:p>
          <w:p>
            <w:pPr>
              <w:pStyle w:val="Normal"/>
              <w:rPr>
                <w:rFonts w:ascii="Calibri" w:hAnsi="Calibri"/>
                <w:color w:val="000000"/>
                <w:sz w:val="22"/>
                <w:szCs w:val="22"/>
              </w:rPr>
            </w:pPr>
            <w:r>
              <w:rPr/>
            </w:r>
          </w:p>
          <w:p>
            <w:pPr>
              <w:pStyle w:val="Normal"/>
              <w:rPr>
                <w:rFonts w:ascii="Calibri" w:hAnsi="Calibri"/>
                <w:color w:val="000000"/>
                <w:sz w:val="22"/>
                <w:szCs w:val="22"/>
              </w:rPr>
            </w:pPr>
            <w:r>
              <w:rPr/>
            </w:r>
          </w:p>
        </w:tc>
        <w:tc>
          <w:tcPr>
            <w:tcW w:w="15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color w:val="000000"/>
                <w:sz w:val="22"/>
                <w:szCs w:val="22"/>
              </w:rPr>
            </w:pPr>
            <w:r>
              <w:rPr>
                <w:rFonts w:ascii="Calibri" w:hAnsi="Calibri"/>
                <w:color w:val="000000"/>
                <w:sz w:val="22"/>
                <w:szCs w:val="22"/>
              </w:rPr>
            </w:r>
          </w:p>
          <w:p>
            <w:pPr>
              <w:pStyle w:val="Normal"/>
              <w:rPr>
                <w:rFonts w:ascii="Calibri" w:hAnsi="Calibri"/>
                <w:color w:val="000000"/>
                <w:sz w:val="22"/>
                <w:szCs w:val="22"/>
              </w:rPr>
            </w:pPr>
            <w:r>
              <w:rPr>
                <w:rFonts w:ascii="Calibri" w:hAnsi="Calibri"/>
                <w:color w:val="000000"/>
                <w:sz w:val="22"/>
                <w:szCs w:val="22"/>
              </w:rPr>
            </w:r>
          </w:p>
        </w:tc>
      </w:tr>
      <w:tr>
        <w:trPr>
          <w:trHeight w:val="300" w:hRule="atLeast"/>
        </w:trPr>
        <w:tc>
          <w:tcPr>
            <w:tcW w:w="9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Fonts w:ascii="Calibri" w:hAnsi="Calibri"/>
                <w:color w:val="000000"/>
                <w:sz w:val="22"/>
                <w:szCs w:val="22"/>
              </w:rPr>
              <w:t xml:space="preserve">6 </w:t>
            </w:r>
            <w:r>
              <w:rPr>
                <w:rFonts w:ascii="Calibri" w:hAnsi="Calibri"/>
                <w:color w:val="000000"/>
                <w:sz w:val="22"/>
                <w:szCs w:val="22"/>
              </w:rPr>
              <w:t>(7?)</w:t>
            </w:r>
          </w:p>
        </w:tc>
        <w:tc>
          <w:tcPr>
            <w:tcW w:w="46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pPr>
            <w:r>
              <w:rPr>
                <w:rFonts w:ascii="Calibri" w:hAnsi="Calibri"/>
                <w:color w:val="000000"/>
                <w:sz w:val="22"/>
                <w:szCs w:val="22"/>
              </w:rPr>
              <w:t>“</w:t>
            </w:r>
          </w:p>
        </w:tc>
        <w:tc>
          <w:tcPr>
            <w:tcW w:w="8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olor w:val="000000"/>
                <w:sz w:val="22"/>
                <w:szCs w:val="22"/>
              </w:rPr>
            </w:pPr>
            <w:r>
              <w:rPr>
                <w:rFonts w:ascii="Calibri" w:hAnsi="Calibri"/>
                <w:color w:val="000000"/>
                <w:sz w:val="22"/>
                <w:szCs w:val="22"/>
              </w:rPr>
            </w:r>
          </w:p>
        </w:tc>
        <w:tc>
          <w:tcPr>
            <w:tcW w:w="115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olor w:val="000000"/>
                <w:sz w:val="22"/>
                <w:szCs w:val="22"/>
              </w:rPr>
            </w:pPr>
            <w:r>
              <w:rPr>
                <w:rFonts w:ascii="Calibri" w:hAnsi="Calibri"/>
                <w:color w:val="000000"/>
                <w:sz w:val="22"/>
                <w:szCs w:val="22"/>
              </w:rPr>
            </w:r>
          </w:p>
        </w:tc>
        <w:tc>
          <w:tcPr>
            <w:tcW w:w="15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color w:val="000000"/>
                <w:sz w:val="22"/>
                <w:szCs w:val="22"/>
              </w:rPr>
            </w:pPr>
            <w:r>
              <w:rPr>
                <w:rFonts w:ascii="Calibri" w:hAnsi="Calibri"/>
                <w:color w:val="000000"/>
                <w:sz w:val="22"/>
                <w:szCs w:val="22"/>
              </w:rPr>
            </w:r>
          </w:p>
        </w:tc>
      </w:tr>
      <w:tr>
        <w:trPr>
          <w:trHeight w:val="300" w:hRule="atLeast"/>
        </w:trPr>
        <w:tc>
          <w:tcPr>
            <w:tcW w:w="9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Fonts w:ascii="Calibri" w:hAnsi="Calibri"/>
                <w:color w:val="000000"/>
                <w:sz w:val="22"/>
                <w:szCs w:val="22"/>
              </w:rPr>
              <w:t>7</w:t>
            </w:r>
          </w:p>
        </w:tc>
        <w:tc>
          <w:tcPr>
            <w:tcW w:w="46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pPr>
            <w:r>
              <w:rPr>
                <w:rFonts w:ascii="Calibri" w:hAnsi="Calibri"/>
                <w:color w:val="000000"/>
                <w:sz w:val="22"/>
                <w:szCs w:val="22"/>
              </w:rPr>
              <w:t xml:space="preserve">Structured verses unstructured data, </w:t>
            </w:r>
            <w:r>
              <w:rPr>
                <w:rFonts w:ascii="Calibri" w:hAnsi="Calibri"/>
                <w:color w:val="000000"/>
                <w:sz w:val="22"/>
                <w:szCs w:val="22"/>
              </w:rPr>
              <w:t xml:space="preserve">Pytorch, simple neural network, backpropagation and chain rule </w:t>
            </w:r>
            <w:r>
              <w:rPr>
                <w:rFonts w:ascii="Calibri" w:hAnsi="Calibri"/>
                <w:color w:val="000000"/>
                <w:sz w:val="22"/>
                <w:szCs w:val="22"/>
              </w:rPr>
              <w:t>light</w:t>
            </w:r>
            <w:r>
              <w:rPr>
                <w:rFonts w:ascii="Calibri" w:hAnsi="Calibri"/>
                <w:color w:val="000000"/>
                <w:sz w:val="22"/>
                <w:szCs w:val="22"/>
              </w:rPr>
              <w:t xml:space="preserve">, </w:t>
            </w:r>
          </w:p>
          <w:p>
            <w:pPr>
              <w:pStyle w:val="Normal"/>
              <w:rPr/>
            </w:pPr>
            <w:r>
              <w:rPr>
                <w:rFonts w:ascii="Calibri" w:hAnsi="Calibri"/>
                <w:color w:val="000000"/>
                <w:sz w:val="22"/>
                <w:szCs w:val="22"/>
              </w:rPr>
              <w:t>Error functions (MSE, log likelyhood, Softmax)</w:t>
            </w:r>
          </w:p>
          <w:p>
            <w:pPr>
              <w:pStyle w:val="Normal"/>
              <w:rPr/>
            </w:pPr>
            <w:r>
              <w:rPr>
                <w:rFonts w:ascii="Calibri" w:hAnsi="Calibri"/>
                <w:color w:val="000000"/>
                <w:sz w:val="22"/>
                <w:szCs w:val="22"/>
              </w:rPr>
              <w:t xml:space="preserve">fully connected </w:t>
            </w:r>
            <w:r>
              <w:rPr>
                <w:rFonts w:ascii="Calibri" w:hAnsi="Calibri"/>
                <w:color w:val="000000"/>
                <w:sz w:val="22"/>
                <w:szCs w:val="22"/>
              </w:rPr>
              <w:t xml:space="preserve">Neural </w:t>
            </w:r>
            <w:r>
              <w:rPr>
                <w:rFonts w:ascii="Calibri" w:hAnsi="Calibri"/>
                <w:color w:val="000000"/>
                <w:sz w:val="22"/>
                <w:szCs w:val="22"/>
              </w:rPr>
              <w:t xml:space="preserve">networks </w:t>
            </w:r>
          </w:p>
        </w:tc>
        <w:tc>
          <w:tcPr>
            <w:tcW w:w="8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olor w:val="000000"/>
                <w:sz w:val="22"/>
                <w:szCs w:val="22"/>
              </w:rPr>
            </w:pPr>
            <w:r>
              <w:rPr>
                <w:rFonts w:ascii="Calibri" w:hAnsi="Calibri"/>
                <w:color w:val="000000"/>
                <w:sz w:val="22"/>
                <w:szCs w:val="22"/>
              </w:rPr>
            </w:r>
          </w:p>
        </w:tc>
        <w:tc>
          <w:tcPr>
            <w:tcW w:w="115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pPr>
            <w:r>
              <w:rPr>
                <w:rFonts w:ascii="Calibri" w:hAnsi="Calibri"/>
                <w:color w:val="000000"/>
                <w:sz w:val="22"/>
                <w:szCs w:val="22"/>
              </w:rPr>
              <w:t>Project3</w:t>
            </w:r>
          </w:p>
          <w:p>
            <w:pPr>
              <w:pStyle w:val="Normal"/>
              <w:rPr>
                <w:rFonts w:ascii="Calibri" w:hAnsi="Calibri"/>
                <w:color w:val="000000"/>
                <w:sz w:val="22"/>
                <w:szCs w:val="22"/>
              </w:rPr>
            </w:pPr>
            <w:r>
              <w:rPr/>
            </w:r>
          </w:p>
          <w:p>
            <w:pPr>
              <w:pStyle w:val="Normal"/>
              <w:rPr>
                <w:rFonts w:ascii="Calibri" w:hAnsi="Calibri"/>
                <w:color w:val="000000"/>
                <w:sz w:val="22"/>
                <w:szCs w:val="22"/>
              </w:rPr>
            </w:pPr>
            <w:r>
              <w:rPr/>
            </w:r>
          </w:p>
          <w:p>
            <w:pPr>
              <w:pStyle w:val="Normal"/>
              <w:rPr>
                <w:rFonts w:ascii="Calibri" w:hAnsi="Calibri"/>
                <w:color w:val="000000"/>
                <w:sz w:val="22"/>
                <w:szCs w:val="22"/>
              </w:rPr>
            </w:pPr>
            <w:r>
              <w:rPr/>
            </w:r>
          </w:p>
          <w:p>
            <w:pPr>
              <w:pStyle w:val="Normal"/>
              <w:rPr>
                <w:rFonts w:ascii="Calibri" w:hAnsi="Calibri"/>
                <w:color w:val="000000"/>
                <w:sz w:val="22"/>
                <w:szCs w:val="22"/>
              </w:rPr>
            </w:pPr>
            <w:r>
              <w:rPr/>
            </w:r>
          </w:p>
        </w:tc>
        <w:tc>
          <w:tcPr>
            <w:tcW w:w="15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color w:val="000000"/>
                <w:sz w:val="22"/>
                <w:szCs w:val="22"/>
              </w:rPr>
            </w:pPr>
            <w:r>
              <w:rPr>
                <w:rFonts w:ascii="Calibri" w:hAnsi="Calibri"/>
                <w:color w:val="000000"/>
                <w:sz w:val="22"/>
                <w:szCs w:val="22"/>
              </w:rPr>
              <w:t>Project2</w:t>
            </w:r>
          </w:p>
        </w:tc>
      </w:tr>
      <w:tr>
        <w:trPr>
          <w:trHeight w:val="300" w:hRule="atLeast"/>
        </w:trPr>
        <w:tc>
          <w:tcPr>
            <w:tcW w:w="9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Fonts w:ascii="Calibri" w:hAnsi="Calibri"/>
                <w:color w:val="000000"/>
                <w:sz w:val="22"/>
                <w:szCs w:val="22"/>
              </w:rPr>
              <w:t>8</w:t>
            </w:r>
          </w:p>
        </w:tc>
        <w:tc>
          <w:tcPr>
            <w:tcW w:w="46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pPr>
            <w:r>
              <w:rPr>
                <w:rFonts w:ascii="Calibri" w:hAnsi="Calibri"/>
                <w:color w:val="000000"/>
                <w:sz w:val="22"/>
                <w:szCs w:val="22"/>
              </w:rPr>
              <w:t>“</w:t>
            </w:r>
          </w:p>
        </w:tc>
        <w:tc>
          <w:tcPr>
            <w:tcW w:w="8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olor w:val="000000"/>
                <w:sz w:val="22"/>
                <w:szCs w:val="22"/>
              </w:rPr>
            </w:pPr>
            <w:r>
              <w:rPr>
                <w:rFonts w:ascii="Calibri" w:hAnsi="Calibri"/>
                <w:color w:val="000000"/>
                <w:sz w:val="22"/>
                <w:szCs w:val="22"/>
              </w:rPr>
            </w:r>
          </w:p>
        </w:tc>
        <w:tc>
          <w:tcPr>
            <w:tcW w:w="115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olor w:val="000000"/>
                <w:sz w:val="22"/>
                <w:szCs w:val="22"/>
              </w:rPr>
            </w:pPr>
            <w:r>
              <w:rPr>
                <w:rFonts w:ascii="Calibri" w:hAnsi="Calibri"/>
                <w:color w:val="000000"/>
                <w:sz w:val="22"/>
                <w:szCs w:val="22"/>
              </w:rPr>
            </w:r>
          </w:p>
        </w:tc>
        <w:tc>
          <w:tcPr>
            <w:tcW w:w="15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color w:val="000000"/>
                <w:sz w:val="22"/>
                <w:szCs w:val="22"/>
              </w:rPr>
            </w:pPr>
            <w:r>
              <w:rPr>
                <w:rFonts w:ascii="Calibri" w:hAnsi="Calibri"/>
                <w:color w:val="000000"/>
                <w:sz w:val="22"/>
                <w:szCs w:val="22"/>
              </w:rPr>
            </w:r>
          </w:p>
        </w:tc>
      </w:tr>
      <w:tr>
        <w:trPr>
          <w:trHeight w:val="300" w:hRule="atLeast"/>
        </w:trPr>
        <w:tc>
          <w:tcPr>
            <w:tcW w:w="9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Fonts w:ascii="Calibri" w:hAnsi="Calibri"/>
                <w:color w:val="000000"/>
                <w:sz w:val="22"/>
                <w:szCs w:val="22"/>
              </w:rPr>
              <w:t>9</w:t>
            </w:r>
          </w:p>
        </w:tc>
        <w:tc>
          <w:tcPr>
            <w:tcW w:w="46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Liberation Serif" w:hAnsi="Liberation Serif"/>
                <w:b w:val="false"/>
                <w:i w:val="false"/>
                <w:caps w:val="false"/>
                <w:smallCaps w:val="false"/>
                <w:strike w:val="false"/>
                <w:dstrike w:val="false"/>
                <w:color w:val="00000A"/>
                <w:sz w:val="24"/>
                <w:u w:val="none"/>
                <w:effect w:val="none"/>
              </w:rPr>
            </w:pPr>
            <w:r>
              <w:rPr>
                <w:rFonts w:ascii="Calibri" w:hAnsi="Calibri"/>
                <w:b w:val="false"/>
                <w:i w:val="false"/>
                <w:caps w:val="false"/>
                <w:smallCaps w:val="false"/>
                <w:strike w:val="false"/>
                <w:dstrike w:val="false"/>
                <w:color w:val="000000"/>
                <w:sz w:val="22"/>
                <w:szCs w:val="22"/>
                <w:u w:val="none"/>
                <w:effect w:val="none"/>
              </w:rPr>
              <w:t>Recommender systems</w:t>
            </w:r>
          </w:p>
          <w:p>
            <w:pPr>
              <w:pStyle w:val="Normal"/>
              <w:rPr/>
            </w:pPr>
            <w:r>
              <w:rPr>
                <w:rFonts w:ascii="Calibri" w:hAnsi="Calibri"/>
                <w:color w:val="000000"/>
                <w:sz w:val="22"/>
                <w:szCs w:val="22"/>
              </w:rPr>
              <w:t>(one hot encodings, embeddings)</w:t>
            </w:r>
          </w:p>
        </w:tc>
        <w:tc>
          <w:tcPr>
            <w:tcW w:w="8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olor w:val="000000"/>
                <w:sz w:val="22"/>
                <w:szCs w:val="22"/>
              </w:rPr>
            </w:pPr>
            <w:r>
              <w:rPr/>
            </w:r>
          </w:p>
        </w:tc>
        <w:tc>
          <w:tcPr>
            <w:tcW w:w="115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pPr>
            <w:r>
              <w:rPr>
                <w:rFonts w:ascii="Calibri" w:hAnsi="Calibri"/>
                <w:color w:val="000000"/>
                <w:sz w:val="22"/>
                <w:szCs w:val="22"/>
              </w:rPr>
              <w:t>Project4</w:t>
            </w:r>
          </w:p>
          <w:p>
            <w:pPr>
              <w:pStyle w:val="Normal"/>
              <w:rPr>
                <w:rFonts w:ascii="Calibri" w:hAnsi="Calibri"/>
                <w:color w:val="000000"/>
                <w:sz w:val="22"/>
                <w:szCs w:val="22"/>
              </w:rPr>
            </w:pPr>
            <w:r>
              <w:rPr/>
            </w:r>
          </w:p>
        </w:tc>
        <w:tc>
          <w:tcPr>
            <w:tcW w:w="15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color w:val="000000"/>
                <w:sz w:val="22"/>
                <w:szCs w:val="22"/>
              </w:rPr>
            </w:pPr>
            <w:r>
              <w:rPr>
                <w:rFonts w:ascii="Calibri" w:hAnsi="Calibri"/>
                <w:color w:val="000000"/>
                <w:sz w:val="22"/>
                <w:szCs w:val="22"/>
              </w:rPr>
              <w:t>Project3</w:t>
            </w:r>
          </w:p>
        </w:tc>
      </w:tr>
      <w:tr>
        <w:trPr>
          <w:trHeight w:val="300" w:hRule="atLeast"/>
        </w:trPr>
        <w:tc>
          <w:tcPr>
            <w:tcW w:w="9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Fonts w:ascii="Calibri" w:hAnsi="Calibri"/>
                <w:color w:val="000000"/>
                <w:sz w:val="22"/>
                <w:szCs w:val="22"/>
              </w:rPr>
              <w:t>10</w:t>
            </w:r>
          </w:p>
        </w:tc>
        <w:tc>
          <w:tcPr>
            <w:tcW w:w="46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highlight w:val="yellow"/>
              </w:rPr>
            </w:pPr>
            <w:r>
              <w:rPr>
                <w:rFonts w:ascii="Calibri" w:hAnsi="Calibri"/>
                <w:color w:val="000000"/>
                <w:sz w:val="22"/>
                <w:szCs w:val="22"/>
                <w:highlight w:val="yellow"/>
              </w:rPr>
              <w:t>Structured Data:  (language models, store sales etc)</w:t>
            </w:r>
          </w:p>
        </w:tc>
        <w:tc>
          <w:tcPr>
            <w:tcW w:w="8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olor w:val="000000"/>
                <w:sz w:val="22"/>
                <w:szCs w:val="22"/>
              </w:rPr>
            </w:pPr>
            <w:r>
              <w:rPr>
                <w:rFonts w:ascii="Calibri" w:hAnsi="Calibri"/>
                <w:color w:val="000000"/>
                <w:sz w:val="22"/>
                <w:szCs w:val="22"/>
              </w:rPr>
              <w:t>Test</w:t>
            </w:r>
          </w:p>
        </w:tc>
        <w:tc>
          <w:tcPr>
            <w:tcW w:w="115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olor w:val="000000"/>
                <w:sz w:val="22"/>
                <w:szCs w:val="22"/>
              </w:rPr>
            </w:pPr>
            <w:r>
              <w:rPr/>
            </w:r>
          </w:p>
        </w:tc>
        <w:tc>
          <w:tcPr>
            <w:tcW w:w="15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color w:val="000000"/>
                <w:sz w:val="22"/>
                <w:szCs w:val="22"/>
              </w:rPr>
            </w:pPr>
            <w:r>
              <w:rPr/>
            </w:r>
          </w:p>
        </w:tc>
      </w:tr>
      <w:tr>
        <w:trPr>
          <w:trHeight w:val="300" w:hRule="atLeast"/>
        </w:trPr>
        <w:tc>
          <w:tcPr>
            <w:tcW w:w="9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Fonts w:ascii="Calibri" w:hAnsi="Calibri"/>
                <w:color w:val="000000"/>
                <w:sz w:val="22"/>
                <w:szCs w:val="22"/>
              </w:rPr>
              <w:t>1</w:t>
            </w:r>
            <w:r>
              <w:rPr>
                <w:rFonts w:ascii="Calibri" w:hAnsi="Calibri"/>
                <w:color w:val="000000"/>
                <w:sz w:val="22"/>
                <w:szCs w:val="22"/>
              </w:rPr>
              <w:t>1</w:t>
            </w:r>
          </w:p>
        </w:tc>
        <w:tc>
          <w:tcPr>
            <w:tcW w:w="46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pPr>
            <w:r>
              <w:rPr>
                <w:rFonts w:ascii="Calibri" w:hAnsi="Calibri"/>
                <w:color w:val="000000"/>
                <w:sz w:val="22"/>
                <w:szCs w:val="22"/>
              </w:rPr>
              <w:t>“</w:t>
            </w:r>
          </w:p>
        </w:tc>
        <w:tc>
          <w:tcPr>
            <w:tcW w:w="8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olor w:val="000000"/>
                <w:sz w:val="22"/>
                <w:szCs w:val="22"/>
              </w:rPr>
            </w:pPr>
            <w:r>
              <w:rPr>
                <w:rFonts w:ascii="Calibri" w:hAnsi="Calibri"/>
                <w:color w:val="000000"/>
                <w:sz w:val="22"/>
                <w:szCs w:val="22"/>
              </w:rPr>
            </w:r>
          </w:p>
        </w:tc>
        <w:tc>
          <w:tcPr>
            <w:tcW w:w="115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olor w:val="000000"/>
                <w:sz w:val="22"/>
                <w:szCs w:val="22"/>
              </w:rPr>
            </w:pPr>
            <w:r>
              <w:rPr>
                <w:rFonts w:ascii="Calibri" w:hAnsi="Calibri"/>
                <w:color w:val="000000"/>
                <w:sz w:val="22"/>
                <w:szCs w:val="22"/>
              </w:rPr>
              <w:t>Project5</w:t>
            </w:r>
          </w:p>
        </w:tc>
        <w:tc>
          <w:tcPr>
            <w:tcW w:w="15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color w:val="000000"/>
                <w:sz w:val="22"/>
                <w:szCs w:val="22"/>
              </w:rPr>
            </w:pPr>
            <w:r>
              <w:rPr>
                <w:rFonts w:ascii="Calibri" w:hAnsi="Calibri"/>
                <w:color w:val="000000"/>
                <w:sz w:val="22"/>
                <w:szCs w:val="22"/>
              </w:rPr>
              <w:t>Project4</w:t>
            </w:r>
          </w:p>
        </w:tc>
      </w:tr>
      <w:tr>
        <w:trPr>
          <w:trHeight w:val="300" w:hRule="atLeast"/>
        </w:trPr>
        <w:tc>
          <w:tcPr>
            <w:tcW w:w="9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Fonts w:ascii="Calibri" w:hAnsi="Calibri"/>
                <w:color w:val="000000"/>
                <w:sz w:val="22"/>
                <w:szCs w:val="22"/>
              </w:rPr>
              <w:t>1</w:t>
            </w:r>
            <w:r>
              <w:rPr>
                <w:rFonts w:ascii="Calibri" w:hAnsi="Calibri"/>
                <w:color w:val="000000"/>
                <w:sz w:val="22"/>
                <w:szCs w:val="22"/>
              </w:rPr>
              <w:t>2</w:t>
            </w:r>
          </w:p>
        </w:tc>
        <w:tc>
          <w:tcPr>
            <w:tcW w:w="46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pPr>
            <w:r>
              <w:rPr>
                <w:rFonts w:ascii="Calibri" w:hAnsi="Calibri"/>
                <w:color w:val="000000"/>
                <w:sz w:val="22"/>
                <w:szCs w:val="22"/>
              </w:rPr>
              <w:t>“</w:t>
            </w:r>
          </w:p>
        </w:tc>
        <w:tc>
          <w:tcPr>
            <w:tcW w:w="8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olor w:val="000000"/>
                <w:sz w:val="22"/>
                <w:szCs w:val="22"/>
              </w:rPr>
            </w:pPr>
            <w:r>
              <w:rPr>
                <w:rFonts w:ascii="Calibri" w:hAnsi="Calibri"/>
                <w:color w:val="000000"/>
                <w:sz w:val="22"/>
                <w:szCs w:val="22"/>
              </w:rPr>
            </w:r>
          </w:p>
        </w:tc>
        <w:tc>
          <w:tcPr>
            <w:tcW w:w="115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olor w:val="000000"/>
                <w:sz w:val="22"/>
                <w:szCs w:val="22"/>
              </w:rPr>
            </w:pPr>
            <w:r>
              <w:rPr>
                <w:rFonts w:ascii="Calibri" w:hAnsi="Calibri"/>
                <w:color w:val="000000"/>
                <w:sz w:val="22"/>
                <w:szCs w:val="22"/>
              </w:rPr>
            </w:r>
          </w:p>
        </w:tc>
        <w:tc>
          <w:tcPr>
            <w:tcW w:w="15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color w:val="000000"/>
                <w:sz w:val="22"/>
                <w:szCs w:val="22"/>
              </w:rPr>
            </w:pPr>
            <w:r>
              <w:rPr>
                <w:rFonts w:ascii="Calibri" w:hAnsi="Calibri"/>
                <w:color w:val="000000"/>
                <w:sz w:val="22"/>
                <w:szCs w:val="22"/>
              </w:rPr>
            </w:r>
          </w:p>
        </w:tc>
      </w:tr>
      <w:tr>
        <w:trPr>
          <w:trHeight w:val="300" w:hRule="atLeast"/>
        </w:trPr>
        <w:tc>
          <w:tcPr>
            <w:tcW w:w="9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Fonts w:ascii="Calibri" w:hAnsi="Calibri"/>
                <w:color w:val="000000"/>
                <w:sz w:val="22"/>
                <w:szCs w:val="22"/>
              </w:rPr>
              <w:t>1</w:t>
            </w:r>
            <w:r>
              <w:rPr>
                <w:rFonts w:ascii="Calibri" w:hAnsi="Calibri"/>
                <w:color w:val="000000"/>
                <w:sz w:val="22"/>
                <w:szCs w:val="22"/>
              </w:rPr>
              <w:t>3</w:t>
            </w:r>
          </w:p>
        </w:tc>
        <w:tc>
          <w:tcPr>
            <w:tcW w:w="46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pPr>
            <w:r>
              <w:rPr>
                <w:rFonts w:ascii="Calibri" w:hAnsi="Calibri"/>
                <w:color w:val="000000"/>
                <w:sz w:val="22"/>
                <w:szCs w:val="22"/>
              </w:rPr>
              <w:t>“</w:t>
            </w:r>
          </w:p>
        </w:tc>
        <w:tc>
          <w:tcPr>
            <w:tcW w:w="8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olor w:val="000000"/>
                <w:sz w:val="22"/>
                <w:szCs w:val="22"/>
              </w:rPr>
            </w:pPr>
            <w:r>
              <w:rPr>
                <w:rFonts w:ascii="Calibri" w:hAnsi="Calibri"/>
                <w:color w:val="000000"/>
                <w:sz w:val="22"/>
                <w:szCs w:val="22"/>
              </w:rPr>
            </w:r>
          </w:p>
        </w:tc>
        <w:tc>
          <w:tcPr>
            <w:tcW w:w="115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olor w:val="000000"/>
                <w:sz w:val="22"/>
                <w:szCs w:val="22"/>
              </w:rPr>
            </w:pPr>
            <w:r>
              <w:rPr/>
            </w:r>
          </w:p>
        </w:tc>
        <w:tc>
          <w:tcPr>
            <w:tcW w:w="15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color w:val="000000"/>
                <w:sz w:val="22"/>
                <w:szCs w:val="22"/>
              </w:rPr>
            </w:pPr>
            <w:r>
              <w:rPr/>
            </w:r>
          </w:p>
        </w:tc>
      </w:tr>
      <w:tr>
        <w:trPr>
          <w:trHeight w:val="300" w:hRule="atLeast"/>
        </w:trPr>
        <w:tc>
          <w:tcPr>
            <w:tcW w:w="9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Fonts w:ascii="Calibri" w:hAnsi="Calibri"/>
                <w:color w:val="000000"/>
                <w:sz w:val="22"/>
                <w:szCs w:val="22"/>
              </w:rPr>
              <w:t>1</w:t>
            </w:r>
            <w:r>
              <w:rPr>
                <w:rFonts w:ascii="Calibri" w:hAnsi="Calibri"/>
                <w:color w:val="000000"/>
                <w:sz w:val="22"/>
                <w:szCs w:val="22"/>
              </w:rPr>
              <w:t>4</w:t>
            </w:r>
          </w:p>
        </w:tc>
        <w:tc>
          <w:tcPr>
            <w:tcW w:w="46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olor w:val="000000"/>
                <w:sz w:val="22"/>
                <w:szCs w:val="22"/>
              </w:rPr>
            </w:pPr>
            <w:r>
              <w:rPr>
                <w:rFonts w:ascii="Calibri" w:hAnsi="Calibri"/>
                <w:color w:val="000000"/>
                <w:sz w:val="22"/>
                <w:szCs w:val="22"/>
              </w:rPr>
              <w:t>Topics</w:t>
            </w:r>
          </w:p>
        </w:tc>
        <w:tc>
          <w:tcPr>
            <w:tcW w:w="8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olor w:val="000000"/>
                <w:sz w:val="22"/>
                <w:szCs w:val="22"/>
              </w:rPr>
            </w:pPr>
            <w:r>
              <w:rPr>
                <w:rFonts w:ascii="Calibri" w:hAnsi="Calibri"/>
                <w:color w:val="000000"/>
                <w:sz w:val="22"/>
                <w:szCs w:val="22"/>
              </w:rPr>
            </w:r>
          </w:p>
        </w:tc>
        <w:tc>
          <w:tcPr>
            <w:tcW w:w="115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olor w:val="000000"/>
                <w:sz w:val="22"/>
                <w:szCs w:val="22"/>
              </w:rPr>
            </w:pPr>
            <w:r>
              <w:rPr>
                <w:rFonts w:ascii="Calibri" w:hAnsi="Calibri"/>
                <w:color w:val="000000"/>
                <w:sz w:val="22"/>
                <w:szCs w:val="22"/>
              </w:rPr>
            </w:r>
          </w:p>
        </w:tc>
        <w:tc>
          <w:tcPr>
            <w:tcW w:w="15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color w:val="000000"/>
                <w:sz w:val="22"/>
                <w:szCs w:val="22"/>
              </w:rPr>
            </w:pPr>
            <w:r>
              <w:rPr>
                <w:rFonts w:ascii="Calibri" w:hAnsi="Calibri"/>
                <w:color w:val="000000"/>
                <w:sz w:val="22"/>
                <w:szCs w:val="22"/>
              </w:rPr>
              <w:t>Project5</w:t>
            </w:r>
          </w:p>
        </w:tc>
      </w:tr>
      <w:tr>
        <w:trPr>
          <w:trHeight w:val="300" w:hRule="atLeast"/>
        </w:trPr>
        <w:tc>
          <w:tcPr>
            <w:tcW w:w="9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rFonts w:ascii="Calibri" w:hAnsi="Calibri"/>
                <w:color w:val="000000"/>
                <w:sz w:val="22"/>
                <w:szCs w:val="22"/>
              </w:rPr>
            </w:pPr>
            <w:r>
              <w:rPr>
                <w:rFonts w:ascii="Calibri" w:hAnsi="Calibri"/>
                <w:color w:val="000000"/>
                <w:sz w:val="22"/>
                <w:szCs w:val="22"/>
              </w:rPr>
              <w:t>15</w:t>
            </w:r>
          </w:p>
        </w:tc>
        <w:tc>
          <w:tcPr>
            <w:tcW w:w="46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olor w:val="000000"/>
                <w:sz w:val="22"/>
                <w:szCs w:val="22"/>
              </w:rPr>
            </w:pPr>
            <w:r>
              <w:rPr>
                <w:rFonts w:ascii="Calibri" w:hAnsi="Calibri"/>
                <w:color w:val="000000"/>
                <w:sz w:val="22"/>
                <w:szCs w:val="22"/>
              </w:rPr>
            </w:r>
          </w:p>
        </w:tc>
        <w:tc>
          <w:tcPr>
            <w:tcW w:w="8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olor w:val="000000"/>
                <w:sz w:val="22"/>
                <w:szCs w:val="22"/>
              </w:rPr>
            </w:pPr>
            <w:r>
              <w:rPr>
                <w:rFonts w:ascii="Calibri" w:hAnsi="Calibri"/>
                <w:color w:val="000000"/>
                <w:sz w:val="22"/>
                <w:szCs w:val="22"/>
              </w:rPr>
              <w:t>Final</w:t>
            </w:r>
          </w:p>
        </w:tc>
        <w:tc>
          <w:tcPr>
            <w:tcW w:w="115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olor w:val="000000"/>
                <w:sz w:val="22"/>
                <w:szCs w:val="22"/>
              </w:rPr>
            </w:pPr>
            <w:r>
              <w:rPr>
                <w:rFonts w:ascii="Calibri" w:hAnsi="Calibri"/>
                <w:color w:val="000000"/>
                <w:sz w:val="22"/>
                <w:szCs w:val="22"/>
              </w:rPr>
            </w:r>
          </w:p>
        </w:tc>
        <w:tc>
          <w:tcPr>
            <w:tcW w:w="15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color w:val="000000"/>
                <w:sz w:val="22"/>
                <w:szCs w:val="22"/>
              </w:rPr>
            </w:pPr>
            <w:r>
              <w:rPr>
                <w:rFonts w:ascii="Calibri" w:hAnsi="Calibri"/>
                <w:color w:val="000000"/>
                <w:sz w:val="22"/>
                <w:szCs w:val="22"/>
              </w:rPr>
            </w:r>
          </w:p>
        </w:tc>
      </w:tr>
      <w:tr>
        <w:trPr>
          <w:trHeight w:val="1313" w:hRule="atLeast"/>
        </w:trPr>
        <w:tc>
          <w:tcPr>
            <w:tcW w:w="7560"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olor w:val="000000"/>
                <w:sz w:val="22"/>
                <w:szCs w:val="22"/>
              </w:rPr>
            </w:pPr>
            <w:r>
              <w:rPr>
                <w:rFonts w:ascii="Calibri" w:hAnsi="Calibri"/>
                <w:color w:val="000000"/>
                <w:sz w:val="22"/>
                <w:szCs w:val="22"/>
              </w:rPr>
            </w:r>
          </w:p>
          <w:p>
            <w:pPr>
              <w:pStyle w:val="Normal"/>
              <w:rPr>
                <w:rFonts w:ascii="Calibri" w:hAnsi="Calibri"/>
                <w:b/>
                <w:b/>
                <w:color w:val="000000"/>
                <w:sz w:val="22"/>
                <w:szCs w:val="22"/>
              </w:rPr>
            </w:pPr>
            <w:r>
              <w:rPr>
                <w:rFonts w:ascii="Calibri" w:hAnsi="Calibri"/>
                <w:b/>
                <w:color w:val="000000"/>
                <w:sz w:val="22"/>
                <w:szCs w:val="22"/>
              </w:rPr>
              <w:t>Project List (</w:t>
            </w:r>
            <w:r>
              <w:rPr>
                <w:b/>
                <w:sz w:val="22"/>
                <w:szCs w:val="22"/>
              </w:rPr>
              <w:t>Complete project description and requirements will be available on scholar)</w:t>
            </w:r>
          </w:p>
          <w:p>
            <w:pPr>
              <w:pStyle w:val="Normal"/>
              <w:rPr>
                <w:rFonts w:ascii="Calibri" w:hAnsi="Calibri"/>
                <w:color w:val="000000"/>
                <w:sz w:val="22"/>
                <w:szCs w:val="22"/>
              </w:rPr>
            </w:pPr>
            <w:r>
              <w:rPr>
                <w:rFonts w:ascii="Calibri" w:hAnsi="Calibri"/>
                <w:color w:val="000000"/>
                <w:sz w:val="22"/>
                <w:szCs w:val="22"/>
              </w:rPr>
            </w:r>
          </w:p>
        </w:tc>
        <w:tc>
          <w:tcPr>
            <w:tcW w:w="153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color w:val="000000"/>
                <w:sz w:val="22"/>
                <w:szCs w:val="22"/>
              </w:rPr>
            </w:pPr>
            <w:r>
              <w:rPr>
                <w:rFonts w:ascii="Calibri" w:hAnsi="Calibri"/>
                <w:color w:val="000000"/>
                <w:sz w:val="22"/>
                <w:szCs w:val="22"/>
              </w:rPr>
            </w:r>
          </w:p>
        </w:tc>
      </w:tr>
      <w:tr>
        <w:trPr>
          <w:trHeight w:val="300" w:hRule="atLeast"/>
        </w:trPr>
        <w:tc>
          <w:tcPr>
            <w:tcW w:w="7560"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pPr>
            <w:r>
              <w:rPr>
                <w:rFonts w:ascii="Calibri" w:hAnsi="Calibri"/>
                <w:b/>
                <w:color w:val="000000"/>
                <w:sz w:val="22"/>
                <w:szCs w:val="22"/>
              </w:rPr>
              <w:t>15 pts - Project 1:</w:t>
            </w:r>
            <w:r>
              <w:rPr>
                <w:rFonts w:ascii="Calibri" w:hAnsi="Calibri"/>
                <w:color w:val="000000"/>
                <w:sz w:val="22"/>
                <w:szCs w:val="22"/>
              </w:rPr>
              <w:t xml:space="preserve"> </w:t>
            </w:r>
            <w:r>
              <w:rPr>
                <w:rFonts w:ascii="Calibri" w:hAnsi="Calibri"/>
                <w:color w:val="000000"/>
                <w:sz w:val="22"/>
                <w:szCs w:val="22"/>
              </w:rPr>
              <w:t>Data Cleaning and display</w:t>
            </w:r>
          </w:p>
        </w:tc>
        <w:tc>
          <w:tcPr>
            <w:tcW w:w="153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b/>
                <w:b/>
                <w:color w:val="000000"/>
                <w:sz w:val="22"/>
                <w:szCs w:val="22"/>
              </w:rPr>
            </w:pPr>
            <w:r>
              <w:rPr>
                <w:rFonts w:ascii="Calibri" w:hAnsi="Calibri"/>
                <w:b/>
                <w:color w:val="000000"/>
                <w:sz w:val="22"/>
                <w:szCs w:val="22"/>
              </w:rPr>
            </w:r>
          </w:p>
        </w:tc>
      </w:tr>
      <w:tr>
        <w:trPr>
          <w:trHeight w:val="300" w:hRule="atLeast"/>
        </w:trPr>
        <w:tc>
          <w:tcPr>
            <w:tcW w:w="7560"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pPr>
            <w:r>
              <w:rPr>
                <w:rFonts w:ascii="Calibri" w:hAnsi="Calibri"/>
                <w:b/>
                <w:color w:val="000000"/>
                <w:sz w:val="22"/>
                <w:szCs w:val="22"/>
              </w:rPr>
              <w:t>20 pts - Project 2:</w:t>
            </w:r>
            <w:r>
              <w:rPr>
                <w:rFonts w:ascii="Calibri" w:hAnsi="Calibri"/>
                <w:color w:val="000000"/>
                <w:sz w:val="22"/>
                <w:szCs w:val="22"/>
              </w:rPr>
              <w:t xml:space="preserve"> </w:t>
            </w:r>
            <w:r>
              <w:rPr>
                <w:rFonts w:ascii="Calibri" w:hAnsi="Calibri"/>
                <w:color w:val="000000"/>
                <w:sz w:val="22"/>
                <w:szCs w:val="22"/>
              </w:rPr>
              <w:t>Random Forest or Boosted Tree</w:t>
            </w:r>
          </w:p>
        </w:tc>
        <w:tc>
          <w:tcPr>
            <w:tcW w:w="153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b/>
                <w:b/>
                <w:color w:val="000000"/>
                <w:sz w:val="22"/>
                <w:szCs w:val="22"/>
              </w:rPr>
            </w:pPr>
            <w:r>
              <w:rPr>
                <w:rFonts w:ascii="Calibri" w:hAnsi="Calibri"/>
                <w:b/>
                <w:color w:val="000000"/>
                <w:sz w:val="22"/>
                <w:szCs w:val="22"/>
              </w:rPr>
            </w:r>
          </w:p>
        </w:tc>
      </w:tr>
      <w:tr>
        <w:trPr>
          <w:trHeight w:val="300" w:hRule="atLeast"/>
        </w:trPr>
        <w:tc>
          <w:tcPr>
            <w:tcW w:w="7560"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pPr>
            <w:r>
              <w:rPr>
                <w:rFonts w:ascii="Calibri" w:hAnsi="Calibri"/>
                <w:b/>
                <w:color w:val="000000"/>
                <w:sz w:val="22"/>
                <w:szCs w:val="22"/>
              </w:rPr>
              <w:t>20 pts - Project 3:</w:t>
            </w:r>
            <w:r>
              <w:rPr>
                <w:rFonts w:ascii="Calibri" w:hAnsi="Calibri"/>
                <w:color w:val="000000"/>
                <w:sz w:val="22"/>
                <w:szCs w:val="22"/>
              </w:rPr>
              <w:t xml:space="preserve"> </w:t>
            </w:r>
            <w:r>
              <w:rPr>
                <w:rFonts w:ascii="Calibri" w:hAnsi="Calibri"/>
                <w:color w:val="000000"/>
                <w:sz w:val="22"/>
                <w:szCs w:val="22"/>
              </w:rPr>
              <w:t>Structured data analysis using RF, Boosted Trees, neural net with a  Linear Regression baseline</w:t>
            </w:r>
          </w:p>
        </w:tc>
        <w:tc>
          <w:tcPr>
            <w:tcW w:w="153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b/>
                <w:b/>
                <w:color w:val="000000"/>
                <w:sz w:val="22"/>
                <w:szCs w:val="22"/>
              </w:rPr>
            </w:pPr>
            <w:r>
              <w:rPr>
                <w:rFonts w:ascii="Calibri" w:hAnsi="Calibri"/>
                <w:b/>
                <w:color w:val="000000"/>
                <w:sz w:val="22"/>
                <w:szCs w:val="22"/>
              </w:rPr>
            </w:r>
          </w:p>
        </w:tc>
      </w:tr>
      <w:tr>
        <w:trPr>
          <w:trHeight w:val="300" w:hRule="atLeast"/>
        </w:trPr>
        <w:tc>
          <w:tcPr>
            <w:tcW w:w="7560"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pPr>
            <w:r>
              <w:rPr>
                <w:rFonts w:ascii="Calibri" w:hAnsi="Calibri"/>
                <w:b/>
                <w:color w:val="000000"/>
                <w:sz w:val="22"/>
                <w:szCs w:val="22"/>
              </w:rPr>
              <w:t>20 pts - Project 4:</w:t>
            </w:r>
            <w:r>
              <w:rPr>
                <w:rFonts w:ascii="Calibri" w:hAnsi="Calibri"/>
                <w:color w:val="000000"/>
                <w:sz w:val="22"/>
                <w:szCs w:val="22"/>
              </w:rPr>
              <w:t xml:space="preserve"> </w:t>
            </w:r>
            <w:r>
              <w:rPr>
                <w:rFonts w:ascii="Calibri" w:hAnsi="Calibri"/>
                <w:color w:val="000000"/>
                <w:sz w:val="22"/>
                <w:szCs w:val="22"/>
              </w:rPr>
              <w:t>Tabular data analysis using multiple algorithms</w:t>
            </w:r>
          </w:p>
          <w:p>
            <w:pPr>
              <w:pStyle w:val="Normal"/>
              <w:rPr/>
            </w:pPr>
            <w:r>
              <w:rPr>
                <w:rFonts w:ascii="Calibri" w:hAnsi="Calibri"/>
                <w:b/>
                <w:color w:val="000000"/>
                <w:sz w:val="22"/>
                <w:szCs w:val="22"/>
              </w:rPr>
              <w:t xml:space="preserve">25 pts - Project 5: </w:t>
            </w:r>
            <w:r>
              <w:rPr>
                <w:rFonts w:ascii="Calibri" w:hAnsi="Calibri"/>
                <w:b/>
                <w:color w:val="000000"/>
                <w:sz w:val="22"/>
                <w:szCs w:val="22"/>
              </w:rPr>
              <w:t>TBD</w:t>
            </w:r>
          </w:p>
        </w:tc>
        <w:tc>
          <w:tcPr>
            <w:tcW w:w="153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b/>
                <w:b/>
                <w:color w:val="000000"/>
                <w:sz w:val="22"/>
                <w:szCs w:val="22"/>
              </w:rPr>
            </w:pPr>
            <w:r>
              <w:rPr>
                <w:rFonts w:ascii="Calibri" w:hAnsi="Calibri"/>
                <w:b/>
                <w:color w:val="000000"/>
                <w:sz w:val="22"/>
                <w:szCs w:val="22"/>
              </w:rPr>
            </w:r>
          </w:p>
        </w:tc>
      </w:tr>
    </w:tbl>
    <w:p>
      <w:pPr>
        <w:pStyle w:val="Normal"/>
        <w:rPr>
          <w:b/>
          <w:b/>
          <w:iCs/>
          <w:sz w:val="22"/>
          <w:szCs w:val="22"/>
        </w:rPr>
      </w:pPr>
      <w:r>
        <w:rPr>
          <w:b/>
          <w:iCs/>
          <w:sz w:val="22"/>
          <w:szCs w:val="22"/>
        </w:rPr>
      </w:r>
    </w:p>
    <w:p>
      <w:pPr>
        <w:pStyle w:val="Normal"/>
        <w:rPr>
          <w:b/>
          <w:b/>
          <w:iCs/>
          <w:sz w:val="22"/>
          <w:szCs w:val="22"/>
        </w:rPr>
      </w:pPr>
      <w:r>
        <w:rPr>
          <w:b/>
          <w:iCs/>
          <w:sz w:val="22"/>
          <w:szCs w:val="22"/>
        </w:rPr>
        <w:t>Numerical Grading Scale</w:t>
      </w:r>
    </w:p>
    <w:p>
      <w:pPr>
        <w:pStyle w:val="Normal"/>
        <w:rPr>
          <w:iCs/>
          <w:sz w:val="22"/>
          <w:szCs w:val="22"/>
        </w:rPr>
      </w:pPr>
      <w:r>
        <w:rPr>
          <w:iCs/>
          <w:sz w:val="22"/>
          <w:szCs w:val="22"/>
        </w:rPr>
        <w:t xml:space="preserve">             </w:t>
      </w:r>
      <w:r>
        <w:rPr>
          <w:iCs/>
          <w:sz w:val="22"/>
          <w:szCs w:val="22"/>
        </w:rPr>
        <w:t xml:space="preserve">A </w:t>
        <w:tab/>
        <w:t>94-100</w:t>
      </w:r>
    </w:p>
    <w:p>
      <w:pPr>
        <w:pStyle w:val="Normal"/>
        <w:ind w:firstLine="720"/>
        <w:rPr>
          <w:iCs/>
          <w:sz w:val="22"/>
          <w:szCs w:val="22"/>
        </w:rPr>
      </w:pPr>
      <w:r>
        <w:rPr>
          <w:iCs/>
          <w:sz w:val="22"/>
          <w:szCs w:val="22"/>
        </w:rPr>
        <w:t xml:space="preserve">A- </w:t>
        <w:tab/>
        <w:t>90-93</w:t>
      </w:r>
    </w:p>
    <w:p>
      <w:pPr>
        <w:pStyle w:val="Normal"/>
        <w:ind w:firstLine="720"/>
        <w:rPr>
          <w:iCs/>
          <w:sz w:val="22"/>
          <w:szCs w:val="22"/>
        </w:rPr>
      </w:pPr>
      <w:r>
        <w:rPr>
          <w:iCs/>
          <w:sz w:val="22"/>
          <w:szCs w:val="22"/>
        </w:rPr>
        <w:t xml:space="preserve">B+ </w:t>
        <w:tab/>
        <w:t>87-89</w:t>
      </w:r>
    </w:p>
    <w:p>
      <w:pPr>
        <w:pStyle w:val="Normal"/>
        <w:ind w:firstLine="720"/>
        <w:rPr>
          <w:iCs/>
          <w:sz w:val="22"/>
          <w:szCs w:val="22"/>
        </w:rPr>
      </w:pPr>
      <w:r>
        <w:rPr>
          <w:iCs/>
          <w:sz w:val="22"/>
          <w:szCs w:val="22"/>
        </w:rPr>
        <w:t xml:space="preserve">B </w:t>
        <w:tab/>
        <w:t>84-86</w:t>
      </w:r>
    </w:p>
    <w:p>
      <w:pPr>
        <w:pStyle w:val="Normal"/>
        <w:ind w:firstLine="720"/>
        <w:rPr>
          <w:iCs/>
          <w:sz w:val="22"/>
          <w:szCs w:val="22"/>
        </w:rPr>
      </w:pPr>
      <w:r>
        <w:rPr>
          <w:iCs/>
          <w:sz w:val="22"/>
          <w:szCs w:val="22"/>
        </w:rPr>
        <w:t xml:space="preserve">B- </w:t>
        <w:tab/>
        <w:t>80-83</w:t>
      </w:r>
    </w:p>
    <w:p>
      <w:pPr>
        <w:pStyle w:val="Normal"/>
        <w:ind w:firstLine="720"/>
        <w:rPr>
          <w:iCs/>
          <w:sz w:val="22"/>
          <w:szCs w:val="22"/>
        </w:rPr>
      </w:pPr>
      <w:r>
        <w:rPr>
          <w:iCs/>
          <w:sz w:val="22"/>
          <w:szCs w:val="22"/>
        </w:rPr>
        <w:t xml:space="preserve">C+ </w:t>
        <w:tab/>
        <w:t>77-79</w:t>
      </w:r>
    </w:p>
    <w:p>
      <w:pPr>
        <w:pStyle w:val="Normal"/>
        <w:ind w:firstLine="720"/>
        <w:rPr>
          <w:iCs/>
          <w:sz w:val="22"/>
          <w:szCs w:val="22"/>
        </w:rPr>
      </w:pPr>
      <w:r>
        <w:rPr>
          <w:iCs/>
          <w:sz w:val="22"/>
          <w:szCs w:val="22"/>
        </w:rPr>
        <w:t xml:space="preserve">C </w:t>
        <w:tab/>
        <w:t>74-76</w:t>
      </w:r>
    </w:p>
    <w:p>
      <w:pPr>
        <w:pStyle w:val="Normal"/>
        <w:ind w:firstLine="720"/>
        <w:rPr>
          <w:iCs/>
          <w:sz w:val="22"/>
          <w:szCs w:val="22"/>
        </w:rPr>
      </w:pPr>
      <w:r>
        <w:rPr>
          <w:iCs/>
          <w:sz w:val="22"/>
          <w:szCs w:val="22"/>
        </w:rPr>
        <w:t xml:space="preserve">C- </w:t>
        <w:tab/>
        <w:t>70-73</w:t>
      </w:r>
    </w:p>
    <w:p>
      <w:pPr>
        <w:pStyle w:val="Normal"/>
        <w:ind w:firstLine="720"/>
        <w:rPr>
          <w:iCs/>
          <w:sz w:val="22"/>
          <w:szCs w:val="22"/>
        </w:rPr>
      </w:pPr>
      <w:r>
        <w:rPr>
          <w:iCs/>
          <w:sz w:val="22"/>
          <w:szCs w:val="22"/>
        </w:rPr>
        <w:t xml:space="preserve">D+ </w:t>
        <w:tab/>
        <w:t>67-69</w:t>
      </w:r>
    </w:p>
    <w:p>
      <w:pPr>
        <w:pStyle w:val="Normal"/>
        <w:ind w:firstLine="720"/>
        <w:rPr>
          <w:iCs/>
          <w:sz w:val="22"/>
          <w:szCs w:val="22"/>
        </w:rPr>
      </w:pPr>
      <w:r>
        <w:rPr>
          <w:iCs/>
          <w:sz w:val="22"/>
          <w:szCs w:val="22"/>
        </w:rPr>
        <w:t xml:space="preserve">D </w:t>
        <w:tab/>
        <w:t>64-66</w:t>
      </w:r>
    </w:p>
    <w:p>
      <w:pPr>
        <w:pStyle w:val="Normal"/>
        <w:ind w:firstLine="720"/>
        <w:rPr>
          <w:iCs/>
          <w:sz w:val="22"/>
          <w:szCs w:val="22"/>
        </w:rPr>
      </w:pPr>
      <w:r>
        <w:rPr>
          <w:iCs/>
          <w:sz w:val="22"/>
          <w:szCs w:val="22"/>
        </w:rPr>
        <w:t xml:space="preserve">D- </w:t>
        <w:tab/>
        <w:t>60-63</w:t>
      </w:r>
    </w:p>
    <w:p>
      <w:pPr>
        <w:pStyle w:val="Normal"/>
        <w:ind w:firstLine="720"/>
        <w:rPr>
          <w:iCs/>
          <w:sz w:val="22"/>
          <w:szCs w:val="22"/>
        </w:rPr>
      </w:pPr>
      <w:r>
        <w:rPr>
          <w:iCs/>
          <w:sz w:val="22"/>
          <w:szCs w:val="22"/>
        </w:rPr>
        <w:t xml:space="preserve">F </w:t>
        <w:tab/>
        <w:t>&lt; 60</w:t>
      </w:r>
    </w:p>
    <w:p>
      <w:pPr>
        <w:pStyle w:val="BodyText3"/>
        <w:rPr>
          <w:b/>
          <w:b/>
          <w:bCs/>
          <w:sz w:val="24"/>
        </w:rPr>
      </w:pPr>
      <w:r>
        <w:rPr>
          <w:b/>
          <w:bCs/>
          <w:sz w:val="24"/>
        </w:rPr>
        <w:t>Honor Code</w:t>
      </w:r>
    </w:p>
    <w:p>
      <w:pPr>
        <w:pStyle w:val="BodyText3"/>
        <w:jc w:val="left"/>
        <w:rPr/>
      </w:pPr>
      <w:r>
        <w:rPr>
          <w:bCs/>
          <w:szCs w:val="22"/>
        </w:rPr>
        <w:t>The Honor Code will be strictly observed. All work must be done individually. Cheating on any work will result in either a  a score of zero or an F for the course, and/or the filing of a case in the CNU honor court. Violation of the honor code may result in dismissal from the University. </w:t>
      </w:r>
    </w:p>
    <w:p>
      <w:pPr>
        <w:pStyle w:val="BodyText3"/>
        <w:rPr/>
      </w:pPr>
      <w:r>
        <w:rPr/>
      </w:r>
    </w:p>
    <w:p>
      <w:pPr>
        <w:pStyle w:val="Heading5"/>
        <w:spacing w:before="0" w:after="0"/>
        <w:rPr/>
      </w:pPr>
      <w:r>
        <w:rPr>
          <w:sz w:val="24"/>
        </w:rPr>
        <w:t>Class Conduct:</w:t>
      </w:r>
    </w:p>
    <w:p>
      <w:pPr>
        <w:pStyle w:val="Normal"/>
        <w:rPr/>
      </w:pPr>
      <w:r>
        <w:rPr>
          <w:sz w:val="22"/>
          <w:szCs w:val="22"/>
        </w:rPr>
        <w:t>Treat others in the class with respect.  Please feel free to ask questions.  Please arrive to class on time.  Please turn off cell phones and beepers.</w:t>
      </w:r>
    </w:p>
    <w:p>
      <w:pPr>
        <w:pStyle w:val="Normal"/>
        <w:rPr/>
      </w:pPr>
      <w:r>
        <w:rPr/>
        <w:t xml:space="preserve">  </w:t>
      </w:r>
    </w:p>
    <w:p>
      <w:pPr>
        <w:pStyle w:val="Normal"/>
        <w:rPr/>
      </w:pPr>
      <w:r>
        <w:rPr>
          <w:b/>
        </w:rPr>
        <w:t>University Statement on Diversity and Inclusion:</w:t>
      </w:r>
    </w:p>
    <w:p>
      <w:pPr>
        <w:pStyle w:val="Normal"/>
        <w:rPr/>
      </w:pPr>
      <w:r>
        <w:rPr/>
        <w:t>The Christopher Newport University community engages and respects different viewpoints, understands the cultural and structural context in which those viewpoints emerge, and questions the development of our own perspectives and values, as these are among the fundamental tenets of a liberal arts education.</w:t>
      </w:r>
    </w:p>
    <w:p>
      <w:pPr>
        <w:pStyle w:val="Normal"/>
        <w:rPr>
          <w:rFonts w:ascii="Times New Roman" w:hAnsi="Times New Roman"/>
        </w:rPr>
      </w:pPr>
      <w:r>
        <w:rPr/>
      </w:r>
    </w:p>
    <w:p>
      <w:pPr>
        <w:pStyle w:val="Normal"/>
        <w:rPr/>
      </w:pPr>
      <w:r>
        <w:rPr/>
        <w:t>Accordingly, we affirm our commitment to a campus culture that embraces the full spectrum of human attributes, perspectives, and disciplines, and offers every member of the University the opportunity to become their best self.</w:t>
      </w:r>
    </w:p>
    <w:p>
      <w:pPr>
        <w:pStyle w:val="Normal"/>
        <w:rPr>
          <w:rFonts w:ascii="Times New Roman" w:hAnsi="Times New Roman"/>
        </w:rPr>
      </w:pPr>
      <w:r>
        <w:rPr/>
      </w:r>
    </w:p>
    <w:p>
      <w:pPr>
        <w:pStyle w:val="Normal"/>
        <w:rPr/>
      </w:pPr>
      <w:r>
        <w:rPr/>
        <w:t>Understanding and respecting differences can best develop in a community where members learn, live, work, and serve among individuals with diverse worldviews, identities, and values. We are dedicated to upholding the dignity and worth of all members of this academic community such that all may engage effectively and compassionately in a pluralistic society.</w:t>
      </w:r>
    </w:p>
    <w:p>
      <w:pPr>
        <w:pStyle w:val="Normal"/>
        <w:rPr>
          <w:rFonts w:ascii="Times New Roman" w:hAnsi="Times New Roman"/>
        </w:rPr>
      </w:pPr>
      <w:r>
        <w:rPr/>
      </w:r>
    </w:p>
    <w:p>
      <w:pPr>
        <w:pStyle w:val="Normal"/>
        <w:rPr/>
      </w:pPr>
      <w:r>
        <w:rPr/>
        <w:t xml:space="preserve">If you have specific questions, suggestions or concerns regarding diversity on campus please contact </w:t>
      </w:r>
      <w:hyperlink r:id="rId3">
        <w:r>
          <w:rPr>
            <w:rStyle w:val="InternetLink"/>
          </w:rPr>
          <w:t>Diversity.Inclusion@CNU.edu</w:t>
        </w:r>
      </w:hyperlink>
    </w:p>
    <w:p>
      <w:pPr>
        <w:pStyle w:val="Normal"/>
        <w:rPr>
          <w:rFonts w:ascii="Times New Roman" w:hAnsi="Times New Roman"/>
          <w:b/>
          <w:b/>
        </w:rPr>
      </w:pPr>
      <w:r>
        <w:rPr>
          <w:b/>
        </w:rPr>
      </w:r>
    </w:p>
    <w:p>
      <w:pPr>
        <w:pStyle w:val="Normal"/>
        <w:rPr/>
      </w:pPr>
      <w:r>
        <w:rPr>
          <w:b/>
        </w:rPr>
        <w:t>Disabilities:</w:t>
      </w:r>
    </w:p>
    <w:p>
      <w:pPr>
        <w:pStyle w:val="Normal"/>
        <w:rPr/>
      </w:pPr>
      <w:r>
        <w:rPr/>
        <w:t>In order for a student to receive an accommodation for a disability, that disability must be on record in the Office of Student Affairs, 3</w:t>
      </w:r>
      <w:r>
        <w:rPr>
          <w:vertAlign w:val="superscript"/>
        </w:rPr>
        <w:t>rd</w:t>
      </w:r>
      <w:r>
        <w:rPr/>
        <w:t xml:space="preserve"> Floor, David Student Union (DSU). If you believe that you have a disability, please contact Jacquelyn Barnes, Student Disability Support Specialist in Student Affairs (594-7160) to discuss your needs.  </w:t>
      </w:r>
    </w:p>
    <w:p>
      <w:pPr>
        <w:pStyle w:val="Normal"/>
        <w:rPr>
          <w:rFonts w:ascii="Times New Roman" w:hAnsi="Times New Roman"/>
        </w:rPr>
      </w:pPr>
      <w:r>
        <w:rPr/>
      </w:r>
    </w:p>
    <w:p>
      <w:pPr>
        <w:pStyle w:val="Normal"/>
        <w:rPr/>
      </w:pPr>
      <w:r>
        <w:rPr/>
        <w:t>Students with documented disabilities are to notify the instructor at least seven days prior to the point at which they require an accommodation (the first day of class is recommended), in private, if accommodation is needed. The instructor will provide students with disabilities with the reasonable accommodations approved and directed by the Office of Student Affairs. Work completed before the student notifies the instructor of his/her disability may be counted toward the final grade at the sole discretion of the instructor.</w:t>
      </w:r>
    </w:p>
    <w:p>
      <w:pPr>
        <w:pStyle w:val="Normal"/>
        <w:rPr>
          <w:rFonts w:ascii="Times New Roman" w:hAnsi="Times New Roman"/>
          <w:lang w:bidi="en-US"/>
        </w:rPr>
      </w:pPr>
      <w:r>
        <w:rPr>
          <w:lang w:bidi="en-US"/>
        </w:rPr>
      </w:r>
    </w:p>
    <w:p>
      <w:pPr>
        <w:pStyle w:val="Normal"/>
        <w:rPr/>
      </w:pPr>
      <w:r>
        <w:rPr>
          <w:b/>
        </w:rPr>
        <w:t>Success</w:t>
      </w:r>
      <w:r>
        <w:rPr/>
        <w:t xml:space="preserve">: </w:t>
      </w:r>
    </w:p>
    <w:p>
      <w:pPr>
        <w:pStyle w:val="Normal"/>
        <w:rPr/>
      </w:pPr>
      <w:r>
        <w:rPr/>
        <w:t>I want you to succeed in this course and at Christopher Newport. I encourage you to contact me during office hours or to schedule an appointment to discuss course content or to answer questions you have. During the Coronavirus pandemic, our conversations may need to be via electronic means.  If I become concerned about your course performance, attendance, engagement, or well-being, I will contact you first. I also may submit a referral through our Captains Care Program. The referral will be received by the Center for Academic Success as well as other departments when appropriate (Counseling Services, Office of Student Engagement). If you are an athlete, the Athletic Academic Support Coordinator will be notified. Someone will contact you to help determine what will help you succeed. Please remember that this is a means for me to support you and help foster your success at Christopher Newport.</w:t>
      </w:r>
    </w:p>
    <w:p>
      <w:pPr>
        <w:pStyle w:val="Normal"/>
        <w:rPr>
          <w:rFonts w:ascii="Times New Roman" w:hAnsi="Times New Roman"/>
        </w:rPr>
      </w:pPr>
      <w:r>
        <w:rPr/>
      </w:r>
    </w:p>
    <w:p>
      <w:pPr>
        <w:pStyle w:val="Normal"/>
        <w:rPr/>
      </w:pPr>
      <w:r>
        <w:rPr>
          <w:b/>
        </w:rPr>
        <w:t>Academic Support</w:t>
      </w:r>
      <w:r>
        <w:rPr/>
        <w:t xml:space="preserve">: </w:t>
      </w:r>
    </w:p>
    <w:p>
      <w:pPr>
        <w:pStyle w:val="Normal"/>
        <w:rPr/>
      </w:pPr>
      <w:r>
        <w:rPr/>
        <w:t xml:space="preserve">The Center for Academic Success offers free tutoring assistance for Christopher Newport students in several academic areas. Center staff offer individual assistance and/or workshops on various study strategies to help you perform your best in your courses. The center also houses the Alice F. Randall Writing Center. Writing consultants can help you at any stage of the writing process, from invention, to development of ideas, to polishing a final draft. The Center is not a proofreading service, but consultants can help you to recognize and find grammar and punctuation errors in your work as well as provide assistance with global tasks. Contact them as early in the writing process as you can! </w:t>
      </w:r>
    </w:p>
    <w:p>
      <w:pPr>
        <w:pStyle w:val="Normal"/>
        <w:rPr>
          <w:rFonts w:ascii="Times New Roman" w:hAnsi="Times New Roman"/>
        </w:rPr>
      </w:pPr>
      <w:r>
        <w:rPr/>
      </w:r>
    </w:p>
    <w:p>
      <w:pPr>
        <w:pStyle w:val="Normal"/>
        <w:rPr/>
      </w:pPr>
      <w:r>
        <w:rPr/>
        <w:t xml:space="preserve">You may contact the Center for Academic Success to request a tutor, confer with a writing consultant, obtain a schedule of workshops, or make an appointment to </w:t>
      </w:r>
      <w:r>
        <w:rPr>
          <w:shd w:fill="FFFFFF" w:val="clear"/>
        </w:rPr>
        <w:t>talk with a staff member about study skills and strategies.  </w:t>
      </w:r>
      <w:r>
        <w:rPr/>
        <w:t xml:space="preserve"> The Center is located in Christopher Newport Hall, first floor, room 123. You may email academicsuccess@cnu.edu or call (757) 594-7684. </w:t>
      </w:r>
    </w:p>
    <w:p>
      <w:pPr>
        <w:pStyle w:val="Normal"/>
        <w:rPr>
          <w:rFonts w:ascii="Times New Roman" w:hAnsi="Times New Roman"/>
        </w:rPr>
      </w:pPr>
      <w:r>
        <w:rPr/>
      </w:r>
    </w:p>
    <w:p>
      <w:pPr>
        <w:pStyle w:val="Normal"/>
        <w:rPr/>
      </w:pPr>
      <w:r>
        <w:rPr>
          <w:b/>
        </w:rPr>
        <w:t>Safety Protocols Specific to COVID-19 and Academic Instruction:</w:t>
      </w:r>
    </w:p>
    <w:p>
      <w:pPr>
        <w:pStyle w:val="Normal"/>
        <w:rPr/>
      </w:pPr>
      <w:r>
        <w:rPr/>
        <w:t>Offering in-person instruction on campus requires everyone to take individual responsibility for reducing the risk of exposure for all campus community members both inside and outside the classroom.   Irresponsible behavior jeopardizes not only your own health, but also that of your fellow students, friends, professors and advisors, and members of our staff.  Therefore, you are expected to learn and diligently follow the safety protocols required by the University at all times.  The following protocols apply specifically to instructional spaces and academic buildings.</w:t>
      </w:r>
    </w:p>
    <w:p>
      <w:pPr>
        <w:pStyle w:val="Normal"/>
        <w:rPr>
          <w:rFonts w:ascii="Times New Roman" w:hAnsi="Times New Roman"/>
        </w:rPr>
      </w:pPr>
      <w:r>
        <w:rPr/>
      </w:r>
    </w:p>
    <w:p>
      <w:pPr>
        <w:pStyle w:val="Normal"/>
        <w:rPr/>
      </w:pPr>
      <w:r>
        <w:rPr/>
        <w:t>Prior to leaving their residence hall room or home, students should:</w:t>
      </w:r>
    </w:p>
    <w:p>
      <w:pPr>
        <w:pStyle w:val="Normal"/>
        <w:rPr/>
      </w:pPr>
      <w:r>
        <w:rPr/>
        <w:t>•</w:t>
      </w:r>
      <w:r>
        <w:rPr/>
        <w:tab/>
        <w:t xml:space="preserve">conduct daily health screenings; and </w:t>
      </w:r>
    </w:p>
    <w:p>
      <w:pPr>
        <w:pStyle w:val="Normal"/>
        <w:rPr/>
      </w:pPr>
      <w:r>
        <w:rPr/>
        <w:t>•</w:t>
      </w:r>
      <w:r>
        <w:rPr/>
        <w:tab/>
        <w:t>pack CDC-approved face covering(s)</w:t>
      </w:r>
      <w:r>
        <w:rPr>
          <w:strike/>
        </w:rPr>
        <w:t xml:space="preserve"> </w:t>
      </w:r>
    </w:p>
    <w:p>
      <w:pPr>
        <w:pStyle w:val="Normal"/>
        <w:rPr>
          <w:rFonts w:ascii="Times New Roman" w:hAnsi="Times New Roman"/>
        </w:rPr>
      </w:pPr>
      <w:r>
        <w:rPr/>
      </w:r>
    </w:p>
    <w:p>
      <w:pPr>
        <w:pStyle w:val="Normal"/>
        <w:rPr/>
      </w:pPr>
      <w:r>
        <w:rPr/>
        <w:t xml:space="preserve">Students cannot enter instructional spaces or academic buildings if they: </w:t>
      </w:r>
    </w:p>
    <w:p>
      <w:pPr>
        <w:pStyle w:val="Normal"/>
        <w:rPr/>
      </w:pPr>
      <w:r>
        <w:rPr/>
        <w:t>•</w:t>
      </w:r>
      <w:r>
        <w:rPr/>
        <w:tab/>
        <w:t>are experiencing symptoms of any illness, regardless of whether they believe the illness to be COVID-19;</w:t>
      </w:r>
    </w:p>
    <w:p>
      <w:pPr>
        <w:pStyle w:val="Normal"/>
        <w:rPr/>
      </w:pPr>
      <w:r>
        <w:rPr/>
        <w:t>•</w:t>
      </w:r>
      <w:r>
        <w:rPr/>
        <w:tab/>
        <w:t xml:space="preserve">are in isolation while waiting for COVID–19 test results; </w:t>
      </w:r>
    </w:p>
    <w:p>
      <w:pPr>
        <w:pStyle w:val="Normal"/>
        <w:rPr/>
      </w:pPr>
      <w:r>
        <w:rPr/>
        <w:t>•</w:t>
      </w:r>
      <w:r>
        <w:rPr/>
        <w:tab/>
        <w:t>have been directed to quarantine by a University or health department official; or</w:t>
      </w:r>
    </w:p>
    <w:p>
      <w:pPr>
        <w:pStyle w:val="Normal"/>
        <w:rPr/>
      </w:pPr>
      <w:r>
        <w:rPr/>
        <w:t>•</w:t>
      </w:r>
      <w:r>
        <w:rPr/>
        <w:tab/>
        <w:t>have been diagnosed with COVID-19 and have not been approved to return to campus by a healthcare provider.</w:t>
      </w:r>
    </w:p>
    <w:p>
      <w:pPr>
        <w:pStyle w:val="Normal"/>
        <w:rPr>
          <w:rFonts w:ascii="Times New Roman" w:hAnsi="Times New Roman"/>
        </w:rPr>
      </w:pPr>
      <w:r>
        <w:rPr/>
      </w:r>
    </w:p>
    <w:p>
      <w:pPr>
        <w:pStyle w:val="Normal"/>
        <w:rPr/>
      </w:pPr>
      <w:r>
        <w:rPr/>
        <w:t>All students must comply with safety protocols established by the university while inside instructional spaces, common areas, and offices.  These protocols are subject to change, but as</w:t>
      </w:r>
      <w:r>
        <w:rPr>
          <w:color w:val="0070C0"/>
        </w:rPr>
        <w:t xml:space="preserve"> </w:t>
      </w:r>
      <w:r>
        <w:rPr/>
        <w:t xml:space="preserve">of 16 August 2021 include: </w:t>
      </w:r>
    </w:p>
    <w:p>
      <w:pPr>
        <w:pStyle w:val="Normal"/>
        <w:rPr>
          <w:rFonts w:ascii="Times New Roman" w:hAnsi="Times New Roman"/>
          <w:strike/>
        </w:rPr>
      </w:pPr>
      <w:r>
        <w:rPr>
          <w:strike/>
        </w:rPr>
      </w:r>
    </w:p>
    <w:p>
      <w:pPr>
        <w:pStyle w:val="Normal"/>
        <w:rPr/>
      </w:pPr>
      <w:r>
        <w:rPr/>
        <w:t>•</w:t>
      </w:r>
      <w:r>
        <w:rPr/>
        <w:tab/>
        <w:t>attend only the classes and sections in which they are officially enrolled;</w:t>
      </w:r>
    </w:p>
    <w:p>
      <w:pPr>
        <w:pStyle w:val="Normal"/>
        <w:rPr/>
      </w:pPr>
      <w:r>
        <w:rPr/>
        <w:t>•</w:t>
      </w:r>
      <w:r>
        <w:rPr/>
        <w:tab/>
        <w:t>sit in their assigned seats or work at their assigned stations every class period;</w:t>
      </w:r>
    </w:p>
    <w:p>
      <w:pPr>
        <w:pStyle w:val="Normal"/>
        <w:rPr/>
      </w:pPr>
      <w:r>
        <w:rPr/>
        <w:t>•</w:t>
      </w:r>
      <w:r>
        <w:rPr/>
        <w:tab/>
        <w:t>wear a CDC approved face covering at all times* (face coverings should cover the nose and mouth, be secured under the chin, and fit snugly against the sides of the face);</w:t>
      </w:r>
    </w:p>
    <w:p>
      <w:pPr>
        <w:pStyle w:val="Normal"/>
        <w:rPr/>
      </w:pPr>
      <w:r>
        <w:rPr/>
        <w:t>•</w:t>
      </w:r>
      <w:r>
        <w:rPr/>
        <w:tab/>
        <w:t>use additional personal protective equipment as required for specific classes;</w:t>
      </w:r>
    </w:p>
    <w:p>
      <w:pPr>
        <w:pStyle w:val="Normal"/>
        <w:rPr/>
      </w:pPr>
      <w:r>
        <w:rPr/>
        <w:t>•</w:t>
      </w:r>
      <w:r>
        <w:rPr/>
        <w:tab/>
        <w:t xml:space="preserve">refrain from sharing personal materials, such as pens, textbooks, etc., with others; </w:t>
      </w:r>
    </w:p>
    <w:p>
      <w:pPr>
        <w:pStyle w:val="Normal"/>
        <w:rPr/>
      </w:pPr>
      <w:r>
        <w:rPr/>
        <w:t>•</w:t>
      </w:r>
      <w:r>
        <w:rPr/>
        <w:tab/>
        <w:t>follow all directional signs; and</w:t>
      </w:r>
    </w:p>
    <w:p>
      <w:pPr>
        <w:pStyle w:val="Normal"/>
        <w:rPr/>
      </w:pPr>
      <w:r>
        <w:rPr/>
        <w:t>•</w:t>
      </w:r>
      <w:r>
        <w:rPr/>
        <w:tab/>
        <w:t>follow directives regarding office hours and advising appointments.</w:t>
      </w:r>
    </w:p>
    <w:p>
      <w:pPr>
        <w:pStyle w:val="Normal"/>
        <w:rPr>
          <w:rFonts w:ascii="Times New Roman" w:hAnsi="Times New Roman"/>
          <w:strike/>
        </w:rPr>
      </w:pPr>
      <w:r>
        <w:rPr>
          <w:strike/>
        </w:rPr>
      </w:r>
    </w:p>
    <w:p>
      <w:pPr>
        <w:pStyle w:val="Normal"/>
        <w:rPr/>
      </w:pPr>
      <w:r>
        <w:rPr/>
        <w:t>*</w:t>
      </w:r>
      <w:r>
        <w:rPr>
          <w:i/>
        </w:rPr>
        <w:t xml:space="preserve">Students who have received an exemption from the face covering requirement for health reasons must present the proof of the exemption provided by the Office of Student Affairs to the instructor upon entering the instructional space.  </w:t>
      </w:r>
    </w:p>
    <w:p>
      <w:pPr>
        <w:pStyle w:val="Normal"/>
        <w:rPr>
          <w:rFonts w:ascii="Times New Roman" w:hAnsi="Times New Roman"/>
        </w:rPr>
      </w:pPr>
      <w:r>
        <w:rPr/>
      </w:r>
    </w:p>
    <w:p>
      <w:pPr>
        <w:pStyle w:val="Normal"/>
        <w:rPr/>
      </w:pPr>
      <w:r>
        <w:rPr/>
        <w:t>Because non-compliance potentially endangers others, faculty members:</w:t>
      </w:r>
    </w:p>
    <w:p>
      <w:pPr>
        <w:pStyle w:val="Normal"/>
        <w:rPr/>
      </w:pPr>
      <w:r>
        <w:rPr/>
        <w:t>•</w:t>
      </w:r>
      <w:r>
        <w:rPr/>
        <w:tab/>
        <w:t>are authorized to instruct anyone in non-compliance with safety protocols to correct the non-compliance or immediately leave the instructional space; and</w:t>
      </w:r>
    </w:p>
    <w:p>
      <w:pPr>
        <w:pStyle w:val="Normal"/>
        <w:rPr/>
      </w:pPr>
      <w:r>
        <w:rPr/>
        <w:t>•</w:t>
      </w:r>
      <w:r>
        <w:rPr/>
        <w:tab/>
        <w:t>may submit referrals to CHECS to report non-compliance with safety protocols.</w:t>
      </w:r>
    </w:p>
    <w:p>
      <w:pPr>
        <w:pStyle w:val="Normal"/>
        <w:rPr>
          <w:rFonts w:ascii="Times New Roman" w:hAnsi="Times New Roman"/>
        </w:rPr>
      </w:pPr>
      <w:r>
        <w:rPr/>
      </w:r>
    </w:p>
    <w:p>
      <w:pPr>
        <w:pStyle w:val="Normal"/>
        <w:rPr/>
      </w:pPr>
      <w:r>
        <w:rPr/>
        <w:t>Faculty members may submit referrals through the Captain’s Care Program to report absences as a way of identifying students who may have become ill.  It would be appropriate to do so when students have not attended class or communicated with the faculty member in any way for a period of one week or longer.</w:t>
      </w:r>
    </w:p>
    <w:p>
      <w:pPr>
        <w:pStyle w:val="Normal"/>
        <w:rPr>
          <w:rFonts w:ascii="Times New Roman" w:hAnsi="Times New Roman"/>
        </w:rPr>
      </w:pPr>
      <w:r>
        <w:rPr/>
      </w:r>
    </w:p>
    <w:p>
      <w:pPr>
        <w:pStyle w:val="Normal"/>
        <w:rPr/>
      </w:pPr>
      <w:r>
        <w:rPr>
          <w:b/>
        </w:rPr>
        <w:t>Course Materials:</w:t>
      </w:r>
    </w:p>
    <w:p>
      <w:pPr>
        <w:pStyle w:val="Normal"/>
        <w:rPr/>
      </w:pPr>
      <w:r>
        <w:rPr>
          <w:b/>
          <w:sz w:val="24"/>
        </w:rPr>
        <w:t>All content created and assembled by the faculty member and used in this course is to be considered intellectual property owned by the faculty member and Christopher Newport University. It is provided solely for the private use of the students currently enrolled in this course. To ensure the free and open discussion of ideas, students may not make available any of the original course content, including but not limited to lectures, discussions, videos, handouts, and/or activities, to anyone not currently enrolled in the course without the advance written permission of the instructor. This means that students may not record, download, screenshot, or in any way copy original course material for the purpose of distribution beyond this course. A violation may be considered theft.  It is the student’s responsibility to protect course material when accessing it outside of the physical classroom space.</w:t>
      </w:r>
    </w:p>
    <w:sectPr>
      <w:headerReference w:type="default" r:id="rId4"/>
      <w:type w:val="nextPage"/>
      <w:pgSz w:w="12240" w:h="15840"/>
      <w:pgMar w:left="1800" w:right="1800" w:header="720" w:top="1440" w:footer="0" w:bottom="72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ourier New">
    <w:charset w:val="01"/>
    <w:family w:val="roman"/>
    <w:pitch w:val="variable"/>
  </w:font>
  <w:font w:name="Tahoma">
    <w:charset w:val="01"/>
    <w:family w:val="roman"/>
    <w:pitch w:val="variable"/>
  </w:font>
  <w:font w:name="Liberation Sans">
    <w:altName w:val="Arial"/>
    <w:charset w:val="01"/>
    <w:family w:val="roman"/>
    <w:pitch w:val="variable"/>
  </w:font>
  <w:font w:name="Arial Unicode MS">
    <w:charset w:val="01"/>
    <w:family w:val="roman"/>
    <w:pitch w:val="variable"/>
  </w:font>
  <w:font w:name="Calibri">
    <w:charset w:val="01"/>
    <w:family w:val="roman"/>
    <w:pitch w:val="variable"/>
  </w:font>
  <w:font w:name="Calibre">
    <w:charset w:val="01"/>
    <w:family w:val="auto"/>
    <w:pitch w:val="default"/>
  </w:font>
  <w:font w:name="Liberation Serif">
    <w:altName w:val="Times New Roman"/>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right="360" w:hanging="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50"/>
  <w:embedSystemFonts/>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semiHidden="0" w:unhideWhenUsed="0" w:qFormat="1"/>
    <w:lsdException w:name="heading 3" w:uiPriority="9" w:semiHidden="0" w:unhideWhenUsed="0" w:qFormat="1"/>
    <w:lsdException w:name="heading 4" w:uiPriority="9" w:semiHidden="0" w:unhideWhenUsed="0" w:qFormat="1"/>
    <w:lsdException w:name="heading 5" w:uiPriority="9" w:semiHidden="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Body Text 2" w:uiPriority="0"/>
    <w:lsdException w:name="Hyperlink" w:uiPriority="0"/>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qFormat/>
    <w:pPr>
      <w:keepNext w:val="true"/>
      <w:jc w:val="center"/>
      <w:outlineLvl w:val="0"/>
    </w:pPr>
    <w:rPr>
      <w:b/>
      <w:bCs/>
      <w:sz w:val="28"/>
    </w:rPr>
  </w:style>
  <w:style w:type="paragraph" w:styleId="Heading2">
    <w:name w:val="Heading 2"/>
    <w:basedOn w:val="Normal"/>
    <w:next w:val="Normal"/>
    <w:qFormat/>
    <w:pPr>
      <w:keepNext w:val="true"/>
      <w:outlineLvl w:val="1"/>
    </w:pPr>
    <w:rPr>
      <w:b/>
      <w:bCs/>
    </w:rPr>
  </w:style>
  <w:style w:type="paragraph" w:styleId="Heading3">
    <w:name w:val="Heading 3"/>
    <w:basedOn w:val="Normal"/>
    <w:qFormat/>
    <w:pPr>
      <w:spacing w:beforeAutospacing="1" w:afterAutospacing="1"/>
      <w:outlineLvl w:val="2"/>
    </w:pPr>
    <w:rPr>
      <w:rFonts w:ascii="Arial" w:hAnsi="Arial" w:eastAsia="Arial Unicode MS" w:cs="Arial"/>
      <w:b/>
      <w:bCs/>
      <w:color w:val="606060"/>
      <w:sz w:val="27"/>
      <w:szCs w:val="27"/>
    </w:rPr>
  </w:style>
  <w:style w:type="paragraph" w:styleId="Heading4">
    <w:name w:val="Heading 4"/>
    <w:basedOn w:val="Normal"/>
    <w:next w:val="Normal"/>
    <w:qFormat/>
    <w:pPr>
      <w:keepNext w:val="true"/>
      <w:outlineLvl w:val="3"/>
    </w:pPr>
    <w:rPr>
      <w:b/>
      <w:bCs/>
      <w:sz w:val="22"/>
    </w:rPr>
  </w:style>
  <w:style w:type="paragraph" w:styleId="Heading5">
    <w:name w:val="Heading 5"/>
    <w:basedOn w:val="Normal"/>
    <w:next w:val="Normal"/>
    <w:qFormat/>
    <w:pPr>
      <w:keepNext w:val="true"/>
      <w:spacing w:before="0" w:after="120"/>
      <w:jc w:val="both"/>
      <w:outlineLvl w:val="4"/>
    </w:pPr>
    <w:rPr>
      <w:b/>
      <w:bCs/>
      <w:sz w:val="22"/>
    </w:rPr>
  </w:style>
  <w:style w:type="character" w:styleId="DefaultParagraphFont" w:default="1">
    <w:name w:val="Default Paragraph Font"/>
    <w:uiPriority w:val="1"/>
    <w:semiHidden/>
    <w:unhideWhenUsed/>
    <w:qFormat/>
    <w:rPr/>
  </w:style>
  <w:style w:type="character" w:styleId="InternetLink">
    <w:name w:val="Internet Link"/>
    <w:rPr>
      <w:color w:val="0000FF"/>
      <w:u w:val="single"/>
    </w:rPr>
  </w:style>
  <w:style w:type="character" w:styleId="FootnoteCharacters">
    <w:name w:val="Footnote Characters"/>
    <w:semiHidden/>
    <w:qFormat/>
    <w:rPr>
      <w:vertAlign w:val="superscript"/>
    </w:rPr>
  </w:style>
  <w:style w:type="character" w:styleId="FootnoteAnchor">
    <w:name w:val="Footnote Anchor"/>
    <w:rPr>
      <w:vertAlign w:val="superscript"/>
    </w:rPr>
  </w:style>
  <w:style w:type="character" w:styleId="FollowedHyperlink">
    <w:name w:val="FollowedHyperlink"/>
    <w:qFormat/>
    <w:rPr>
      <w:color w:val="800080"/>
      <w:u w:val="single"/>
    </w:rPr>
  </w:style>
  <w:style w:type="character" w:styleId="Pagenumber">
    <w:name w:val="page number"/>
    <w:basedOn w:val="DefaultParagraphFont"/>
    <w:qFormat/>
    <w:rPr/>
  </w:style>
  <w:style w:type="character" w:styleId="Applestylespan" w:customStyle="1">
    <w:name w:val="apple-style-span"/>
    <w:basedOn w:val="DefaultParagraphFont"/>
    <w:qFormat/>
    <w:rsid w:val="00c807be"/>
    <w:rPr/>
  </w:style>
  <w:style w:type="character" w:styleId="WW8Num2z1" w:customStyle="1">
    <w:name w:val="WW8Num2z1"/>
    <w:qFormat/>
    <w:rsid w:val="00055a9d"/>
    <w:rPr>
      <w:rFonts w:ascii="Courier New" w:hAnsi="Courier New"/>
    </w:rPr>
  </w:style>
  <w:style w:type="character" w:styleId="Emphasis">
    <w:name w:val="Emphasis"/>
    <w:uiPriority w:val="20"/>
    <w:qFormat/>
    <w:rsid w:val="004f0187"/>
    <w:rPr>
      <w:i/>
      <w:iCs/>
    </w:rPr>
  </w:style>
  <w:style w:type="character" w:styleId="Appleconvertedspace" w:customStyle="1">
    <w:name w:val="apple-converted-space"/>
    <w:qFormat/>
    <w:rsid w:val="004f0187"/>
    <w:rPr/>
  </w:style>
  <w:style w:type="character" w:styleId="BalloonTextChar" w:customStyle="1">
    <w:name w:val="Balloon Text Char"/>
    <w:basedOn w:val="DefaultParagraphFont"/>
    <w:link w:val="BalloonText"/>
    <w:uiPriority w:val="99"/>
    <w:semiHidden/>
    <w:qFormat/>
    <w:rsid w:val="00aa55cc"/>
    <w:rPr>
      <w:rFonts w:ascii="Tahoma" w:hAnsi="Tahoma" w:cs="Tahoma"/>
      <w:sz w:val="16"/>
      <w:szCs w:val="16"/>
    </w:rPr>
  </w:style>
  <w:style w:type="character" w:styleId="ListLabel1">
    <w:name w:val="ListLabel 1"/>
    <w:qFormat/>
    <w:rPr>
      <w:rFonts w:cs="Symbol"/>
    </w:rPr>
  </w:style>
  <w:style w:type="character" w:styleId="ListLabel2">
    <w:name w:val="ListLabel 2"/>
    <w:qFormat/>
    <w:rPr>
      <w:rFonts w:cs="Courier New"/>
    </w:rPr>
  </w:style>
  <w:style w:type="character" w:styleId="ListLabel3">
    <w:name w:val="ListLabel 3"/>
    <w:qFormat/>
    <w:rPr>
      <w:rFonts w:cs="Wingdings"/>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tyle>
  <w:style w:type="character" w:styleId="ListLabel20">
    <w:name w:val="ListLabel 20"/>
    <w:qFormat/>
    <w:rPr/>
  </w:style>
  <w:style w:type="character" w:styleId="ListLabel21">
    <w:name w:val="ListLabel 21"/>
    <w:qFormat/>
    <w:rPr/>
  </w:style>
  <w:style w:type="character" w:styleId="ListLabel22">
    <w:name w:val="ListLabel 22"/>
    <w:qFormat/>
    <w:rPr/>
  </w:style>
  <w:style w:type="character" w:styleId="ListLabel23">
    <w:name w:val="ListLabel 23"/>
    <w:qFormat/>
    <w:rPr/>
  </w:style>
  <w:style w:type="character" w:styleId="ListLabel24">
    <w:name w:val="ListLabel 24"/>
    <w:qFormat/>
    <w:rPr/>
  </w:style>
  <w:style w:type="character" w:styleId="ListLabel108">
    <w:name w:val="ListLabel 108"/>
    <w:qFormat/>
    <w:rPr/>
  </w:style>
  <w:style w:type="character" w:styleId="ListLabel109">
    <w:name w:val="ListLabel 109"/>
    <w:qFormat/>
    <w:rPr>
      <w:b/>
    </w:rPr>
  </w:style>
  <w:style w:type="character" w:styleId="ListLabel110">
    <w:name w:val="ListLabel 110"/>
    <w:qFormat/>
    <w:rPr/>
  </w:style>
  <w:style w:type="character" w:styleId="ListLabel111">
    <w:name w:val="ListLabel 111"/>
    <w:qFormat/>
    <w:rPr>
      <w:b/>
    </w:rPr>
  </w:style>
  <w:style w:type="character" w:styleId="ListLabel112">
    <w:name w:val="ListLabel 112"/>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tabs>
        <w:tab w:val="left" w:pos="180" w:leader="none"/>
      </w:tabs>
      <w:jc w:val="both"/>
    </w:pPr>
    <w:rPr>
      <w:sz w:val="20"/>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pPr>
      <w:tabs>
        <w:tab w:val="center" w:pos="4320" w:leader="none"/>
        <w:tab w:val="right" w:pos="8640" w:leader="none"/>
      </w:tabs>
    </w:pPr>
    <w:rPr/>
  </w:style>
  <w:style w:type="paragraph" w:styleId="Footer">
    <w:name w:val="Footer"/>
    <w:basedOn w:val="Normal"/>
    <w:pPr>
      <w:tabs>
        <w:tab w:val="center" w:pos="4320" w:leader="none"/>
        <w:tab w:val="right" w:pos="8640" w:leader="none"/>
      </w:tabs>
    </w:pPr>
    <w:rPr/>
  </w:style>
  <w:style w:type="paragraph" w:styleId="NormalWeb">
    <w:name w:val="Normal (Web)"/>
    <w:basedOn w:val="Normal"/>
    <w:uiPriority w:val="99"/>
    <w:qFormat/>
    <w:pPr>
      <w:spacing w:beforeAutospacing="1" w:afterAutospacing="1"/>
    </w:pPr>
    <w:rPr>
      <w:rFonts w:ascii="Arial Unicode MS" w:hAnsi="Arial Unicode MS" w:eastAsia="Arial Unicode MS" w:cs="Arial Unicode MS"/>
    </w:rPr>
  </w:style>
  <w:style w:type="paragraph" w:styleId="BodyText3">
    <w:name w:val="Body Text 3"/>
    <w:basedOn w:val="Normal"/>
    <w:qFormat/>
    <w:pPr>
      <w:jc w:val="both"/>
    </w:pPr>
    <w:rPr>
      <w:sz w:val="22"/>
    </w:rPr>
  </w:style>
  <w:style w:type="paragraph" w:styleId="BodyText2">
    <w:name w:val="Body Text 2"/>
    <w:basedOn w:val="Normal"/>
    <w:qFormat/>
    <w:pPr/>
    <w:rPr>
      <w:sz w:val="22"/>
    </w:rPr>
  </w:style>
  <w:style w:type="paragraph" w:styleId="Footnote">
    <w:name w:val="Footnote Text"/>
    <w:basedOn w:val="Normal"/>
    <w:semiHidden/>
    <w:pPr/>
    <w:rPr>
      <w:sz w:val="20"/>
      <w:szCs w:val="20"/>
    </w:rPr>
  </w:style>
  <w:style w:type="paragraph" w:styleId="Default" w:customStyle="1">
    <w:name w:val="Default"/>
    <w:qFormat/>
    <w:rsid w:val="00a26cd7"/>
    <w:pPr>
      <w:widowControl/>
      <w:bidi w:val="0"/>
      <w:jc w:val="left"/>
    </w:pPr>
    <w:rPr>
      <w:rFonts w:ascii="Arial" w:hAnsi="Arial" w:eastAsia="Times New Roman" w:cs="Arial"/>
      <w:color w:val="000000"/>
      <w:kern w:val="0"/>
      <w:sz w:val="24"/>
      <w:szCs w:val="24"/>
      <w:lang w:val="en-US" w:eastAsia="en-US" w:bidi="ar-SA"/>
    </w:rPr>
  </w:style>
  <w:style w:type="paragraph" w:styleId="BalloonText">
    <w:name w:val="Balloon Text"/>
    <w:basedOn w:val="Normal"/>
    <w:link w:val="BalloonTextChar"/>
    <w:uiPriority w:val="99"/>
    <w:semiHidden/>
    <w:unhideWhenUsed/>
    <w:qFormat/>
    <w:rsid w:val="00aa55cc"/>
    <w:pPr/>
    <w:rPr>
      <w:rFonts w:ascii="Tahoma" w:hAnsi="Tahoma" w:cs="Tahoma"/>
      <w:sz w:val="16"/>
      <w:szCs w:val="16"/>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Professional">
    <w:name w:val="Table Professional"/>
    <w:basedOn w:val="TableNormal"/>
    <w:rsid w:val="000d5e67"/>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keith.perkins@cnu.edu" TargetMode="External"/><Relationship Id="rId3" Type="http://schemas.openxmlformats.org/officeDocument/2006/relationships/hyperlink" Target="mailto:Diversity.Inclusion@CNU.edu" TargetMode="External"/><Relationship Id="rId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Application>LibreOffice/6.0.7.3$Linux_X86_64 LibreOffice_project/00m0$Build-3</Application>
  <Pages>5</Pages>
  <Words>1748</Words>
  <Characters>9494</Characters>
  <CharactersWithSpaces>11244</CharactersWithSpaces>
  <Paragraphs>146</Paragraphs>
  <Company>PCSE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2019-01-02T03:37:00Z</dcterms:created>
  <dc:creator>gerousis</dc:creator>
  <dc:description/>
  <dc:language>en-US</dc:language>
  <cp:lastModifiedBy/>
  <cp:lastPrinted>2019-01-02T03:37:00Z</cp:lastPrinted>
  <dcterms:modified xsi:type="dcterms:W3CDTF">2021-09-29T18:13:40Z</dcterms:modified>
  <cp:revision>13</cp:revision>
  <dc:subject/>
  <dc:title>CPEN 214</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PCSE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