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E9BA" w14:textId="77777777" w:rsidR="009361C9" w:rsidRDefault="009361C9">
      <w:pPr>
        <w:pStyle w:val="Ttulo1"/>
        <w:rPr>
          <w:rFonts w:ascii="Calibri" w:eastAsia="Times New Roman" w:hAnsi="Calibri" w:cs="Calibri"/>
        </w:rPr>
      </w:pPr>
      <w:r>
        <w:rPr>
          <w:rFonts w:ascii="Calibri" w:eastAsia="Times New Roman" w:hAnsi="Calibri" w:cs="Calibri"/>
        </w:rPr>
        <w:t>ATLAS v8 — cambios a portar a la versión en línea</w:t>
      </w:r>
    </w:p>
    <w:p w14:paraId="3280289D"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Para:</w:t>
      </w:r>
      <w:r>
        <w:rPr>
          <w:rFonts w:ascii="Calibri" w:hAnsi="Calibri" w:cs="Calibri"/>
          <w:color w:val="1A1A1A"/>
          <w:sz w:val="22"/>
          <w:szCs w:val="22"/>
        </w:rPr>
        <w:t xml:space="preserve"> Santiago</w:t>
      </w:r>
    </w:p>
    <w:p w14:paraId="79A2D0AB"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De:</w:t>
      </w:r>
      <w:r>
        <w:rPr>
          <w:rFonts w:ascii="Calibri" w:hAnsi="Calibri" w:cs="Calibri"/>
          <w:color w:val="1A1A1A"/>
          <w:sz w:val="22"/>
          <w:szCs w:val="22"/>
        </w:rPr>
        <w:t xml:space="preserve"> Dirección Científica CNV</w:t>
      </w:r>
    </w:p>
    <w:p w14:paraId="762C34D1"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Fecha:</w:t>
      </w:r>
      <w:r>
        <w:rPr>
          <w:rFonts w:ascii="Calibri" w:hAnsi="Calibri" w:cs="Calibri"/>
          <w:color w:val="1A1A1A"/>
          <w:sz w:val="22"/>
          <w:szCs w:val="22"/>
        </w:rPr>
        <w:t xml:space="preserve"> 4 de agosto de 2026</w:t>
      </w:r>
    </w:p>
    <w:p w14:paraId="18F32A24"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Archivo de referencia:</w:t>
      </w:r>
      <w:r>
        <w:rPr>
          <w:rFonts w:ascii="Calibri" w:hAnsi="Calibri" w:cs="Calibri"/>
          <w:color w:val="1A1A1A"/>
          <w:sz w:val="22"/>
          <w:szCs w:val="22"/>
        </w:rPr>
        <w:t xml:space="preserve"> </w:t>
      </w:r>
      <w:r>
        <w:rPr>
          <w:rStyle w:val="cd1"/>
          <w:rFonts w:cs="Calibri"/>
          <w:color w:val="1A1A1A"/>
        </w:rPr>
        <w:t>Desktop\atlas-cnv\ATLAS_v8.html</w:t>
      </w:r>
      <w:r>
        <w:rPr>
          <w:rFonts w:ascii="Calibri" w:hAnsi="Calibri" w:cs="Calibri"/>
          <w:color w:val="1A1A1A"/>
          <w:sz w:val="22"/>
          <w:szCs w:val="22"/>
        </w:rPr>
        <w:t xml:space="preserve"> (antes </w:t>
      </w:r>
      <w:r>
        <w:rPr>
          <w:rStyle w:val="cd1"/>
          <w:rFonts w:cs="Calibri"/>
          <w:color w:val="1A1A1A"/>
        </w:rPr>
        <w:t>ATLAS_v7.html</w:t>
      </w:r>
      <w:r>
        <w:rPr>
          <w:rFonts w:ascii="Calibri" w:hAnsi="Calibri" w:cs="Calibri"/>
          <w:color w:val="1A1A1A"/>
          <w:sz w:val="22"/>
          <w:szCs w:val="22"/>
        </w:rPr>
        <w:t>, que queda congelado)</w:t>
      </w:r>
    </w:p>
    <w:p w14:paraId="43A4766D"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Este documento describe los cambios ejecutados sobre el prototipo HTML del módulo profesional. Todos están verificados en ejecución. El objetivo es que puedas replicarlos en la versión en línea sin tener que leer el diff completo del archivo, que son ~1,2 MB.</w:t>
      </w:r>
    </w:p>
    <w:p w14:paraId="17601B27"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Los cambios son de cuatro tipos, y conviene tratarlos distinto al portarlos:</w:t>
      </w:r>
    </w:p>
    <w:tbl>
      <w:tblPr>
        <w:tblW w:w="5000" w:type="pct"/>
        <w:tblCellMar>
          <w:top w:w="15" w:type="dxa"/>
          <w:left w:w="15" w:type="dxa"/>
          <w:bottom w:w="15" w:type="dxa"/>
          <w:right w:w="15" w:type="dxa"/>
        </w:tblCellMar>
        <w:tblLook w:val="04A0" w:firstRow="1" w:lastRow="0" w:firstColumn="1" w:lastColumn="0" w:noHBand="0" w:noVBand="1"/>
      </w:tblPr>
      <w:tblGrid>
        <w:gridCol w:w="1865"/>
        <w:gridCol w:w="6957"/>
      </w:tblGrid>
      <w:tr w:rsidR="00000000" w14:paraId="046A53E6" w14:textId="77777777">
        <w:trPr>
          <w:tblHeader/>
        </w:trPr>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5CFE5BB1"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Tipo</w:t>
            </w:r>
          </w:p>
        </w:tc>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25107BCE"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Qué hacer al portar</w:t>
            </w:r>
          </w:p>
        </w:tc>
      </w:tr>
      <w:tr w:rsidR="00000000" w14:paraId="3624B486"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E214BA8"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b/>
                <w:bCs/>
                <w:color w:val="1A1A1A"/>
                <w:sz w:val="19"/>
                <w:szCs w:val="19"/>
              </w:rPr>
              <w:t>Lógica de dominio</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E607992"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Portar tal cual. La lógica es la misma en cualquier arquitectura.</w:t>
            </w:r>
          </w:p>
        </w:tc>
      </w:tr>
      <w:tr w:rsidR="00000000" w14:paraId="5D3ADF91"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92E5465"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b/>
                <w:bCs/>
                <w:color w:val="1A1A1A"/>
                <w:sz w:val="19"/>
                <w:szCs w:val="19"/>
              </w:rPr>
              <w:t>Persistencia local</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16866C1"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b/>
                <w:bCs/>
                <w:color w:val="1A1A1A"/>
                <w:sz w:val="19"/>
                <w:szCs w:val="19"/>
              </w:rPr>
              <w:t>Reemplazar</w:t>
            </w:r>
            <w:r>
              <w:rPr>
                <w:rFonts w:ascii="Calibri" w:eastAsia="Times New Roman" w:hAnsi="Calibri" w:cs="Calibri"/>
                <w:color w:val="1A1A1A"/>
                <w:sz w:val="19"/>
                <w:szCs w:val="19"/>
              </w:rPr>
              <w:t xml:space="preserve"> por tu backend. Aquí se hizo con </w:t>
            </w:r>
            <w:r>
              <w:rPr>
                <w:rStyle w:val="cd1"/>
                <w:rFonts w:eastAsia="Times New Roman" w:cs="Calibri"/>
                <w:color w:val="1A1A1A"/>
              </w:rPr>
              <w:t>localStorage</w:t>
            </w:r>
            <w:r>
              <w:rPr>
                <w:rFonts w:ascii="Calibri" w:eastAsia="Times New Roman" w:hAnsi="Calibri" w:cs="Calibri"/>
                <w:color w:val="1A1A1A"/>
                <w:sz w:val="19"/>
                <w:szCs w:val="19"/>
              </w:rPr>
              <w:t xml:space="preserve"> porque el prototipo es un archivo suelto.</w:t>
            </w:r>
          </w:p>
        </w:tc>
      </w:tr>
      <w:tr w:rsidR="00000000" w14:paraId="3F3A8ECC"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69F9545"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b/>
                <w:bCs/>
                <w:color w:val="1A1A1A"/>
                <w:sz w:val="19"/>
                <w:szCs w:val="19"/>
              </w:rPr>
              <w:t>Tolerancia al Excel</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32E3882"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Portar tal cual. Es independiente de la arquitectura.</w:t>
            </w:r>
          </w:p>
        </w:tc>
      </w:tr>
      <w:tr w:rsidR="00000000" w14:paraId="261C5304"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484EB18"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b/>
                <w:bCs/>
                <w:color w:val="1A1A1A"/>
                <w:sz w:val="19"/>
                <w:szCs w:val="19"/>
              </w:rPr>
              <w:t>Pendiente / sin validar</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A3BE065"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b/>
                <w:bCs/>
                <w:color w:val="1A1A1A"/>
                <w:sz w:val="19"/>
                <w:szCs w:val="19"/>
              </w:rPr>
              <w:t>No portar sin decisión previa.</w:t>
            </w:r>
            <w:r>
              <w:rPr>
                <w:rFonts w:ascii="Calibri" w:eastAsia="Times New Roman" w:hAnsi="Calibri" w:cs="Calibri"/>
                <w:color w:val="1A1A1A"/>
                <w:sz w:val="19"/>
                <w:szCs w:val="19"/>
              </w:rPr>
              <w:t xml:space="preserve"> Ver la sección final.</w:t>
            </w:r>
          </w:p>
        </w:tc>
      </w:tr>
    </w:tbl>
    <w:p w14:paraId="27A98F81" w14:textId="77777777" w:rsidR="009361C9" w:rsidRDefault="009361C9">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495043FB">
          <v:rect id="_x0000_i1025" style="width:0;height:1.5pt" o:hralign="center" o:hrstd="t" o:hr="t" fillcolor="#a0a0a0" stroked="f"/>
        </w:pict>
      </w:r>
    </w:p>
    <w:p w14:paraId="2EF3138B" w14:textId="77777777" w:rsidR="009361C9" w:rsidRDefault="009361C9">
      <w:pPr>
        <w:pStyle w:val="Ttulo2"/>
        <w:rPr>
          <w:rFonts w:ascii="Calibri" w:eastAsia="Times New Roman" w:hAnsi="Calibri" w:cs="Calibri"/>
        </w:rPr>
      </w:pPr>
      <w:r>
        <w:rPr>
          <w:rFonts w:ascii="Calibri" w:eastAsia="Times New Roman" w:hAnsi="Calibri" w:cs="Calibri"/>
        </w:rPr>
        <w:t>1. Lectura de la pantalla de espectroscopía</w:t>
      </w:r>
    </w:p>
    <w:p w14:paraId="3E418081"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Contexto.</w:t>
      </w:r>
      <w:r>
        <w:rPr>
          <w:rFonts w:ascii="Calibri" w:hAnsi="Calibri" w:cs="Calibri"/>
          <w:color w:val="1A1A1A"/>
          <w:sz w:val="22"/>
          <w:szCs w:val="22"/>
        </w:rPr>
        <w:t xml:space="preserve"> Cuando el Excel del Biodymanager es el export del </w:t>
      </w:r>
      <w:r>
        <w:rPr>
          <w:rFonts w:ascii="Calibri" w:hAnsi="Calibri" w:cs="Calibri"/>
          <w:b/>
          <w:bCs/>
          <w:color w:val="1A1A1A"/>
          <w:sz w:val="22"/>
          <w:szCs w:val="22"/>
        </w:rPr>
        <w:t>Biody BIS</w:t>
      </w:r>
      <w:r>
        <w:rPr>
          <w:rFonts w:ascii="Calibri" w:hAnsi="Calibri" w:cs="Calibri"/>
          <w:color w:val="1A1A1A"/>
          <w:sz w:val="22"/>
          <w:szCs w:val="22"/>
        </w:rPr>
        <w:t xml:space="preserve"> (incompleto, sin las 4 columnas Cole-Cole), faltan los siete parámetros de espectroscopía: R∞, Re, Ri, C, Fo, Rc, Xc. El profesional sube una captura de pantalla del equipo y de ahí se leen.</w:t>
      </w:r>
    </w:p>
    <w:p w14:paraId="71EBB9DD"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La detección de export completo vs incompleto es por </w:t>
      </w:r>
      <w:r>
        <w:rPr>
          <w:rFonts w:ascii="Calibri" w:hAnsi="Calibri" w:cs="Calibri"/>
          <w:b/>
          <w:bCs/>
          <w:color w:val="1A1A1A"/>
          <w:sz w:val="22"/>
          <w:szCs w:val="22"/>
        </w:rPr>
        <w:t>presencia de columnas</w:t>
      </w:r>
      <w:r>
        <w:rPr>
          <w:rFonts w:ascii="Calibri" w:hAnsi="Calibri" w:cs="Calibri"/>
          <w:color w:val="1A1A1A"/>
          <w:sz w:val="22"/>
          <w:szCs w:val="22"/>
        </w:rPr>
        <w:t>, nunca por conteo, y no se le pregunta al profesional (</w:t>
      </w:r>
      <w:r>
        <w:rPr>
          <w:rStyle w:val="cd1"/>
          <w:rFonts w:cs="Calibri"/>
          <w:color w:val="1A1A1A"/>
        </w:rPr>
        <w:t>espectroCompleto</w:t>
      </w:r>
      <w:r>
        <w:rPr>
          <w:rFonts w:ascii="Calibri" w:hAnsi="Calibri" w:cs="Calibri"/>
          <w:color w:val="1A1A1A"/>
          <w:sz w:val="22"/>
          <w:szCs w:val="22"/>
        </w:rPr>
        <w:t>).</w:t>
      </w:r>
    </w:p>
    <w:p w14:paraId="7B464DCA" w14:textId="77777777" w:rsidR="009361C9" w:rsidRDefault="009361C9">
      <w:pPr>
        <w:pStyle w:val="Ttulo3"/>
        <w:rPr>
          <w:rFonts w:ascii="Calibri" w:eastAsia="Times New Roman" w:hAnsi="Calibri" w:cs="Calibri"/>
        </w:rPr>
      </w:pPr>
      <w:r>
        <w:rPr>
          <w:rFonts w:ascii="Calibri" w:eastAsia="Times New Roman" w:hAnsi="Calibri" w:cs="Calibri"/>
        </w:rPr>
        <w:t>1.1 Vía principal — lectura por visión</w:t>
      </w:r>
    </w:p>
    <w:tbl>
      <w:tblPr>
        <w:tblW w:w="5000" w:type="pct"/>
        <w:tblCellMar>
          <w:top w:w="15" w:type="dxa"/>
          <w:left w:w="15" w:type="dxa"/>
          <w:bottom w:w="15" w:type="dxa"/>
          <w:right w:w="15" w:type="dxa"/>
        </w:tblCellMar>
        <w:tblLook w:val="04A0" w:firstRow="1" w:lastRow="0" w:firstColumn="1" w:lastColumn="0" w:noHBand="0" w:noVBand="1"/>
      </w:tblPr>
      <w:tblGrid>
        <w:gridCol w:w="1140"/>
        <w:gridCol w:w="7682"/>
      </w:tblGrid>
      <w:tr w:rsidR="00000000" w14:paraId="4F6EFF64" w14:textId="77777777">
        <w:trPr>
          <w:tblHeader/>
        </w:trPr>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53233DFC"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lastRenderedPageBreak/>
              <w:t>Elemento</w:t>
            </w:r>
          </w:p>
        </w:tc>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0A0DD347"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Detalle</w:t>
            </w:r>
          </w:p>
        </w:tc>
      </w:tr>
      <w:tr w:rsidR="00000000" w14:paraId="1A55CDFE"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0488CCC"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Función</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A4E5669" w14:textId="77777777" w:rsidR="009361C9" w:rsidRDefault="009361C9">
            <w:pPr>
              <w:spacing w:before="160" w:after="160"/>
              <w:rPr>
                <w:rFonts w:ascii="Calibri" w:eastAsia="Times New Roman" w:hAnsi="Calibri" w:cs="Calibri"/>
                <w:color w:val="1A1A1A"/>
                <w:sz w:val="19"/>
                <w:szCs w:val="19"/>
              </w:rPr>
            </w:pPr>
            <w:r>
              <w:rPr>
                <w:rStyle w:val="cd1"/>
                <w:rFonts w:eastAsia="Times New Roman" w:cs="Calibri"/>
                <w:color w:val="1A1A1A"/>
              </w:rPr>
              <w:t>leerEspectroConVision(file)</w:t>
            </w:r>
          </w:p>
        </w:tc>
      </w:tr>
      <w:tr w:rsidR="00000000" w14:paraId="68522F4C"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8CC4690"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Modelo</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FBBF27A" w14:textId="77777777" w:rsidR="009361C9" w:rsidRDefault="009361C9">
            <w:pPr>
              <w:spacing w:before="160" w:after="160"/>
              <w:rPr>
                <w:rFonts w:ascii="Calibri" w:eastAsia="Times New Roman" w:hAnsi="Calibri" w:cs="Calibri"/>
                <w:color w:val="1A1A1A"/>
                <w:sz w:val="19"/>
                <w:szCs w:val="19"/>
              </w:rPr>
            </w:pPr>
            <w:r>
              <w:rPr>
                <w:rStyle w:val="cd1"/>
                <w:rFonts w:eastAsia="Times New Roman" w:cs="Calibri"/>
                <w:color w:val="1A1A1A"/>
              </w:rPr>
              <w:t>qwen/qwen3.6-27b</w:t>
            </w:r>
            <w:r>
              <w:rPr>
                <w:rFonts w:ascii="Calibri" w:eastAsia="Times New Roman" w:hAnsi="Calibri" w:cs="Calibri"/>
                <w:color w:val="1A1A1A"/>
                <w:sz w:val="19"/>
                <w:szCs w:val="19"/>
              </w:rPr>
              <w:t xml:space="preserve"> (constante </w:t>
            </w:r>
            <w:r>
              <w:rPr>
                <w:rStyle w:val="cd1"/>
                <w:rFonts w:eastAsia="Times New Roman" w:cs="Calibri"/>
                <w:color w:val="1A1A1A"/>
              </w:rPr>
              <w:t>ESPECTRO_MODELO_VISION</w:t>
            </w:r>
            <w:r>
              <w:rPr>
                <w:rFonts w:ascii="Calibri" w:eastAsia="Times New Roman" w:hAnsi="Calibri" w:cs="Calibri"/>
                <w:color w:val="1A1A1A"/>
                <w:sz w:val="19"/>
                <w:szCs w:val="19"/>
              </w:rPr>
              <w:t>)</w:t>
            </w:r>
          </w:p>
        </w:tc>
      </w:tr>
      <w:tr w:rsidR="00000000" w14:paraId="75E16F7F"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3ED75EA"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Endpoint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7D15CC9" w14:textId="77777777" w:rsidR="009361C9" w:rsidRDefault="009361C9">
            <w:pPr>
              <w:spacing w:before="160" w:after="160"/>
              <w:rPr>
                <w:rFonts w:ascii="Calibri" w:eastAsia="Times New Roman" w:hAnsi="Calibri" w:cs="Calibri"/>
                <w:color w:val="1A1A1A"/>
                <w:sz w:val="19"/>
                <w:szCs w:val="19"/>
              </w:rPr>
            </w:pPr>
            <w:r>
              <w:rPr>
                <w:rStyle w:val="cd1"/>
                <w:rFonts w:eastAsia="Times New Roman" w:cs="Calibri"/>
                <w:color w:val="1A1A1A"/>
              </w:rPr>
              <w:t>ATLAS_IA_PROXY</w:t>
            </w:r>
            <w:r>
              <w:rPr>
                <w:rFonts w:ascii="Calibri" w:eastAsia="Times New Roman" w:hAnsi="Calibri" w:cs="Calibri"/>
                <w:color w:val="1A1A1A"/>
                <w:sz w:val="19"/>
                <w:szCs w:val="19"/>
              </w:rPr>
              <w:t xml:space="preserve"> = </w:t>
            </w:r>
            <w:r>
              <w:rPr>
                <w:rStyle w:val="cd1"/>
                <w:rFonts w:eastAsia="Times New Roman" w:cs="Calibri"/>
                <w:color w:val="1A1A1A"/>
              </w:rPr>
              <w:t>https://www.cnvsystem.com/api/ia-diagnostico</w:t>
            </w:r>
          </w:p>
        </w:tc>
      </w:tr>
      <w:tr w:rsidR="00000000" w14:paraId="000890B2"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47F4B3A"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Formato</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275E616"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 xml:space="preserve">OpenAI-compatible, </w:t>
            </w:r>
            <w:r>
              <w:rPr>
                <w:rStyle w:val="cd1"/>
                <w:rFonts w:eastAsia="Times New Roman" w:cs="Calibri"/>
                <w:color w:val="1A1A1A"/>
              </w:rPr>
              <w:t>content</w:t>
            </w:r>
            <w:r>
              <w:rPr>
                <w:rFonts w:ascii="Calibri" w:eastAsia="Times New Roman" w:hAnsi="Calibri" w:cs="Calibri"/>
                <w:color w:val="1A1A1A"/>
                <w:sz w:val="19"/>
                <w:szCs w:val="19"/>
              </w:rPr>
              <w:t xml:space="preserve"> como array con </w:t>
            </w:r>
            <w:r>
              <w:rPr>
                <w:rStyle w:val="cd1"/>
                <w:rFonts w:eastAsia="Times New Roman" w:cs="Calibri"/>
                <w:color w:val="1A1A1A"/>
              </w:rPr>
              <w:t>type:'text'</w:t>
            </w:r>
            <w:r>
              <w:rPr>
                <w:rFonts w:ascii="Calibri" w:eastAsia="Times New Roman" w:hAnsi="Calibri" w:cs="Calibri"/>
                <w:color w:val="1A1A1A"/>
                <w:sz w:val="19"/>
                <w:szCs w:val="19"/>
              </w:rPr>
              <w:t xml:space="preserve"> + </w:t>
            </w:r>
            <w:r>
              <w:rPr>
                <w:rStyle w:val="cd1"/>
                <w:rFonts w:eastAsia="Times New Roman" w:cs="Calibri"/>
                <w:color w:val="1A1A1A"/>
              </w:rPr>
              <w:t>type:'image_url'</w:t>
            </w:r>
            <w:r>
              <w:rPr>
                <w:rFonts w:ascii="Calibri" w:eastAsia="Times New Roman" w:hAnsi="Calibri" w:cs="Calibri"/>
                <w:color w:val="1A1A1A"/>
                <w:sz w:val="19"/>
                <w:szCs w:val="19"/>
              </w:rPr>
              <w:t xml:space="preserve"> (data URI)</w:t>
            </w:r>
          </w:p>
        </w:tc>
      </w:tr>
      <w:tr w:rsidR="00000000" w14:paraId="500978A9"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3A3A0B4"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Parámetros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7591864" w14:textId="77777777" w:rsidR="009361C9" w:rsidRDefault="009361C9">
            <w:pPr>
              <w:spacing w:before="160" w:after="160"/>
              <w:rPr>
                <w:rFonts w:ascii="Calibri" w:eastAsia="Times New Roman" w:hAnsi="Calibri" w:cs="Calibri"/>
                <w:color w:val="1A1A1A"/>
                <w:sz w:val="19"/>
                <w:szCs w:val="19"/>
              </w:rPr>
            </w:pPr>
            <w:r>
              <w:rPr>
                <w:rStyle w:val="cd1"/>
                <w:rFonts w:eastAsia="Times New Roman" w:cs="Calibri"/>
                <w:color w:val="1A1A1A"/>
              </w:rPr>
              <w:t>max_tokens: 300</w:t>
            </w:r>
            <w:r>
              <w:rPr>
                <w:rFonts w:ascii="Calibri" w:eastAsia="Times New Roman" w:hAnsi="Calibri" w:cs="Calibri"/>
                <w:color w:val="1A1A1A"/>
                <w:sz w:val="19"/>
                <w:szCs w:val="19"/>
              </w:rPr>
              <w:t xml:space="preserve">, </w:t>
            </w:r>
            <w:r>
              <w:rPr>
                <w:rStyle w:val="cd1"/>
                <w:rFonts w:eastAsia="Times New Roman" w:cs="Calibri"/>
                <w:color w:val="1A1A1A"/>
              </w:rPr>
              <w:t>temperature: 0</w:t>
            </w:r>
          </w:p>
        </w:tc>
      </w:tr>
    </w:tbl>
    <w:p w14:paraId="1666DE6A"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La imagen se reduce a </w:t>
      </w:r>
      <w:r>
        <w:rPr>
          <w:rFonts w:ascii="Calibri" w:hAnsi="Calibri" w:cs="Calibri"/>
          <w:b/>
          <w:bCs/>
          <w:color w:val="1A1A1A"/>
          <w:sz w:val="22"/>
          <w:szCs w:val="22"/>
        </w:rPr>
        <w:t>1800 px máximo</w:t>
      </w:r>
      <w:r>
        <w:rPr>
          <w:rFonts w:ascii="Calibri" w:hAnsi="Calibri" w:cs="Calibri"/>
          <w:color w:val="1A1A1A"/>
          <w:sz w:val="22"/>
          <w:szCs w:val="22"/>
        </w:rPr>
        <w:t xml:space="preserve"> en el lado mayor y se recodifica a JPEG 0,92 antes de enviarla (</w:t>
      </w:r>
      <w:r>
        <w:rPr>
          <w:rStyle w:val="cd1"/>
          <w:rFonts w:cs="Calibri"/>
          <w:color w:val="1A1A1A"/>
        </w:rPr>
        <w:t>_fileADataURL</w:t>
      </w:r>
      <w:r>
        <w:rPr>
          <w:rFonts w:ascii="Calibri" w:hAnsi="Calibri" w:cs="Calibri"/>
          <w:color w:val="1A1A1A"/>
          <w:sz w:val="22"/>
          <w:szCs w:val="22"/>
        </w:rPr>
        <w:t xml:space="preserve">, constante </w:t>
      </w:r>
      <w:r>
        <w:rPr>
          <w:rStyle w:val="cd1"/>
          <w:rFonts w:cs="Calibri"/>
          <w:color w:val="1A1A1A"/>
        </w:rPr>
        <w:t>ESPECTRO_VISION_MAX_PX</w:t>
      </w:r>
      <w:r>
        <w:rPr>
          <w:rFonts w:ascii="Calibri" w:hAnsi="Calibri" w:cs="Calibri"/>
          <w:color w:val="1A1A1A"/>
          <w:sz w:val="22"/>
          <w:szCs w:val="22"/>
        </w:rPr>
        <w:t>). Las fotos de móvil llegan a 4000 px y no aportan nada a la lectura.</w:t>
      </w:r>
    </w:p>
    <w:p w14:paraId="036F3505"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El prompt pide </w:t>
      </w:r>
      <w:r>
        <w:rPr>
          <w:rFonts w:ascii="Calibri" w:hAnsi="Calibri" w:cs="Calibri"/>
          <w:b/>
          <w:bCs/>
          <w:color w:val="1A1A1A"/>
          <w:sz w:val="22"/>
          <w:szCs w:val="22"/>
        </w:rPr>
        <w:t>JSON estricto</w:t>
      </w:r>
      <w:r>
        <w:rPr>
          <w:rFonts w:ascii="Calibri" w:hAnsi="Calibri" w:cs="Calibri"/>
          <w:color w:val="1A1A1A"/>
          <w:sz w:val="22"/>
          <w:szCs w:val="22"/>
        </w:rPr>
        <w:t xml:space="preserve"> con las siete claves y </w:t>
      </w:r>
      <w:r>
        <w:rPr>
          <w:rStyle w:val="cd1"/>
          <w:rFonts w:cs="Calibri"/>
          <w:color w:val="1A1A1A"/>
        </w:rPr>
        <w:t>null</w:t>
      </w:r>
      <w:r>
        <w:rPr>
          <w:rFonts w:ascii="Calibri" w:hAnsi="Calibri" w:cs="Calibri"/>
          <w:color w:val="1A1A1A"/>
          <w:sz w:val="22"/>
          <w:szCs w:val="22"/>
        </w:rPr>
        <w:t xml:space="preserve"> para lo que no se lea con claridad. Prohíbe explícitamente estimar, y advierte de no confundir R∞ con Rc porque son dos filas distintas de la pantalla. La respuesta se extrae con </w:t>
      </w:r>
      <w:r>
        <w:rPr>
          <w:rStyle w:val="cd1"/>
          <w:rFonts w:cs="Calibri"/>
          <w:color w:val="1A1A1A"/>
        </w:rPr>
        <w:t>texto.match(/\{[\s\S]*\}/)</w:t>
      </w:r>
      <w:r>
        <w:rPr>
          <w:rFonts w:ascii="Calibri" w:hAnsi="Calibri" w:cs="Calibri"/>
          <w:color w:val="1A1A1A"/>
          <w:sz w:val="22"/>
          <w:szCs w:val="22"/>
        </w:rPr>
        <w:t xml:space="preserve"> porque el modelo a veces envuelve el JSON en triple backtick pese a que se le pide que no.</w:t>
      </w:r>
    </w:p>
    <w:p w14:paraId="5C51B03F" w14:textId="77777777" w:rsidR="009361C9" w:rsidRDefault="009361C9">
      <w:pPr>
        <w:pStyle w:val="NormalWeb"/>
        <w:rPr>
          <w:rFonts w:ascii="Calibri" w:hAnsi="Calibri" w:cs="Calibri"/>
          <w:color w:val="1A1A1A"/>
          <w:sz w:val="22"/>
          <w:szCs w:val="22"/>
        </w:rPr>
      </w:pPr>
      <w:r>
        <w:rPr>
          <w:rStyle w:val="cd1"/>
          <w:rFonts w:cs="Calibri"/>
          <w:color w:val="1A1A1A"/>
        </w:rPr>
        <w:t>_validarValoresEspectro</w:t>
      </w:r>
      <w:r>
        <w:rPr>
          <w:rFonts w:ascii="Calibri" w:hAnsi="Calibri" w:cs="Calibri"/>
          <w:color w:val="1A1A1A"/>
          <w:sz w:val="22"/>
          <w:szCs w:val="22"/>
        </w:rPr>
        <w:t xml:space="preserve"> descarta todo valor fuera de </w:t>
      </w:r>
      <w:r>
        <w:rPr>
          <w:rStyle w:val="cd1"/>
          <w:rFonts w:cs="Calibri"/>
          <w:color w:val="1A1A1A"/>
        </w:rPr>
        <w:t>ESPECTRO_RANGOS</w:t>
      </w:r>
      <w:r>
        <w:rPr>
          <w:rFonts w:ascii="Calibri" w:hAnsi="Calibri" w:cs="Calibri"/>
          <w:color w:val="1A1A1A"/>
          <w:sz w:val="22"/>
          <w:szCs w:val="22"/>
        </w:rPr>
        <w:t xml:space="preserve"> </w:t>
      </w:r>
      <w:r>
        <w:rPr>
          <w:rFonts w:ascii="Calibri" w:hAnsi="Calibri" w:cs="Calibri"/>
          <w:color w:val="1A1A1A"/>
          <w:sz w:val="22"/>
          <w:szCs w:val="22"/>
        </w:rPr>
        <w:t>y registra el motivo. Xc se normaliza a negativo: es negativo por física y un valor positivo es imposible, así que corregir el signo no es inventar un dato.</w:t>
      </w:r>
    </w:p>
    <w:p w14:paraId="44E339E7" w14:textId="77777777" w:rsidR="009361C9" w:rsidRDefault="009361C9">
      <w:pPr>
        <w:shd w:val="clear" w:color="auto" w:fill="FFFBEB"/>
        <w:divId w:val="2122534239"/>
        <w:rPr>
          <w:rFonts w:ascii="Calibri" w:eastAsia="Times New Roman" w:hAnsi="Calibri" w:cs="Calibri"/>
          <w:color w:val="1A1A1A"/>
          <w:sz w:val="20"/>
          <w:szCs w:val="20"/>
        </w:rPr>
      </w:pPr>
      <w:r>
        <w:rPr>
          <w:rFonts w:ascii="Calibri" w:eastAsia="Times New Roman" w:hAnsi="Calibri" w:cs="Calibri"/>
          <w:b/>
          <w:bCs/>
          <w:color w:val="1A1A1A"/>
          <w:sz w:val="20"/>
          <w:szCs w:val="20"/>
        </w:rPr>
        <w:t>Validación:</w:t>
      </w:r>
      <w:r>
        <w:rPr>
          <w:rFonts w:ascii="Calibri" w:eastAsia="Times New Roman" w:hAnsi="Calibri" w:cs="Calibri"/>
          <w:color w:val="1A1A1A"/>
          <w:sz w:val="20"/>
          <w:szCs w:val="20"/>
        </w:rPr>
        <w:t xml:space="preserve"> el modelo leyó </w:t>
      </w:r>
      <w:r>
        <w:rPr>
          <w:rFonts w:ascii="Calibri" w:eastAsia="Times New Roman" w:hAnsi="Calibri" w:cs="Calibri"/>
          <w:b/>
          <w:bCs/>
          <w:color w:val="1A1A1A"/>
          <w:sz w:val="20"/>
          <w:szCs w:val="20"/>
        </w:rPr>
        <w:t>7 de 7</w:t>
      </w:r>
      <w:r>
        <w:rPr>
          <w:rFonts w:ascii="Calibri" w:eastAsia="Times New Roman" w:hAnsi="Calibri" w:cs="Calibri"/>
          <w:color w:val="1A1A1A"/>
          <w:sz w:val="20"/>
          <w:szCs w:val="20"/>
        </w:rPr>
        <w:t xml:space="preserve"> sobre la captura de control (2-ago-2026). Ver el commit </w:t>
      </w:r>
      <w:r>
        <w:rPr>
          <w:rStyle w:val="cd1"/>
          <w:rFonts w:eastAsia="Times New Roman" w:cs="Calibri"/>
          <w:color w:val="1A1A1A"/>
        </w:rPr>
        <w:t>5aa0356</w:t>
      </w:r>
      <w:r>
        <w:rPr>
          <w:rFonts w:ascii="Calibri" w:eastAsia="Times New Roman" w:hAnsi="Calibri" w:cs="Calibri"/>
          <w:color w:val="1A1A1A"/>
          <w:sz w:val="20"/>
          <w:szCs w:val="20"/>
        </w:rPr>
        <w:t xml:space="preserve"> del repo </w:t>
      </w:r>
      <w:r>
        <w:rPr>
          <w:rStyle w:val="cd1"/>
          <w:rFonts w:eastAsia="Times New Roman" w:cs="Calibri"/>
          <w:color w:val="1A1A1A"/>
        </w:rPr>
        <w:t>cnv-corp</w:t>
      </w:r>
      <w:r>
        <w:rPr>
          <w:rFonts w:ascii="Calibri" w:eastAsia="Times New Roman" w:hAnsi="Calibri" w:cs="Calibri"/>
          <w:color w:val="1A1A1A"/>
          <w:sz w:val="20"/>
          <w:szCs w:val="20"/>
        </w:rPr>
        <w:t>.</w:t>
      </w:r>
    </w:p>
    <w:p w14:paraId="5C3124AA" w14:textId="77777777" w:rsidR="009361C9" w:rsidRDefault="009361C9">
      <w:pPr>
        <w:pStyle w:val="Ttulo3"/>
        <w:rPr>
          <w:rFonts w:ascii="Calibri" w:eastAsia="Times New Roman" w:hAnsi="Calibri" w:cs="Calibri"/>
        </w:rPr>
      </w:pPr>
      <w:r>
        <w:rPr>
          <w:rFonts w:ascii="Calibri" w:eastAsia="Times New Roman" w:hAnsi="Calibri" w:cs="Calibri"/>
        </w:rPr>
        <w:t>1.2 Respaldo — OCR local (Tesseract.js)</w:t>
      </w:r>
    </w:p>
    <w:p w14:paraId="64586E1D" w14:textId="77777777" w:rsidR="009361C9" w:rsidRDefault="009361C9">
      <w:pPr>
        <w:pStyle w:val="NormalWeb"/>
        <w:rPr>
          <w:rFonts w:ascii="Calibri" w:hAnsi="Calibri" w:cs="Calibri"/>
          <w:color w:val="1A1A1A"/>
          <w:sz w:val="22"/>
          <w:szCs w:val="22"/>
        </w:rPr>
      </w:pPr>
      <w:r>
        <w:rPr>
          <w:rStyle w:val="cd1"/>
          <w:rFonts w:cs="Calibri"/>
          <w:color w:val="1A1A1A"/>
        </w:rPr>
        <w:t>leerEspectroAuto(file)</w:t>
      </w:r>
      <w:r>
        <w:rPr>
          <w:rFonts w:ascii="Calibri" w:hAnsi="Calibri" w:cs="Calibri"/>
          <w:color w:val="1A1A1A"/>
          <w:sz w:val="22"/>
          <w:szCs w:val="22"/>
        </w:rPr>
        <w:t xml:space="preserve"> </w:t>
      </w:r>
      <w:r>
        <w:rPr>
          <w:rFonts w:ascii="Calibri" w:hAnsi="Calibri" w:cs="Calibri"/>
          <w:color w:val="1A1A1A"/>
          <w:sz w:val="22"/>
          <w:szCs w:val="22"/>
        </w:rPr>
        <w:t>intenta visión primero y cae al OCR local si falla. Si fallan los dos, informa del motivo de cada uno por separado: son causas distintas y el profesional necesita saber cuál atender.</w:t>
      </w:r>
    </w:p>
    <w:p w14:paraId="2F853F01"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Si en la versión en línea puedes ejecutar la visión en servidor, el OCR local sobra.</w:t>
      </w:r>
      <w:r>
        <w:rPr>
          <w:rFonts w:ascii="Calibri" w:hAnsi="Calibri" w:cs="Calibri"/>
          <w:color w:val="1A1A1A"/>
          <w:sz w:val="22"/>
          <w:szCs w:val="22"/>
        </w:rPr>
        <w:t xml:space="preserve"> Se conserva aquí porque el prototipo se abre como archivo local. Dicho esto, el parseo sí conviene portarlo, porque resuelve dos problemas reales:</w:t>
      </w:r>
    </w:p>
    <w:p w14:paraId="25CED57E"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Lectura por posición</w:t>
      </w:r>
      <w:r>
        <w:rPr>
          <w:rFonts w:ascii="Calibri" w:hAnsi="Calibri" w:cs="Calibri"/>
          <w:color w:val="1A1A1A"/>
          <w:sz w:val="22"/>
          <w:szCs w:val="22"/>
        </w:rPr>
        <w:t xml:space="preserve"> (</w:t>
      </w:r>
      <w:r>
        <w:rPr>
          <w:rStyle w:val="cd1"/>
          <w:rFonts w:cs="Calibri"/>
          <w:color w:val="1A1A1A"/>
        </w:rPr>
        <w:t>_parsearPorPosicion</w:t>
      </w:r>
      <w:r>
        <w:rPr>
          <w:rFonts w:ascii="Calibri" w:hAnsi="Calibri" w:cs="Calibri"/>
          <w:color w:val="1A1A1A"/>
          <w:sz w:val="22"/>
          <w:szCs w:val="22"/>
        </w:rPr>
        <w:t xml:space="preserve"> / </w:t>
      </w:r>
      <w:r>
        <w:rPr>
          <w:rStyle w:val="cd1"/>
          <w:rFonts w:cs="Calibri"/>
          <w:color w:val="1A1A1A"/>
        </w:rPr>
        <w:t>_tramoEspectro</w:t>
      </w:r>
      <w:r>
        <w:rPr>
          <w:rFonts w:ascii="Calibri" w:hAnsi="Calibri" w:cs="Calibri"/>
          <w:color w:val="1A1A1A"/>
          <w:sz w:val="22"/>
          <w:szCs w:val="22"/>
        </w:rPr>
        <w:t xml:space="preserve">). En la pantalla del equipo las siete filas salen siempre en el mismo orden — </w:t>
      </w:r>
      <w:r>
        <w:rPr>
          <w:rStyle w:val="cd1"/>
          <w:rFonts w:cs="Calibri"/>
          <w:color w:val="1A1A1A"/>
        </w:rPr>
        <w:t>ESPECTRO_ORDEN_PANTALLA = ['Rinf','Re','Ri','C','Fo','Rc','Xcc']</w:t>
      </w:r>
      <w:r>
        <w:rPr>
          <w:rFonts w:ascii="Calibri" w:hAnsi="Calibri" w:cs="Calibri"/>
          <w:color w:val="1A1A1A"/>
          <w:sz w:val="22"/>
          <w:szCs w:val="22"/>
        </w:rPr>
        <w:t xml:space="preserve"> — y son </w:t>
      </w:r>
      <w:r>
        <w:rPr>
          <w:rFonts w:ascii="Calibri" w:hAnsi="Calibri" w:cs="Calibri"/>
          <w:b/>
          <w:bCs/>
          <w:color w:val="1A1A1A"/>
          <w:sz w:val="22"/>
          <w:szCs w:val="22"/>
        </w:rPr>
        <w:t xml:space="preserve">las únicas que llevan un </w:t>
      </w:r>
      <w:r>
        <w:rPr>
          <w:rStyle w:val="cd1"/>
          <w:rFonts w:cs="Calibri"/>
          <w:b/>
          <w:bCs/>
          <w:color w:val="1A1A1A"/>
        </w:rPr>
        <w:t>=</w:t>
      </w:r>
      <w:r>
        <w:rPr>
          <w:rFonts w:ascii="Calibri" w:hAnsi="Calibri" w:cs="Calibri"/>
          <w:color w:val="1A1A1A"/>
          <w:sz w:val="22"/>
          <w:szCs w:val="22"/>
        </w:rPr>
        <w:t>: ni la fecha del encabezado ni los números de los ejes de las tres gráficas lo tienen.</w:t>
      </w:r>
    </w:p>
    <w:p w14:paraId="0AE10B3C"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lastRenderedPageBreak/>
        <w:t xml:space="preserve">El algoritmo recoge todos los </w:t>
      </w:r>
      <w:r>
        <w:rPr>
          <w:rStyle w:val="cd1"/>
          <w:rFonts w:cs="Calibri"/>
          <w:color w:val="1A1A1A"/>
        </w:rPr>
        <w:t>= número</w:t>
      </w:r>
      <w:r>
        <w:rPr>
          <w:rFonts w:ascii="Calibri" w:hAnsi="Calibri" w:cs="Calibri"/>
          <w:color w:val="1A1A1A"/>
          <w:sz w:val="22"/>
          <w:szCs w:val="22"/>
        </w:rPr>
        <w:t xml:space="preserve"> en orden y busca un tramo de siete consecutivos donde </w:t>
      </w:r>
      <w:r>
        <w:rPr>
          <w:rFonts w:ascii="Calibri" w:hAnsi="Calibri" w:cs="Calibri"/>
          <w:b/>
          <w:bCs/>
          <w:color w:val="1A1A1A"/>
          <w:sz w:val="22"/>
          <w:szCs w:val="22"/>
        </w:rPr>
        <w:t>los siete caigan en su rango</w:t>
      </w:r>
      <w:r>
        <w:rPr>
          <w:rFonts w:ascii="Calibri" w:hAnsi="Calibri" w:cs="Calibri"/>
          <w:color w:val="1A1A1A"/>
          <w:sz w:val="22"/>
          <w:szCs w:val="22"/>
        </w:rPr>
        <w:t xml:space="preserve">. Si encajan dos tramos distintos, no elige ninguno. Esto lo hace inmune a cómo el motor lea el símbolo </w:t>
      </w:r>
      <w:r>
        <w:rPr>
          <w:rStyle w:val="cd1"/>
          <w:rFonts w:cs="Calibri"/>
          <w:color w:val="1A1A1A"/>
        </w:rPr>
        <w:t>∞</w:t>
      </w:r>
      <w:r>
        <w:rPr>
          <w:rFonts w:ascii="Calibri" w:hAnsi="Calibri" w:cs="Calibri"/>
          <w:color w:val="1A1A1A"/>
          <w:sz w:val="22"/>
          <w:szCs w:val="22"/>
        </w:rPr>
        <w:t>.</w:t>
      </w:r>
    </w:p>
    <w:p w14:paraId="7678A2B5" w14:textId="77777777" w:rsidR="009361C9" w:rsidRDefault="009361C9">
      <w:pPr>
        <w:shd w:val="clear" w:color="auto" w:fill="FFFBEB"/>
        <w:divId w:val="1551529999"/>
        <w:rPr>
          <w:rFonts w:ascii="Calibri" w:eastAsia="Times New Roman" w:hAnsi="Calibri" w:cs="Calibri"/>
          <w:color w:val="1A1A1A"/>
          <w:sz w:val="20"/>
          <w:szCs w:val="20"/>
        </w:rPr>
      </w:pPr>
      <w:r>
        <w:rPr>
          <w:rFonts w:ascii="Calibri" w:eastAsia="Times New Roman" w:hAnsi="Calibri" w:cs="Calibri"/>
          <w:color w:val="1A1A1A"/>
          <w:sz w:val="20"/>
          <w:szCs w:val="20"/>
        </w:rPr>
        <w:t xml:space="preserve">Probado contra diez formas en que Tesseract destroza el </w:t>
      </w:r>
      <w:r>
        <w:rPr>
          <w:rStyle w:val="cd1"/>
          <w:rFonts w:eastAsia="Times New Roman" w:cs="Calibri"/>
          <w:color w:val="1A1A1A"/>
        </w:rPr>
        <w:t>∞</w:t>
      </w:r>
      <w:r>
        <w:rPr>
          <w:rFonts w:ascii="Calibri" w:eastAsia="Times New Roman" w:hAnsi="Calibri" w:cs="Calibri"/>
          <w:color w:val="1A1A1A"/>
          <w:sz w:val="20"/>
          <w:szCs w:val="20"/>
        </w:rPr>
        <w:t xml:space="preserve"> (</w:t>
      </w:r>
      <w:r>
        <w:rPr>
          <w:rStyle w:val="cd1"/>
          <w:rFonts w:eastAsia="Times New Roman" w:cs="Calibri"/>
          <w:color w:val="1A1A1A"/>
        </w:rPr>
        <w:t>Rc</w:t>
      </w:r>
      <w:r>
        <w:rPr>
          <w:rFonts w:ascii="Calibri" w:eastAsia="Times New Roman" w:hAnsi="Calibri" w:cs="Calibri"/>
          <w:color w:val="1A1A1A"/>
          <w:sz w:val="20"/>
          <w:szCs w:val="20"/>
        </w:rPr>
        <w:t xml:space="preserve">, </w:t>
      </w:r>
      <w:r>
        <w:rPr>
          <w:rStyle w:val="cd1"/>
          <w:rFonts w:eastAsia="Times New Roman" w:cs="Calibri"/>
          <w:color w:val="1A1A1A"/>
        </w:rPr>
        <w:t>R©</w:t>
      </w:r>
      <w:r>
        <w:rPr>
          <w:rFonts w:ascii="Calibri" w:eastAsia="Times New Roman" w:hAnsi="Calibri" w:cs="Calibri"/>
          <w:color w:val="1A1A1A"/>
          <w:sz w:val="20"/>
          <w:szCs w:val="20"/>
        </w:rPr>
        <w:t xml:space="preserve">, </w:t>
      </w:r>
      <w:r>
        <w:rPr>
          <w:rStyle w:val="cd1"/>
          <w:rFonts w:eastAsia="Times New Roman" w:cs="Calibri"/>
          <w:color w:val="1A1A1A"/>
        </w:rPr>
        <w:t>Roo</w:t>
      </w:r>
      <w:r>
        <w:rPr>
          <w:rFonts w:ascii="Calibri" w:eastAsia="Times New Roman" w:hAnsi="Calibri" w:cs="Calibri"/>
          <w:color w:val="1A1A1A"/>
          <w:sz w:val="20"/>
          <w:szCs w:val="20"/>
        </w:rPr>
        <w:t xml:space="preserve">, </w:t>
      </w:r>
      <w:r>
        <w:rPr>
          <w:rStyle w:val="cd1"/>
          <w:rFonts w:eastAsia="Times New Roman" w:cs="Calibri"/>
          <w:color w:val="1A1A1A"/>
        </w:rPr>
        <w:t>R8</w:t>
      </w:r>
      <w:r>
        <w:rPr>
          <w:rFonts w:ascii="Calibri" w:eastAsia="Times New Roman" w:hAnsi="Calibri" w:cs="Calibri"/>
          <w:color w:val="1A1A1A"/>
          <w:sz w:val="20"/>
          <w:szCs w:val="20"/>
        </w:rPr>
        <w:t xml:space="preserve">, </w:t>
      </w:r>
      <w:r>
        <w:rPr>
          <w:rStyle w:val="cd1"/>
          <w:rFonts w:eastAsia="Times New Roman" w:cs="Calibri"/>
          <w:color w:val="1A1A1A"/>
        </w:rPr>
        <w:t>R@</w:t>
      </w:r>
      <w:r>
        <w:rPr>
          <w:rFonts w:ascii="Calibri" w:eastAsia="Times New Roman" w:hAnsi="Calibri" w:cs="Calibri"/>
          <w:color w:val="1A1A1A"/>
          <w:sz w:val="20"/>
          <w:szCs w:val="20"/>
        </w:rPr>
        <w:t xml:space="preserve">, </w:t>
      </w:r>
      <w:r>
        <w:rPr>
          <w:rStyle w:val="cd1"/>
          <w:rFonts w:eastAsia="Times New Roman" w:cs="Calibri"/>
          <w:color w:val="1A1A1A"/>
        </w:rPr>
        <w:t>R%</w:t>
      </w:r>
      <w:r>
        <w:rPr>
          <w:rFonts w:ascii="Calibri" w:eastAsia="Times New Roman" w:hAnsi="Calibri" w:cs="Calibri"/>
          <w:color w:val="1A1A1A"/>
          <w:sz w:val="20"/>
          <w:szCs w:val="20"/>
        </w:rPr>
        <w:t xml:space="preserve">, </w:t>
      </w:r>
      <w:r>
        <w:rPr>
          <w:rStyle w:val="cd1"/>
          <w:rFonts w:eastAsia="Times New Roman" w:cs="Calibri"/>
          <w:color w:val="1A1A1A"/>
        </w:rPr>
        <w:t>Rco</w:t>
      </w:r>
      <w:r>
        <w:rPr>
          <w:rFonts w:ascii="Calibri" w:eastAsia="Times New Roman" w:hAnsi="Calibri" w:cs="Calibri"/>
          <w:color w:val="1A1A1A"/>
          <w:sz w:val="20"/>
          <w:szCs w:val="20"/>
        </w:rPr>
        <w:t xml:space="preserve">, </w:t>
      </w:r>
      <w:r>
        <w:rPr>
          <w:rStyle w:val="cd1"/>
          <w:rFonts w:eastAsia="Times New Roman" w:cs="Calibri"/>
          <w:color w:val="1A1A1A"/>
        </w:rPr>
        <w:t>R"</w:t>
      </w:r>
      <w:r>
        <w:rPr>
          <w:rFonts w:ascii="Calibri" w:eastAsia="Times New Roman" w:hAnsi="Calibri" w:cs="Calibri"/>
          <w:color w:val="1A1A1A"/>
          <w:sz w:val="20"/>
          <w:szCs w:val="20"/>
        </w:rPr>
        <w:t xml:space="preserve">, o perderlo dejando solo </w:t>
      </w:r>
      <w:r>
        <w:rPr>
          <w:rStyle w:val="cd1"/>
          <w:rFonts w:eastAsia="Times New Roman" w:cs="Calibri"/>
          <w:color w:val="1A1A1A"/>
        </w:rPr>
        <w:t>R</w:t>
      </w:r>
      <w:r>
        <w:rPr>
          <w:rFonts w:ascii="Calibri" w:eastAsia="Times New Roman" w:hAnsi="Calibri" w:cs="Calibri"/>
          <w:color w:val="1A1A1A"/>
          <w:sz w:val="20"/>
          <w:szCs w:val="20"/>
        </w:rPr>
        <w:t xml:space="preserve">), siempre con el ruido del encabezado y los ejes alrededor: </w:t>
      </w:r>
      <w:r>
        <w:rPr>
          <w:rFonts w:ascii="Calibri" w:eastAsia="Times New Roman" w:hAnsi="Calibri" w:cs="Calibri"/>
          <w:b/>
          <w:bCs/>
          <w:color w:val="1A1A1A"/>
          <w:sz w:val="20"/>
          <w:szCs w:val="20"/>
        </w:rPr>
        <w:t>7/7 correctos en los diez casos</w:t>
      </w:r>
      <w:r>
        <w:rPr>
          <w:rFonts w:ascii="Calibri" w:eastAsia="Times New Roman" w:hAnsi="Calibri" w:cs="Calibri"/>
          <w:color w:val="1A1A1A"/>
          <w:sz w:val="20"/>
          <w:szCs w:val="20"/>
        </w:rPr>
        <w:t>. También recupera cuando se pierde el signo menos de Xc o los puntos decimales.</w:t>
      </w:r>
    </w:p>
    <w:p w14:paraId="0D06F683"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Desambiguación R∞ / Rc.</w:t>
      </w:r>
      <w:r>
        <w:rPr>
          <w:rFonts w:ascii="Calibri" w:hAnsi="Calibri" w:cs="Calibri"/>
          <w:color w:val="1A1A1A"/>
          <w:sz w:val="22"/>
          <w:szCs w:val="22"/>
        </w:rPr>
        <w:t xml:space="preserve"> El glifo </w:t>
      </w:r>
      <w:r>
        <w:rPr>
          <w:rStyle w:val="cd1"/>
          <w:rFonts w:cs="Calibri"/>
          <w:color w:val="1A1A1A"/>
        </w:rPr>
        <w:t>∞</w:t>
      </w:r>
      <w:r>
        <w:rPr>
          <w:rFonts w:ascii="Calibri" w:hAnsi="Calibri" w:cs="Calibri"/>
          <w:color w:val="1A1A1A"/>
          <w:sz w:val="22"/>
          <w:szCs w:val="22"/>
        </w:rPr>
        <w:t xml:space="preserve"> no existe en </w:t>
      </w:r>
      <w:r>
        <w:rPr>
          <w:rStyle w:val="cd1"/>
          <w:rFonts w:cs="Calibri"/>
          <w:color w:val="1A1A1A"/>
        </w:rPr>
        <w:t>eng.traineddata</w:t>
      </w:r>
      <w:r>
        <w:rPr>
          <w:rFonts w:ascii="Calibri" w:hAnsi="Calibri" w:cs="Calibri"/>
          <w:color w:val="1A1A1A"/>
          <w:sz w:val="22"/>
          <w:szCs w:val="22"/>
        </w:rPr>
        <w:t xml:space="preserve">, así que </w:t>
      </w:r>
      <w:r>
        <w:rPr>
          <w:rStyle w:val="cd1"/>
          <w:rFonts w:cs="Calibri"/>
          <w:color w:val="1A1A1A"/>
        </w:rPr>
        <w:t>R∞ =</w:t>
      </w:r>
      <w:r>
        <w:rPr>
          <w:rFonts w:ascii="Calibri" w:hAnsi="Calibri" w:cs="Calibri"/>
          <w:color w:val="1A1A1A"/>
          <w:sz w:val="22"/>
          <w:szCs w:val="22"/>
        </w:rPr>
        <w:t xml:space="preserve"> llegaba como </w:t>
      </w:r>
      <w:r>
        <w:rPr>
          <w:rStyle w:val="cd1"/>
          <w:rFonts w:cs="Calibri"/>
          <w:color w:val="1A1A1A"/>
        </w:rPr>
        <w:t>Rc =</w:t>
      </w:r>
      <w:r>
        <w:rPr>
          <w:rFonts w:ascii="Calibri" w:hAnsi="Calibri" w:cs="Calibri"/>
          <w:color w:val="1A1A1A"/>
          <w:sz w:val="22"/>
          <w:szCs w:val="22"/>
        </w:rPr>
        <w:t xml:space="preserve"> y el patrón de Rc se quedaba con el valor de R∞ </w:t>
      </w:r>
      <w:r>
        <w:rPr>
          <w:rFonts w:ascii="Calibri" w:hAnsi="Calibri" w:cs="Calibri"/>
          <w:b/>
          <w:bCs/>
          <w:color w:val="1A1A1A"/>
          <w:sz w:val="22"/>
          <w:szCs w:val="22"/>
        </w:rPr>
        <w:t>sin que nada lo advirtiera</w:t>
      </w:r>
      <w:r>
        <w:rPr>
          <w:rFonts w:ascii="Calibri" w:hAnsi="Calibri" w:cs="Calibri"/>
          <w:color w:val="1A1A1A"/>
          <w:sz w:val="22"/>
          <w:szCs w:val="22"/>
        </w:rPr>
        <w:t xml:space="preserve"> — </w:t>
      </w:r>
      <w:r>
        <w:rPr>
          <w:rStyle w:val="cd1"/>
          <w:rFonts w:cs="Calibri"/>
          <w:color w:val="1A1A1A"/>
        </w:rPr>
        <w:t>espectroCoherente</w:t>
      </w:r>
      <w:r>
        <w:rPr>
          <w:rFonts w:ascii="Calibri" w:hAnsi="Calibri" w:cs="Calibri"/>
          <w:color w:val="1A1A1A"/>
          <w:sz w:val="22"/>
          <w:szCs w:val="22"/>
        </w:rPr>
        <w:t xml:space="preserve"> </w:t>
      </w:r>
      <w:r>
        <w:rPr>
          <w:rFonts w:ascii="Calibri" w:hAnsi="Calibri" w:cs="Calibri"/>
          <w:color w:val="1A1A1A"/>
          <w:sz w:val="22"/>
          <w:szCs w:val="22"/>
        </w:rPr>
        <w:t>no lo detectaba porque salía por la rama temprana al faltar R∞. Era corrupción silenciosa de un dato clínico.</w:t>
      </w:r>
    </w:p>
    <w:p w14:paraId="5F2BC3B3"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Regla actual: si aparecen dos </w:t>
      </w:r>
      <w:r>
        <w:rPr>
          <w:rStyle w:val="cd1"/>
          <w:rFonts w:cs="Calibri"/>
          <w:color w:val="1A1A1A"/>
        </w:rPr>
        <w:t>Rc =</w:t>
      </w:r>
      <w:r>
        <w:rPr>
          <w:rFonts w:ascii="Calibri" w:hAnsi="Calibri" w:cs="Calibri"/>
          <w:color w:val="1A1A1A"/>
          <w:sz w:val="22"/>
          <w:szCs w:val="22"/>
        </w:rPr>
        <w:t xml:space="preserve">, el primero es R∞ y el último es Rc. Si solo aparece uno, </w:t>
      </w:r>
      <w:r>
        <w:rPr>
          <w:rFonts w:ascii="Calibri" w:hAnsi="Calibri" w:cs="Calibri"/>
          <w:b/>
          <w:bCs/>
          <w:color w:val="1A1A1A"/>
          <w:sz w:val="22"/>
          <w:szCs w:val="22"/>
        </w:rPr>
        <w:t>se descartan ambos</w:t>
      </w:r>
      <w:r>
        <w:rPr>
          <w:rFonts w:ascii="Calibri" w:hAnsi="Calibri" w:cs="Calibri"/>
          <w:color w:val="1A1A1A"/>
          <w:sz w:val="22"/>
          <w:szCs w:val="22"/>
        </w:rPr>
        <w:t xml:space="preserve"> y el profesional los escribe.</w:t>
      </w:r>
    </w:p>
    <w:p w14:paraId="2CFF8824" w14:textId="77777777" w:rsidR="009361C9" w:rsidRDefault="009361C9">
      <w:pPr>
        <w:pStyle w:val="Ttulo3"/>
        <w:rPr>
          <w:rFonts w:ascii="Calibri" w:eastAsia="Times New Roman" w:hAnsi="Calibri" w:cs="Calibri"/>
        </w:rPr>
      </w:pPr>
      <w:r>
        <w:rPr>
          <w:rFonts w:ascii="Calibri" w:eastAsia="Times New Roman" w:hAnsi="Calibri" w:cs="Calibri"/>
        </w:rPr>
        <w:t>1.3 Flujo de aprobación</w:t>
      </w:r>
    </w:p>
    <w:p w14:paraId="621685F2"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Lo leído entra como </w:t>
      </w:r>
      <w:r>
        <w:rPr>
          <w:rFonts w:ascii="Calibri" w:hAnsi="Calibri" w:cs="Calibri"/>
          <w:b/>
          <w:bCs/>
          <w:color w:val="1A1A1A"/>
          <w:sz w:val="22"/>
          <w:szCs w:val="22"/>
        </w:rPr>
        <w:t>propuesta</w:t>
      </w:r>
      <w:r>
        <w:rPr>
          <w:rFonts w:ascii="Calibri" w:hAnsi="Calibri" w:cs="Calibri"/>
          <w:color w:val="1A1A1A"/>
          <w:sz w:val="22"/>
          <w:szCs w:val="22"/>
        </w:rPr>
        <w:t xml:space="preserve"> y no toca el cálculo. Vive en </w:t>
      </w:r>
      <w:r>
        <w:rPr>
          <w:rStyle w:val="cd1"/>
          <w:rFonts w:cs="Calibri"/>
          <w:color w:val="1A1A1A"/>
        </w:rPr>
        <w:t>espectroPropuesto</w:t>
      </w:r>
      <w:r>
        <w:rPr>
          <w:rFonts w:ascii="Calibri" w:hAnsi="Calibri" w:cs="Calibri"/>
          <w:color w:val="1A1A1A"/>
          <w:sz w:val="22"/>
          <w:szCs w:val="22"/>
        </w:rPr>
        <w:t xml:space="preserve">, con el campo bordeado en ámbar. Solo al pulsar </w:t>
      </w:r>
      <w:r>
        <w:rPr>
          <w:rFonts w:ascii="Calibri" w:hAnsi="Calibri" w:cs="Calibri"/>
          <w:b/>
          <w:bCs/>
          <w:color w:val="1A1A1A"/>
          <w:sz w:val="22"/>
          <w:szCs w:val="22"/>
        </w:rPr>
        <w:t>"Aprobar datos y calcular"</w:t>
      </w:r>
      <w:r>
        <w:rPr>
          <w:rFonts w:ascii="Calibri" w:hAnsi="Calibri" w:cs="Calibri"/>
          <w:color w:val="1A1A1A"/>
          <w:sz w:val="22"/>
          <w:szCs w:val="22"/>
        </w:rPr>
        <w:t xml:space="preserve"> (</w:t>
      </w:r>
      <w:r>
        <w:rPr>
          <w:rStyle w:val="cd1"/>
          <w:rFonts w:cs="Calibri"/>
          <w:color w:val="1A1A1A"/>
        </w:rPr>
        <w:t>aprobarEspectro</w:t>
      </w:r>
      <w:r>
        <w:rPr>
          <w:rFonts w:ascii="Calibri" w:hAnsi="Calibri" w:cs="Calibri"/>
          <w:color w:val="1A1A1A"/>
          <w:sz w:val="22"/>
          <w:szCs w:val="22"/>
        </w:rPr>
        <w:t xml:space="preserve">) pasa a </w:t>
      </w:r>
      <w:r>
        <w:rPr>
          <w:rStyle w:val="cd1"/>
          <w:rFonts w:cs="Calibri"/>
          <w:color w:val="1A1A1A"/>
        </w:rPr>
        <w:t>cc</w:t>
      </w:r>
      <w:r>
        <w:rPr>
          <w:rFonts w:ascii="Calibri" w:hAnsi="Calibri" w:cs="Calibri"/>
          <w:color w:val="1A1A1A"/>
          <w:sz w:val="22"/>
          <w:szCs w:val="22"/>
        </w:rPr>
        <w:t xml:space="preserve"> </w:t>
      </w:r>
      <w:r>
        <w:rPr>
          <w:rFonts w:ascii="Calibri" w:hAnsi="Calibri" w:cs="Calibri"/>
          <w:color w:val="1A1A1A"/>
          <w:sz w:val="22"/>
          <w:szCs w:val="22"/>
        </w:rPr>
        <w:t>y se recalcula el ángulo de fase y todo lo que dependa de él.</w:t>
      </w:r>
    </w:p>
    <w:p w14:paraId="151D8FF3"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Conserva este paso.</w:t>
      </w:r>
      <w:r>
        <w:rPr>
          <w:rFonts w:ascii="Calibri" w:hAnsi="Calibri" w:cs="Calibri"/>
          <w:color w:val="1A1A1A"/>
          <w:sz w:val="22"/>
          <w:szCs w:val="22"/>
        </w:rPr>
        <w:t xml:space="preserve"> Es la salvaguarda clínica de todo el mecanismo.</w:t>
      </w:r>
    </w:p>
    <w:p w14:paraId="2A281A7F" w14:textId="77777777" w:rsidR="009361C9" w:rsidRDefault="009361C9">
      <w:pPr>
        <w:pStyle w:val="Ttulo3"/>
        <w:rPr>
          <w:rFonts w:ascii="Calibri" w:eastAsia="Times New Roman" w:hAnsi="Calibri" w:cs="Calibri"/>
        </w:rPr>
      </w:pPr>
      <w:r>
        <w:rPr>
          <w:rFonts w:ascii="Calibri" w:eastAsia="Times New Roman" w:hAnsi="Calibri" w:cs="Calibri"/>
        </w:rPr>
        <w:t>1.4 Evidencia</w:t>
      </w:r>
    </w:p>
    <w:p w14:paraId="5F8D3CF9"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La captura se sube a Supabase Storage, bucket </w:t>
      </w:r>
      <w:r>
        <w:rPr>
          <w:rStyle w:val="cd1"/>
          <w:rFonts w:cs="Calibri"/>
          <w:color w:val="1A1A1A"/>
        </w:rPr>
        <w:t>espectroscopia</w:t>
      </w:r>
      <w:r>
        <w:rPr>
          <w:rFonts w:ascii="Calibri" w:hAnsi="Calibri" w:cs="Calibri"/>
          <w:color w:val="1A1A1A"/>
          <w:sz w:val="22"/>
          <w:szCs w:val="22"/>
        </w:rPr>
        <w:t xml:space="preserve"> (</w:t>
      </w:r>
      <w:r>
        <w:rPr>
          <w:rStyle w:val="cd1"/>
          <w:rFonts w:cs="Calibri"/>
          <w:color w:val="1A1A1A"/>
        </w:rPr>
        <w:t>subirImagenEspectro</w:t>
      </w:r>
      <w:r>
        <w:rPr>
          <w:rFonts w:ascii="Calibri" w:hAnsi="Calibri" w:cs="Calibri"/>
          <w:color w:val="1A1A1A"/>
          <w:sz w:val="22"/>
          <w:szCs w:val="22"/>
        </w:rPr>
        <w:t xml:space="preserve">), con ruta </w:t>
      </w:r>
      <w:r>
        <w:rPr>
          <w:rStyle w:val="cd1"/>
          <w:rFonts w:cs="Calibri"/>
          <w:color w:val="1A1A1A"/>
        </w:rPr>
        <w:t>&lt;documento&gt;/&lt;fecha&gt;-&lt;timestamp&gt;.&lt;ext&gt;</w:t>
      </w:r>
      <w:r>
        <w:rPr>
          <w:rFonts w:ascii="Calibri" w:hAnsi="Calibri" w:cs="Calibri"/>
          <w:color w:val="1A1A1A"/>
          <w:sz w:val="22"/>
          <w:szCs w:val="22"/>
        </w:rPr>
        <w:t xml:space="preserve"> y URL firmada a 7 días.</w:t>
      </w:r>
    </w:p>
    <w:p w14:paraId="4868F732" w14:textId="77777777" w:rsidR="009361C9" w:rsidRDefault="009361C9">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274CC901">
          <v:rect id="_x0000_i1026" style="width:0;height:1.5pt" o:hralign="center" o:hrstd="t" o:hr="t" fillcolor="#a0a0a0" stroked="f"/>
        </w:pict>
      </w:r>
    </w:p>
    <w:p w14:paraId="7DE011BA" w14:textId="77777777" w:rsidR="009361C9" w:rsidRDefault="009361C9">
      <w:pPr>
        <w:pStyle w:val="Ttulo2"/>
        <w:rPr>
          <w:rFonts w:ascii="Calibri" w:eastAsia="Times New Roman" w:hAnsi="Calibri" w:cs="Calibri"/>
        </w:rPr>
      </w:pPr>
      <w:r>
        <w:rPr>
          <w:rFonts w:ascii="Calibri" w:eastAsia="Times New Roman" w:hAnsi="Calibri" w:cs="Calibri"/>
        </w:rPr>
        <w:t>2. Ángulo de fase</w:t>
      </w:r>
    </w:p>
    <w:p w14:paraId="1815013D" w14:textId="77777777" w:rsidR="009361C9" w:rsidRDefault="009361C9">
      <w:pPr>
        <w:pStyle w:val="Ttulo3"/>
        <w:rPr>
          <w:rFonts w:ascii="Calibri" w:eastAsia="Times New Roman" w:hAnsi="Calibri" w:cs="Calibri"/>
        </w:rPr>
      </w:pPr>
      <w:r>
        <w:rPr>
          <w:rFonts w:ascii="Calibri" w:eastAsia="Times New Roman" w:hAnsi="Calibri" w:cs="Calibri"/>
        </w:rPr>
        <w:t xml:space="preserve">2.1 </w:t>
      </w:r>
      <w:r>
        <w:rPr>
          <w:rStyle w:val="cd1"/>
          <w:rFonts w:eastAsia="Times New Roman" w:cs="Calibri"/>
        </w:rPr>
        <w:t>afDesdeCole</w:t>
      </w:r>
      <w:r>
        <w:rPr>
          <w:rFonts w:ascii="Calibri" w:eastAsia="Times New Roman" w:hAnsi="Calibri" w:cs="Calibri"/>
        </w:rPr>
        <w:t xml:space="preserve"> ya no acepta ceros</w:t>
      </w:r>
    </w:p>
    <w:p w14:paraId="78DD2D97"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Era un bug real.</w:t>
      </w:r>
      <w:r>
        <w:rPr>
          <w:rFonts w:ascii="Calibri" w:hAnsi="Calibri" w:cs="Calibri"/>
          <w:color w:val="1A1A1A"/>
          <w:sz w:val="22"/>
          <w:szCs w:val="22"/>
        </w:rPr>
        <w:t xml:space="preserve"> Un parámetro sin capturar llega como </w:t>
      </w:r>
      <w:r>
        <w:rPr>
          <w:rStyle w:val="cd1"/>
          <w:rFonts w:cs="Calibri"/>
          <w:color w:val="1A1A1A"/>
        </w:rPr>
        <w:t>0</w:t>
      </w:r>
      <w:r>
        <w:rPr>
          <w:rFonts w:ascii="Calibri" w:hAnsi="Calibri" w:cs="Calibri"/>
          <w:color w:val="1A1A1A"/>
          <w:sz w:val="22"/>
          <w:szCs w:val="22"/>
        </w:rPr>
        <w:t xml:space="preserve">, y </w:t>
      </w:r>
      <w:r>
        <w:rPr>
          <w:rStyle w:val="cd1"/>
          <w:rFonts w:cs="Calibri"/>
          <w:color w:val="1A1A1A"/>
        </w:rPr>
        <w:t>0</w:t>
      </w:r>
      <w:r>
        <w:rPr>
          <w:rFonts w:ascii="Calibri" w:hAnsi="Calibri" w:cs="Calibri"/>
          <w:color w:val="1A1A1A"/>
          <w:sz w:val="22"/>
          <w:szCs w:val="22"/>
        </w:rPr>
        <w:t xml:space="preserve"> es finito, así que pasaba la validación </w:t>
      </w:r>
      <w:r>
        <w:rPr>
          <w:rStyle w:val="cd1"/>
          <w:rFonts w:cs="Calibri"/>
          <w:color w:val="1A1A1A"/>
        </w:rPr>
        <w:t>isFinite</w:t>
      </w:r>
      <w:r>
        <w:rPr>
          <w:rFonts w:ascii="Calibri" w:hAnsi="Calibri" w:cs="Calibri"/>
          <w:color w:val="1A1A1A"/>
          <w:sz w:val="22"/>
          <w:szCs w:val="22"/>
        </w:rPr>
        <w:t xml:space="preserve"> y el </w:t>
      </w:r>
      <w:r>
        <w:rPr>
          <w:rFonts w:ascii="Calibri" w:hAnsi="Calibri" w:cs="Calibri"/>
          <w:color w:val="1A1A1A"/>
          <w:sz w:val="22"/>
          <w:szCs w:val="22"/>
        </w:rPr>
        <w:t xml:space="preserve">modelo de Cole se evaluaba igual devolviendo un AF de </w:t>
      </w:r>
      <w:r>
        <w:rPr>
          <w:rFonts w:ascii="Calibri" w:hAnsi="Calibri" w:cs="Calibri"/>
          <w:b/>
          <w:bCs/>
          <w:color w:val="1A1A1A"/>
          <w:sz w:val="22"/>
          <w:szCs w:val="22"/>
        </w:rPr>
        <w:t>exactamente 0,000°</w:t>
      </w:r>
      <w:r>
        <w:rPr>
          <w:rFonts w:ascii="Calibri" w:hAnsi="Calibri" w:cs="Calibri"/>
          <w:color w:val="1A1A1A"/>
          <w:sz w:val="22"/>
          <w:szCs w:val="22"/>
        </w:rPr>
        <w:t>, que se mostraba como si fuera una medición.</w:t>
      </w:r>
    </w:p>
    <w:p w14:paraId="582AEF0B"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Guarda añadida:</w:t>
      </w:r>
    </w:p>
    <w:p w14:paraId="02215623" w14:textId="77777777" w:rsidR="009361C9" w:rsidRDefault="009361C9">
      <w:pPr>
        <w:pStyle w:val="HTMLconformatoprevio"/>
        <w:rPr>
          <w:color w:val="1A1A1A"/>
        </w:rPr>
      </w:pPr>
      <w:r>
        <w:rPr>
          <w:color w:val="1A1A1A"/>
        </w:rPr>
        <w:t>if (!(Fo &gt; 0) || !(Re &gt; 0) || !(Rinf &gt; 0) || !(Rc &gt; 0) || !(Xc &lt; 0)) return null;</w:t>
      </w:r>
    </w:p>
    <w:p w14:paraId="53F227B9"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Faltando cualquiera de los cinco, el AF </w:t>
      </w:r>
      <w:r>
        <w:rPr>
          <w:rFonts w:ascii="Calibri" w:hAnsi="Calibri" w:cs="Calibri"/>
          <w:b/>
          <w:bCs/>
          <w:color w:val="1A1A1A"/>
          <w:sz w:val="22"/>
          <w:szCs w:val="22"/>
        </w:rPr>
        <w:t>no es calculable</w:t>
      </w:r>
      <w:r>
        <w:rPr>
          <w:rFonts w:ascii="Calibri" w:hAnsi="Calibri" w:cs="Calibri"/>
          <w:color w:val="1A1A1A"/>
          <w:sz w:val="22"/>
          <w:szCs w:val="22"/>
        </w:rPr>
        <w:t xml:space="preserve"> y hay que decirlo. El sistema entonces cae al AF medido del Excel.</w:t>
      </w:r>
    </w:p>
    <w:p w14:paraId="0BEAC818" w14:textId="77777777" w:rsidR="009361C9" w:rsidRDefault="009361C9">
      <w:pPr>
        <w:shd w:val="clear" w:color="auto" w:fill="FFFBEB"/>
        <w:divId w:val="1918712061"/>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 xml:space="preserve">Verificado: con los siete parámetros da 4,329° sobre la captura de control, coherente con la gráfica de Fase del propio equipo. Con R∞ y Rc vacíos devuelve </w:t>
      </w:r>
      <w:r>
        <w:rPr>
          <w:rStyle w:val="cd1"/>
          <w:rFonts w:eastAsia="Times New Roman" w:cs="Calibri"/>
          <w:color w:val="1A1A1A"/>
        </w:rPr>
        <w:t>null</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en vez de 0.</w:t>
      </w:r>
    </w:p>
    <w:p w14:paraId="490AE9B4" w14:textId="77777777" w:rsidR="009361C9" w:rsidRDefault="009361C9">
      <w:pPr>
        <w:pStyle w:val="Ttulo3"/>
        <w:rPr>
          <w:rFonts w:ascii="Calibri" w:eastAsia="Times New Roman" w:hAnsi="Calibri" w:cs="Calibri"/>
        </w:rPr>
      </w:pPr>
      <w:r>
        <w:rPr>
          <w:rFonts w:ascii="Calibri" w:eastAsia="Times New Roman" w:hAnsi="Calibri" w:cs="Calibri"/>
        </w:rPr>
        <w:t>2.2 Un solo decimal, en todas partes</w:t>
      </w:r>
    </w:p>
    <w:p w14:paraId="42B485F1"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Decisión de la Dirección Científica: </w:t>
      </w:r>
      <w:r>
        <w:rPr>
          <w:rFonts w:ascii="Calibri" w:hAnsi="Calibri" w:cs="Calibri"/>
          <w:b/>
          <w:bCs/>
          <w:color w:val="1A1A1A"/>
          <w:sz w:val="22"/>
          <w:szCs w:val="22"/>
        </w:rPr>
        <w:t>el AF se informa siempre con un decimal</w:t>
      </w:r>
      <w:r>
        <w:rPr>
          <w:rFonts w:ascii="Calibri" w:hAnsi="Calibri" w:cs="Calibri"/>
          <w:color w:val="1A1A1A"/>
          <w:sz w:val="22"/>
          <w:szCs w:val="22"/>
        </w:rPr>
        <w:t>, en cualquier sitio donde aparezca. Dos decimales sugieren una exactitud que el equipo no tiene.</w:t>
      </w:r>
    </w:p>
    <w:p w14:paraId="22834971"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Siete sitios corregidos: chip de sarcopenia (no redondeaba), tabla de tendencia entre consultas (</w:t>
      </w:r>
      <w:r>
        <w:rPr>
          <w:rStyle w:val="cd1"/>
          <w:rFonts w:cs="Calibri"/>
          <w:color w:val="1A1A1A"/>
        </w:rPr>
        <w:t>dec: 2</w:t>
      </w:r>
      <w:r>
        <w:rPr>
          <w:rFonts w:ascii="Calibri" w:hAnsi="Calibri" w:cs="Calibri"/>
          <w:color w:val="1A1A1A"/>
          <w:sz w:val="22"/>
          <w:szCs w:val="22"/>
        </w:rPr>
        <w:t xml:space="preserve"> → </w:t>
      </w:r>
      <w:r>
        <w:rPr>
          <w:rStyle w:val="cd1"/>
          <w:rFonts w:cs="Calibri"/>
          <w:color w:val="1A1A1A"/>
        </w:rPr>
        <w:t>dec: 1</w:t>
      </w:r>
      <w:r>
        <w:rPr>
          <w:rFonts w:ascii="Calibri" w:hAnsi="Calibri" w:cs="Calibri"/>
          <w:color w:val="1A1A1A"/>
          <w:sz w:val="22"/>
          <w:szCs w:val="22"/>
        </w:rPr>
        <w:t xml:space="preserve">), tarjeta KPI del informe, fila de indicadores, tabla del reporte (valor </w:t>
      </w:r>
      <w:r>
        <w:rPr>
          <w:rFonts w:ascii="Calibri" w:hAnsi="Calibri" w:cs="Calibri"/>
          <w:b/>
          <w:bCs/>
          <w:color w:val="1A1A1A"/>
          <w:sz w:val="22"/>
          <w:szCs w:val="22"/>
        </w:rPr>
        <w:t>y</w:t>
      </w:r>
      <w:r>
        <w:rPr>
          <w:rFonts w:ascii="Calibri" w:hAnsi="Calibri" w:cs="Calibri"/>
          <w:color w:val="1A1A1A"/>
          <w:sz w:val="22"/>
          <w:szCs w:val="22"/>
        </w:rPr>
        <w:t xml:space="preserve"> delta), tabla de seguimiento, y el prompt de IA.</w:t>
      </w:r>
    </w:p>
    <w:p w14:paraId="21A53431"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El valor </w:t>
      </w:r>
      <w:r>
        <w:rPr>
          <w:rFonts w:ascii="Calibri" w:hAnsi="Calibri" w:cs="Calibri"/>
          <w:b/>
          <w:bCs/>
          <w:color w:val="1A1A1A"/>
          <w:sz w:val="22"/>
          <w:szCs w:val="22"/>
        </w:rPr>
        <w:t>almacenado</w:t>
      </w:r>
      <w:r>
        <w:rPr>
          <w:rFonts w:ascii="Calibri" w:hAnsi="Calibri" w:cs="Calibri"/>
          <w:color w:val="1A1A1A"/>
          <w:sz w:val="22"/>
          <w:szCs w:val="22"/>
        </w:rPr>
        <w:t xml:space="preserve"> </w:t>
      </w:r>
      <w:r>
        <w:rPr>
          <w:rFonts w:ascii="Calibri" w:hAnsi="Calibri" w:cs="Calibri"/>
          <w:color w:val="1A1A1A"/>
          <w:sz w:val="22"/>
          <w:szCs w:val="22"/>
        </w:rPr>
        <w:t>no se toca: el cálculo interno sigue con precisión completa. Solo cambia la presentación.</w:t>
      </w:r>
    </w:p>
    <w:p w14:paraId="59D001DC" w14:textId="77777777" w:rsidR="009361C9" w:rsidRDefault="009361C9">
      <w:pPr>
        <w:pStyle w:val="Ttulo3"/>
        <w:rPr>
          <w:rFonts w:ascii="Calibri" w:eastAsia="Times New Roman" w:hAnsi="Calibri" w:cs="Calibri"/>
        </w:rPr>
      </w:pPr>
      <w:r>
        <w:rPr>
          <w:rFonts w:ascii="Calibri" w:eastAsia="Times New Roman" w:hAnsi="Calibri" w:cs="Calibri"/>
        </w:rPr>
        <w:t>2.3 Fo, Rc y Xc ahora salen del módulo</w:t>
      </w:r>
    </w:p>
    <w:p w14:paraId="1BE42865"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Hueco preexistente (está ya en el respaldo del 23 de julio). </w:t>
      </w:r>
      <w:r>
        <w:rPr>
          <w:rStyle w:val="cd1"/>
          <w:rFonts w:cs="Calibri"/>
          <w:color w:val="1A1A1A"/>
        </w:rPr>
        <w:t>onBisReady</w:t>
      </w:r>
      <w:r>
        <w:rPr>
          <w:rFonts w:ascii="Calibri" w:hAnsi="Calibri" w:cs="Calibri"/>
          <w:color w:val="1A1A1A"/>
          <w:sz w:val="22"/>
          <w:szCs w:val="22"/>
        </w:rPr>
        <w:t xml:space="preserve"> y </w:t>
      </w:r>
      <w:r>
        <w:rPr>
          <w:rStyle w:val="cd1"/>
          <w:rFonts w:cs="Calibri"/>
          <w:color w:val="1A1A1A"/>
        </w:rPr>
        <w:t>guardarConsulta</w:t>
      </w:r>
      <w:r>
        <w:rPr>
          <w:rFonts w:ascii="Calibri" w:hAnsi="Calibri" w:cs="Calibri"/>
          <w:color w:val="1A1A1A"/>
          <w:sz w:val="22"/>
          <w:szCs w:val="22"/>
        </w:rPr>
        <w:t xml:space="preserve"> enviaban solo </w:t>
      </w:r>
      <w:r>
        <w:rPr>
          <w:rStyle w:val="cd1"/>
          <w:rFonts w:cs="Calibri"/>
          <w:color w:val="1A1A1A"/>
        </w:rPr>
        <w:t>Re, Ri, Rinf, C</w:t>
      </w:r>
      <w:r>
        <w:rPr>
          <w:rFonts w:ascii="Calibri" w:hAnsi="Calibri" w:cs="Calibri"/>
          <w:color w:val="1A1A1A"/>
          <w:sz w:val="22"/>
          <w:szCs w:val="22"/>
        </w:rPr>
        <w:t xml:space="preserve">. </w:t>
      </w:r>
      <w:r>
        <w:rPr>
          <w:rFonts w:ascii="Calibri" w:hAnsi="Calibri" w:cs="Calibri"/>
          <w:b/>
          <w:bCs/>
          <w:color w:val="1A1A1A"/>
          <w:sz w:val="22"/>
          <w:szCs w:val="22"/>
        </w:rPr>
        <w:t>Fo, Rc y Xc nunca salían del módulo de Antropometría</w:t>
      </w:r>
      <w:r>
        <w:rPr>
          <w:rFonts w:ascii="Calibri" w:hAnsi="Calibri" w:cs="Calibri"/>
          <w:color w:val="1A1A1A"/>
          <w:sz w:val="22"/>
          <w:szCs w:val="22"/>
        </w:rPr>
        <w:t>, así que el reporte no podía recalcular el ángulo de fase — sin ellos no hay modelo de Cole que evaluar.</w:t>
      </w:r>
    </w:p>
    <w:p w14:paraId="1AEE6B82"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Añadidos a los dos payloads: </w:t>
      </w:r>
      <w:r>
        <w:rPr>
          <w:rStyle w:val="cd1"/>
          <w:rFonts w:cs="Calibri"/>
          <w:color w:val="1A1A1A"/>
        </w:rPr>
        <w:t>Fo: cc.Fo, Rc: cc.Rc, Xc: cc.Xcc</w:t>
      </w:r>
      <w:r>
        <w:rPr>
          <w:rFonts w:ascii="Calibri" w:hAnsi="Calibri" w:cs="Calibri"/>
          <w:color w:val="1A1A1A"/>
          <w:sz w:val="22"/>
          <w:szCs w:val="22"/>
        </w:rPr>
        <w:t>.</w:t>
      </w:r>
    </w:p>
    <w:p w14:paraId="479F1246" w14:textId="77777777" w:rsidR="009361C9" w:rsidRDefault="009361C9">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47C7F684">
          <v:rect id="_x0000_i1027" style="width:0;height:1.5pt" o:hralign="center" o:hrstd="t" o:hr="t" fillcolor="#a0a0a0" stroked="f"/>
        </w:pict>
      </w:r>
    </w:p>
    <w:p w14:paraId="3C8CDC2D" w14:textId="77777777" w:rsidR="009361C9" w:rsidRDefault="009361C9">
      <w:pPr>
        <w:pStyle w:val="Ttulo2"/>
        <w:rPr>
          <w:rFonts w:ascii="Calibri" w:eastAsia="Times New Roman" w:hAnsi="Calibri" w:cs="Calibri"/>
        </w:rPr>
      </w:pPr>
      <w:r>
        <w:rPr>
          <w:rFonts w:ascii="Calibri" w:eastAsia="Times New Roman" w:hAnsi="Calibri" w:cs="Calibri"/>
        </w:rPr>
        <w:t>3. Import del Excel — cadena de tolerancia</w:t>
      </w:r>
    </w:p>
    <w:p w14:paraId="02E76E89"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Este es el bloque más importante a portar</w:t>
      </w:r>
      <w:r>
        <w:rPr>
          <w:rFonts w:ascii="Calibri" w:hAnsi="Calibri" w:cs="Calibri"/>
          <w:color w:val="1A1A1A"/>
          <w:sz w:val="22"/>
          <w:szCs w:val="22"/>
        </w:rPr>
        <w:t>, y el que más tiempo costó diagnosticar.</w:t>
      </w:r>
    </w:p>
    <w:p w14:paraId="03883C7D" w14:textId="77777777" w:rsidR="009361C9" w:rsidRDefault="009361C9">
      <w:pPr>
        <w:pStyle w:val="Ttulo3"/>
        <w:rPr>
          <w:rFonts w:ascii="Calibri" w:eastAsia="Times New Roman" w:hAnsi="Calibri" w:cs="Calibri"/>
        </w:rPr>
      </w:pPr>
      <w:r>
        <w:rPr>
          <w:rFonts w:ascii="Calibri" w:eastAsia="Times New Roman" w:hAnsi="Calibri" w:cs="Calibri"/>
        </w:rPr>
        <w:t>3.1 El problema</w:t>
      </w:r>
    </w:p>
    <w:p w14:paraId="1C853C2A"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Tanto los valores (</w:t>
      </w:r>
      <w:r>
        <w:rPr>
          <w:rStyle w:val="cd1"/>
          <w:rFonts w:cs="Calibri"/>
          <w:color w:val="1A1A1A"/>
        </w:rPr>
        <w:t>VALEURCALCULEEEXPORT</w:t>
      </w:r>
      <w:r>
        <w:rPr>
          <w:rFonts w:ascii="Calibri" w:hAnsi="Calibri" w:cs="Calibri"/>
          <w:color w:val="1A1A1A"/>
          <w:sz w:val="22"/>
          <w:szCs w:val="22"/>
        </w:rPr>
        <w:t>) como las referencias (</w:t>
      </w:r>
      <w:r>
        <w:rPr>
          <w:rStyle w:val="cd1"/>
          <w:rFonts w:cs="Calibri"/>
          <w:color w:val="1A1A1A"/>
        </w:rPr>
        <w:t>REFERENCEESTIMEEEXPORT</w:t>
      </w:r>
      <w:r>
        <w:rPr>
          <w:rFonts w:ascii="Calibri" w:hAnsi="Calibri" w:cs="Calibri"/>
          <w:color w:val="1A1A1A"/>
          <w:sz w:val="22"/>
          <w:szCs w:val="22"/>
        </w:rPr>
        <w:t xml:space="preserve">) se leían por </w:t>
      </w:r>
      <w:r>
        <w:rPr>
          <w:rFonts w:ascii="Calibri" w:hAnsi="Calibri" w:cs="Calibri"/>
          <w:b/>
          <w:bCs/>
          <w:color w:val="1A1A1A"/>
          <w:sz w:val="22"/>
          <w:szCs w:val="22"/>
        </w:rPr>
        <w:t>igualdad exacta</w:t>
      </w:r>
      <w:r>
        <w:rPr>
          <w:rFonts w:ascii="Calibri" w:hAnsi="Calibri" w:cs="Calibri"/>
          <w:color w:val="1A1A1A"/>
          <w:sz w:val="22"/>
          <w:szCs w:val="22"/>
        </w:rPr>
        <w:t xml:space="preserve"> del encabezado:</w:t>
      </w:r>
    </w:p>
    <w:p w14:paraId="3E61DCEF" w14:textId="77777777" w:rsidR="009361C9" w:rsidRDefault="009361C9">
      <w:pPr>
        <w:pStyle w:val="HTMLconformatoprevio"/>
        <w:rPr>
          <w:color w:val="1A1A1A"/>
        </w:rPr>
      </w:pPr>
      <w:r>
        <w:rPr>
          <w:color w:val="1A1A1A"/>
        </w:rPr>
        <w:t>FM_ref: nv(row['Masa grasa bruta measurementDetails.REFERENCEESTIMEEEXPORT kg'])</w:t>
      </w:r>
    </w:p>
    <w:p w14:paraId="4B658491"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Los encabezados del Biodymanager cambian entre versiones — un espacio de más, un acento, otra unidad, español vs inglés — y un solo carácter distinto deja la casilla vacía </w:t>
      </w:r>
      <w:r>
        <w:rPr>
          <w:rFonts w:ascii="Calibri" w:hAnsi="Calibri" w:cs="Calibri"/>
          <w:b/>
          <w:bCs/>
          <w:color w:val="1A1A1A"/>
          <w:sz w:val="22"/>
          <w:szCs w:val="22"/>
        </w:rPr>
        <w:t>aunque el dato venga en el archivo</w:t>
      </w:r>
      <w:r>
        <w:rPr>
          <w:rFonts w:ascii="Calibri" w:hAnsi="Calibri" w:cs="Calibri"/>
          <w:color w:val="1A1A1A"/>
          <w:sz w:val="22"/>
          <w:szCs w:val="22"/>
        </w:rPr>
        <w:t>. Sin el valor tampoco sale su porcentaje ni su Δ, y la fila entera desaparece.</w:t>
      </w:r>
    </w:p>
    <w:p w14:paraId="109B98A1" w14:textId="77777777" w:rsidR="009361C9" w:rsidRDefault="009361C9">
      <w:pPr>
        <w:shd w:val="clear" w:color="auto" w:fill="FFFBEB"/>
        <w:divId w:val="1692610456"/>
        <w:rPr>
          <w:rFonts w:ascii="Calibri" w:eastAsia="Times New Roman" w:hAnsi="Calibri" w:cs="Calibri"/>
          <w:color w:val="1A1A1A"/>
          <w:sz w:val="20"/>
          <w:szCs w:val="20"/>
        </w:rPr>
      </w:pPr>
      <w:r>
        <w:rPr>
          <w:rFonts w:ascii="Calibri" w:eastAsia="Times New Roman" w:hAnsi="Calibri" w:cs="Calibri"/>
          <w:color w:val="1A1A1A"/>
          <w:sz w:val="20"/>
          <w:szCs w:val="20"/>
        </w:rPr>
        <w:t xml:space="preserve">Verificado contra el respaldo del 23-jul: los 37 campos </w:t>
      </w:r>
      <w:r>
        <w:rPr>
          <w:rStyle w:val="cd1"/>
          <w:rFonts w:eastAsia="Times New Roman" w:cs="Calibri"/>
          <w:color w:val="1A1A1A"/>
        </w:rPr>
        <w:t>_ref</w:t>
      </w:r>
      <w:r>
        <w:rPr>
          <w:rFonts w:ascii="Calibri" w:eastAsia="Times New Roman" w:hAnsi="Calibri" w:cs="Calibri"/>
          <w:color w:val="1A1A1A"/>
          <w:sz w:val="20"/>
          <w:szCs w:val="20"/>
        </w:rPr>
        <w:t xml:space="preserve">, las 26 extracciones, las 25 filas de la tabla, </w:t>
      </w:r>
      <w:r>
        <w:rPr>
          <w:rStyle w:val="cd1"/>
          <w:rFonts w:eastAsia="Times New Roman" w:cs="Calibri"/>
          <w:color w:val="1A1A1A"/>
        </w:rPr>
        <w:t>fmtN</w:t>
      </w:r>
      <w:r>
        <w:rPr>
          <w:rFonts w:ascii="Calibri" w:eastAsia="Times New Roman" w:hAnsi="Calibri" w:cs="Calibri"/>
          <w:color w:val="1A1A1A"/>
          <w:sz w:val="20"/>
          <w:szCs w:val="20"/>
        </w:rPr>
        <w:t xml:space="preserve"> y </w:t>
      </w:r>
      <w:r>
        <w:rPr>
          <w:rStyle w:val="cd1"/>
          <w:rFonts w:eastAsia="Times New Roman" w:cs="Calibri"/>
          <w:color w:val="1A1A1A"/>
        </w:rPr>
        <w:t>difCell</w:t>
      </w:r>
      <w:r>
        <w:rPr>
          <w:rFonts w:ascii="Calibri" w:eastAsia="Times New Roman" w:hAnsi="Calibri" w:cs="Calibri"/>
          <w:color w:val="1A1A1A"/>
          <w:sz w:val="20"/>
          <w:szCs w:val="20"/>
        </w:rPr>
        <w:t xml:space="preserve"> son </w:t>
      </w:r>
      <w:r>
        <w:rPr>
          <w:rFonts w:ascii="Calibri" w:eastAsia="Times New Roman" w:hAnsi="Calibri" w:cs="Calibri"/>
          <w:b/>
          <w:bCs/>
          <w:color w:val="1A1A1A"/>
          <w:sz w:val="20"/>
          <w:szCs w:val="20"/>
        </w:rPr>
        <w:t>idénticos</w:t>
      </w:r>
      <w:r>
        <w:rPr>
          <w:rFonts w:ascii="Calibri" w:eastAsia="Times New Roman" w:hAnsi="Calibri" w:cs="Calibri"/>
          <w:color w:val="1A1A1A"/>
          <w:sz w:val="20"/>
          <w:szCs w:val="20"/>
        </w:rPr>
        <w:t>. No hubo regresión de código: el export cambió. Cuando el código es idéntico entre versiones, el dato es el sospechoso.</w:t>
      </w:r>
    </w:p>
    <w:p w14:paraId="3C3B05D2" w14:textId="77777777" w:rsidR="009361C9" w:rsidRDefault="009361C9">
      <w:pPr>
        <w:pStyle w:val="Ttulo3"/>
        <w:rPr>
          <w:rFonts w:ascii="Calibri" w:eastAsia="Times New Roman" w:hAnsi="Calibri" w:cs="Calibri"/>
        </w:rPr>
      </w:pPr>
      <w:r>
        <w:rPr>
          <w:rFonts w:ascii="Calibri" w:eastAsia="Times New Roman" w:hAnsi="Calibri" w:cs="Calibri"/>
        </w:rPr>
        <w:t>3.2 Búsqueda tolerante</w:t>
      </w:r>
    </w:p>
    <w:p w14:paraId="3F5B1F02" w14:textId="77777777" w:rsidR="009361C9" w:rsidRDefault="009361C9">
      <w:pPr>
        <w:pStyle w:val="HTMLconformatoprevio"/>
        <w:rPr>
          <w:color w:val="1A1A1A"/>
        </w:rPr>
      </w:pPr>
      <w:r>
        <w:rPr>
          <w:color w:val="1A1A1A"/>
        </w:rPr>
        <w:t>_normCol(s)   → minúsculas, sin acentos (NFD + ̀-ͯ), espacios colapsados</w:t>
      </w:r>
    </w:p>
    <w:p w14:paraId="25C161C6" w14:textId="77777777" w:rsidR="009361C9" w:rsidRDefault="009361C9">
      <w:pPr>
        <w:pStyle w:val="HTMLconformatoprevio"/>
        <w:rPr>
          <w:color w:val="1A1A1A"/>
        </w:rPr>
      </w:pPr>
      <w:r>
        <w:rPr>
          <w:color w:val="1A1A1A"/>
        </w:rPr>
        <w:t>_colDe(marca, terminos, unidad)</w:t>
      </w:r>
    </w:p>
    <w:p w14:paraId="06D0BECD" w14:textId="77777777" w:rsidR="009361C9" w:rsidRDefault="009361C9">
      <w:pPr>
        <w:pStyle w:val="HTMLconformatoprevio"/>
        <w:rPr>
          <w:color w:val="1A1A1A"/>
        </w:rPr>
      </w:pPr>
      <w:r>
        <w:rPr>
          <w:color w:val="1A1A1A"/>
        </w:rPr>
        <w:lastRenderedPageBreak/>
        <w:t>_colRef(terminos, unidad)      → _colDe('referenceestimeeexport', …)</w:t>
      </w:r>
    </w:p>
    <w:p w14:paraId="11347818" w14:textId="77777777" w:rsidR="009361C9" w:rsidRDefault="009361C9">
      <w:pPr>
        <w:pStyle w:val="HTMLconformatoprevio"/>
        <w:rPr>
          <w:color w:val="1A1A1A"/>
        </w:rPr>
      </w:pPr>
      <w:r>
        <w:rPr>
          <w:color w:val="1A1A1A"/>
        </w:rPr>
        <w:t>_rescatar(marca, campo, alternativas, unidad)</w:t>
      </w:r>
    </w:p>
    <w:p w14:paraId="24EFFE59"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Tres reglas que </w:t>
      </w:r>
      <w:r>
        <w:rPr>
          <w:rFonts w:ascii="Calibri" w:hAnsi="Calibri" w:cs="Calibri"/>
          <w:b/>
          <w:bCs/>
          <w:color w:val="1A1A1A"/>
          <w:sz w:val="22"/>
          <w:szCs w:val="22"/>
        </w:rPr>
        <w:t>debes conservar</w:t>
      </w:r>
      <w:r>
        <w:rPr>
          <w:rFonts w:ascii="Calibri" w:hAnsi="Calibri" w:cs="Calibri"/>
          <w:color w:val="1A1A1A"/>
          <w:sz w:val="22"/>
          <w:szCs w:val="22"/>
        </w:rPr>
        <w:t>:</w:t>
      </w:r>
    </w:p>
    <w:p w14:paraId="25FD56B4" w14:textId="77777777" w:rsidR="009361C9" w:rsidRDefault="009361C9">
      <w:pPr>
        <w:numPr>
          <w:ilvl w:val="0"/>
          <w:numId w:val="1"/>
        </w:numPr>
        <w:spacing w:before="100" w:beforeAutospacing="1" w:after="60"/>
        <w:rPr>
          <w:rFonts w:ascii="Calibri" w:eastAsia="Times New Roman" w:hAnsi="Calibri" w:cs="Calibri"/>
          <w:color w:val="1A1A1A"/>
          <w:sz w:val="22"/>
          <w:szCs w:val="22"/>
        </w:rPr>
      </w:pPr>
      <w:r>
        <w:rPr>
          <w:rFonts w:ascii="Calibri" w:eastAsia="Times New Roman" w:hAnsi="Calibri" w:cs="Calibri"/>
          <w:b/>
          <w:bCs/>
          <w:color w:val="1A1A1A"/>
          <w:sz w:val="22"/>
          <w:szCs w:val="22"/>
        </w:rPr>
        <w:t>La unidad final debe coincidir.</w:t>
      </w:r>
      <w:r>
        <w:rPr>
          <w:rFonts w:ascii="Calibri" w:eastAsia="Times New Roman" w:hAnsi="Calibri" w:cs="Calibri"/>
          <w:color w:val="1A1A1A"/>
          <w:sz w:val="22"/>
          <w:szCs w:val="22"/>
        </w:rPr>
        <w:t xml:space="preserve"> </w:t>
      </w:r>
      <w:r>
        <w:rPr>
          <w:rStyle w:val="cd1"/>
          <w:rFonts w:eastAsia="Times New Roman" w:cs="Calibri"/>
          <w:color w:val="1A1A1A"/>
        </w:rPr>
        <w:t>kg</w:t>
      </w:r>
      <w:r>
        <w:rPr>
          <w:rFonts w:ascii="Calibri" w:eastAsia="Times New Roman" w:hAnsi="Calibri" w:cs="Calibri"/>
          <w:color w:val="1A1A1A"/>
          <w:sz w:val="22"/>
          <w:szCs w:val="22"/>
        </w:rPr>
        <w:t xml:space="preserve"> y </w:t>
      </w:r>
      <w:r>
        <w:rPr>
          <w:rStyle w:val="cd1"/>
          <w:rFonts w:eastAsia="Times New Roman" w:cs="Calibri"/>
          <w:color w:val="1A1A1A"/>
        </w:rPr>
        <w:t>%</w:t>
      </w:r>
      <w:r>
        <w:rPr>
          <w:rFonts w:ascii="Calibri" w:eastAsia="Times New Roman" w:hAnsi="Calibri" w:cs="Calibri"/>
          <w:color w:val="1A1A1A"/>
          <w:sz w:val="22"/>
          <w:szCs w:val="22"/>
        </w:rPr>
        <w:t xml:space="preserve"> son columnas distintas del mismo dato.</w:t>
      </w:r>
    </w:p>
    <w:p w14:paraId="02F3FDFA" w14:textId="77777777" w:rsidR="009361C9" w:rsidRDefault="009361C9">
      <w:pPr>
        <w:numPr>
          <w:ilvl w:val="0"/>
          <w:numId w:val="1"/>
        </w:numPr>
        <w:spacing w:before="100" w:beforeAutospacing="1" w:after="60"/>
        <w:rPr>
          <w:rFonts w:ascii="Calibri" w:eastAsia="Times New Roman" w:hAnsi="Calibri" w:cs="Calibri"/>
          <w:color w:val="1A1A1A"/>
          <w:sz w:val="22"/>
          <w:szCs w:val="22"/>
        </w:rPr>
      </w:pPr>
      <w:r>
        <w:rPr>
          <w:rFonts w:ascii="Calibri" w:eastAsia="Times New Roman" w:hAnsi="Calibri" w:cs="Calibri"/>
          <w:b/>
          <w:bCs/>
          <w:color w:val="1A1A1A"/>
          <w:sz w:val="22"/>
          <w:szCs w:val="22"/>
        </w:rPr>
        <w:t>Gana el nombre más corto</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entre los que encajan. Sin esto, </w:t>
      </w:r>
      <w:r>
        <w:rPr>
          <w:rStyle w:val="cd1"/>
          <w:rFonts w:eastAsia="Times New Roman" w:cs="Calibri"/>
          <w:color w:val="1A1A1A"/>
        </w:rPr>
        <w:t>'masa proteica'</w:t>
      </w:r>
      <w:r>
        <w:rPr>
          <w:rFonts w:ascii="Calibri" w:eastAsia="Times New Roman" w:hAnsi="Calibri" w:cs="Calibri"/>
          <w:color w:val="1A1A1A"/>
          <w:sz w:val="22"/>
          <w:szCs w:val="22"/>
        </w:rPr>
        <w:t xml:space="preserve"> capturaba </w:t>
      </w:r>
      <w:r>
        <w:rPr>
          <w:rStyle w:val="cd1"/>
          <w:rFonts w:eastAsia="Times New Roman" w:cs="Calibri"/>
          <w:color w:val="1A1A1A"/>
        </w:rPr>
        <w:t>'Masa proteica metabólica'</w:t>
      </w:r>
      <w:r>
        <w:rPr>
          <w:rFonts w:ascii="Calibri" w:eastAsia="Times New Roman" w:hAnsi="Calibri" w:cs="Calibri"/>
          <w:color w:val="1A1A1A"/>
          <w:sz w:val="22"/>
          <w:szCs w:val="22"/>
        </w:rPr>
        <w:t xml:space="preserve"> y dos referencias salían con el mismo valor. Igual entre </w:t>
      </w:r>
      <w:r>
        <w:rPr>
          <w:rStyle w:val="cd1"/>
          <w:rFonts w:eastAsia="Times New Roman" w:cs="Calibri"/>
          <w:color w:val="1A1A1A"/>
        </w:rPr>
        <w:t>'…esquelética'</w:t>
      </w:r>
      <w:r>
        <w:rPr>
          <w:rFonts w:ascii="Calibri" w:eastAsia="Times New Roman" w:hAnsi="Calibri" w:cs="Calibri"/>
          <w:color w:val="1A1A1A"/>
          <w:sz w:val="22"/>
          <w:szCs w:val="22"/>
        </w:rPr>
        <w:t xml:space="preserve"> y </w:t>
      </w:r>
      <w:r>
        <w:rPr>
          <w:rStyle w:val="cd1"/>
          <w:rFonts w:eastAsia="Times New Roman" w:cs="Calibri"/>
          <w:color w:val="1A1A1A"/>
        </w:rPr>
        <w:t>'…esquelética de los miembros'</w:t>
      </w:r>
      <w:r>
        <w:rPr>
          <w:rFonts w:ascii="Calibri" w:eastAsia="Times New Roman" w:hAnsi="Calibri" w:cs="Calibri"/>
          <w:color w:val="1A1A1A"/>
          <w:sz w:val="22"/>
          <w:szCs w:val="22"/>
        </w:rPr>
        <w:t>.</w:t>
      </w:r>
    </w:p>
    <w:p w14:paraId="65631757" w14:textId="77777777" w:rsidR="009361C9" w:rsidRDefault="009361C9">
      <w:pPr>
        <w:numPr>
          <w:ilvl w:val="0"/>
          <w:numId w:val="1"/>
        </w:numPr>
        <w:spacing w:before="100" w:beforeAutospacing="1" w:after="60"/>
        <w:rPr>
          <w:rFonts w:ascii="Calibri" w:eastAsia="Times New Roman" w:hAnsi="Calibri" w:cs="Calibri"/>
          <w:color w:val="1A1A1A"/>
          <w:sz w:val="22"/>
          <w:szCs w:val="22"/>
        </w:rPr>
      </w:pPr>
      <w:r>
        <w:rPr>
          <w:rFonts w:ascii="Calibri" w:eastAsia="Times New Roman" w:hAnsi="Calibri" w:cs="Calibri"/>
          <w:b/>
          <w:bCs/>
          <w:color w:val="1A1A1A"/>
          <w:sz w:val="22"/>
          <w:szCs w:val="22"/>
        </w:rPr>
        <w:t>Nunca se pisa un valor existente.</w:t>
      </w:r>
      <w:r>
        <w:rPr>
          <w:rFonts w:ascii="Calibri" w:eastAsia="Times New Roman" w:hAnsi="Calibri" w:cs="Calibri"/>
          <w:color w:val="1A1A1A"/>
          <w:sz w:val="22"/>
          <w:szCs w:val="22"/>
        </w:rPr>
        <w:t xml:space="preserve"> Todo el rescate solo rellena huecos.</w:t>
      </w:r>
    </w:p>
    <w:p w14:paraId="2583554D" w14:textId="77777777" w:rsidR="009361C9" w:rsidRDefault="009361C9">
      <w:pPr>
        <w:pStyle w:val="NormalWeb"/>
        <w:rPr>
          <w:rFonts w:ascii="Calibri" w:hAnsi="Calibri" w:cs="Calibri"/>
          <w:color w:val="1A1A1A"/>
          <w:sz w:val="22"/>
          <w:szCs w:val="22"/>
        </w:rPr>
      </w:pPr>
      <w:r>
        <w:rPr>
          <w:rStyle w:val="cd1"/>
          <w:rFonts w:cs="Calibri"/>
          <w:color w:val="1A1A1A"/>
        </w:rPr>
        <w:t>_rescatar</w:t>
      </w:r>
      <w:r>
        <w:rPr>
          <w:rFonts w:ascii="Calibri" w:hAnsi="Calibri" w:cs="Calibri"/>
          <w:color w:val="1A1A1A"/>
          <w:sz w:val="22"/>
          <w:szCs w:val="22"/>
        </w:rPr>
        <w:t xml:space="preserve"> acepta varias formas de nombrar el mismo campo, porque el export mezcla idiomas: </w:t>
      </w:r>
      <w:r>
        <w:rPr>
          <w:rStyle w:val="cd1"/>
          <w:rFonts w:cs="Calibri"/>
          <w:color w:val="1A1A1A"/>
        </w:rPr>
        <w:t>[['masa celular activa'], ['body cell mass'], ['active cell mass']]</w:t>
      </w:r>
      <w:r>
        <w:rPr>
          <w:rFonts w:ascii="Calibri" w:hAnsi="Calibri" w:cs="Calibri"/>
          <w:color w:val="1A1A1A"/>
          <w:sz w:val="22"/>
          <w:szCs w:val="22"/>
        </w:rPr>
        <w:t>.</w:t>
      </w:r>
    </w:p>
    <w:p w14:paraId="3A6C3CA5" w14:textId="77777777" w:rsidR="009361C9" w:rsidRDefault="009361C9">
      <w:pPr>
        <w:pStyle w:val="Ttulo3"/>
        <w:rPr>
          <w:rFonts w:ascii="Calibri" w:eastAsia="Times New Roman" w:hAnsi="Calibri" w:cs="Calibri"/>
        </w:rPr>
      </w:pPr>
      <w:r>
        <w:rPr>
          <w:rFonts w:ascii="Calibri" w:eastAsia="Times New Roman" w:hAnsi="Calibri" w:cs="Calibri"/>
        </w:rPr>
        <w:t>3.3 Las dos tablas de rescate</w:t>
      </w:r>
    </w:p>
    <w:p w14:paraId="655F5F54" w14:textId="77777777" w:rsidR="009361C9" w:rsidRDefault="009361C9">
      <w:pPr>
        <w:numPr>
          <w:ilvl w:val="0"/>
          <w:numId w:val="2"/>
        </w:numPr>
        <w:spacing w:before="100" w:beforeAutospacing="1" w:after="60"/>
        <w:rPr>
          <w:rFonts w:ascii="Calibri" w:eastAsia="Times New Roman" w:hAnsi="Calibri" w:cs="Calibri"/>
          <w:color w:val="1A1A1A"/>
          <w:sz w:val="22"/>
          <w:szCs w:val="22"/>
        </w:rPr>
      </w:pPr>
      <w:r>
        <w:rPr>
          <w:rStyle w:val="cd1"/>
          <w:rFonts w:eastAsia="Times New Roman" w:cs="Calibri"/>
          <w:b/>
          <w:bCs/>
          <w:color w:val="1A1A1A"/>
        </w:rPr>
        <w:t>REF_RESCATE</w:t>
      </w:r>
      <w:r>
        <w:rPr>
          <w:rFonts w:ascii="Calibri" w:eastAsia="Times New Roman" w:hAnsi="Calibri" w:cs="Calibri"/>
          <w:color w:val="1A1A1A"/>
          <w:sz w:val="22"/>
          <w:szCs w:val="22"/>
        </w:rPr>
        <w:t xml:space="preserve"> — 26 referencias</w:t>
      </w:r>
    </w:p>
    <w:p w14:paraId="16D90E1B" w14:textId="77777777" w:rsidR="009361C9" w:rsidRDefault="009361C9">
      <w:pPr>
        <w:numPr>
          <w:ilvl w:val="0"/>
          <w:numId w:val="2"/>
        </w:numPr>
        <w:spacing w:before="100" w:beforeAutospacing="1" w:after="60"/>
        <w:rPr>
          <w:rFonts w:ascii="Calibri" w:eastAsia="Times New Roman" w:hAnsi="Calibri" w:cs="Calibri"/>
          <w:color w:val="1A1A1A"/>
          <w:sz w:val="22"/>
          <w:szCs w:val="22"/>
        </w:rPr>
      </w:pPr>
      <w:r>
        <w:rPr>
          <w:rStyle w:val="cd1"/>
          <w:rFonts w:eastAsia="Times New Roman" w:cs="Calibri"/>
          <w:b/>
          <w:bCs/>
          <w:color w:val="1A1A1A"/>
        </w:rPr>
        <w:t>VAL_RESCATE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23 valores, incluidas las 24 variables de la tabla de Wang</w:t>
      </w:r>
    </w:p>
    <w:p w14:paraId="1FFEED90" w14:textId="77777777" w:rsidR="009361C9" w:rsidRDefault="009361C9">
      <w:pPr>
        <w:pStyle w:val="Ttulo3"/>
        <w:rPr>
          <w:rFonts w:ascii="Calibri" w:eastAsia="Times New Roman" w:hAnsi="Calibri" w:cs="Calibri"/>
        </w:rPr>
      </w:pPr>
      <w:r>
        <w:rPr>
          <w:rFonts w:ascii="Calibri" w:eastAsia="Times New Roman" w:hAnsi="Calibri" w:cs="Calibri"/>
        </w:rPr>
        <w:t>3.4 Identidades exactas</w:t>
      </w:r>
    </w:p>
    <w:p w14:paraId="11EC794B"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Completan lo que ninguna columna trajo. </w:t>
      </w:r>
      <w:r>
        <w:rPr>
          <w:rFonts w:ascii="Calibri" w:hAnsi="Calibri" w:cs="Calibri"/>
          <w:b/>
          <w:bCs/>
          <w:color w:val="1A1A1A"/>
          <w:sz w:val="22"/>
          <w:szCs w:val="22"/>
        </w:rPr>
        <w:t>No son constantes nuevas</w:t>
      </w:r>
      <w:r>
        <w:rPr>
          <w:rFonts w:ascii="Calibri" w:hAnsi="Calibri" w:cs="Calibri"/>
          <w:color w:val="1A1A1A"/>
          <w:sz w:val="22"/>
          <w:szCs w:val="22"/>
        </w:rPr>
        <w:t xml:space="preserve">, son las mismas identidades que ya gobiernan </w:t>
      </w:r>
      <w:r>
        <w:rPr>
          <w:rStyle w:val="cd1"/>
          <w:rFonts w:cs="Calibri"/>
          <w:color w:val="1A1A1A"/>
        </w:rPr>
        <w:t>controlCalidadImport</w:t>
      </w:r>
      <w:r>
        <w:rPr>
          <w:rFonts w:ascii="Calibri" w:hAnsi="Calibri" w:cs="Calibri"/>
          <w:color w:val="1A1A1A"/>
          <w:sz w:val="22"/>
          <w:szCs w:val="22"/>
        </w:rPr>
        <w:t>:</w:t>
      </w:r>
    </w:p>
    <w:p w14:paraId="37F5ECC4" w14:textId="77777777" w:rsidR="009361C9" w:rsidRDefault="009361C9">
      <w:pPr>
        <w:pStyle w:val="HTMLconformatoprevio"/>
        <w:rPr>
          <w:color w:val="1A1A1A"/>
        </w:rPr>
      </w:pPr>
      <w:r>
        <w:rPr>
          <w:color w:val="1A1A1A"/>
        </w:rPr>
        <w:t>ACT              = AEC + AIC</w:t>
      </w:r>
    </w:p>
    <w:p w14:paraId="7088EFB8" w14:textId="77777777" w:rsidR="009361C9" w:rsidRDefault="009361C9">
      <w:pPr>
        <w:pStyle w:val="HTMLconformatoprevio"/>
        <w:rPr>
          <w:color w:val="1A1A1A"/>
        </w:rPr>
      </w:pPr>
      <w:r>
        <w:rPr>
          <w:color w:val="1A1A1A"/>
        </w:rPr>
        <w:t>masa seca s/g    = proteína metabólica + sólidos EC + mineral no óseo</w:t>
      </w:r>
    </w:p>
    <w:p w14:paraId="506161D9" w14:textId="77777777" w:rsidR="009361C9" w:rsidRDefault="009361C9">
      <w:pPr>
        <w:pStyle w:val="HTMLconformatoprevio"/>
        <w:rPr>
          <w:color w:val="1A1A1A"/>
        </w:rPr>
      </w:pPr>
      <w:r>
        <w:rPr>
          <w:color w:val="1A1A1A"/>
        </w:rPr>
        <w:t>MLG              = ACT + masa seca s/g</w:t>
      </w:r>
    </w:p>
    <w:p w14:paraId="42F3B359" w14:textId="77777777" w:rsidR="009361C9" w:rsidRDefault="009361C9">
      <w:pPr>
        <w:pStyle w:val="HTMLconformatoprevio"/>
        <w:rPr>
          <w:color w:val="1A1A1A"/>
        </w:rPr>
      </w:pPr>
      <w:r>
        <w:rPr>
          <w:color w:val="1A1A1A"/>
        </w:rPr>
        <w:t>masa grasa       = peso − MLG</w:t>
      </w:r>
    </w:p>
    <w:p w14:paraId="1A343E4B" w14:textId="77777777" w:rsidR="009361C9" w:rsidRDefault="009361C9">
      <w:pPr>
        <w:pStyle w:val="HTMLconformatoprevio"/>
        <w:rPr>
          <w:color w:val="1A1A1A"/>
        </w:rPr>
      </w:pPr>
      <w:r>
        <w:rPr>
          <w:color w:val="1A1A1A"/>
        </w:rPr>
        <w:t>hidratación s/g  = ACT / MLG · 100</w:t>
      </w:r>
    </w:p>
    <w:p w14:paraId="6146785E" w14:textId="77777777" w:rsidR="009361C9" w:rsidRDefault="009361C9">
      <w:pPr>
        <w:pStyle w:val="HTMLconformatoprevio"/>
        <w:rPr>
          <w:color w:val="1A1A1A"/>
        </w:rPr>
      </w:pPr>
      <w:r>
        <w:rPr>
          <w:color w:val="1A1A1A"/>
        </w:rPr>
        <w:t>FFW              = AEC s/g + AIC s/g</w:t>
      </w:r>
    </w:p>
    <w:p w14:paraId="6784A608" w14:textId="77777777" w:rsidR="009361C9" w:rsidRDefault="009361C9">
      <w:pPr>
        <w:pStyle w:val="HTMLconformatoprevio"/>
        <w:rPr>
          <w:color w:val="1A1A1A"/>
        </w:rPr>
      </w:pPr>
      <w:r>
        <w:rPr>
          <w:color w:val="1A1A1A"/>
        </w:rPr>
        <w:t>masa seca_ref    = MLG_ref − ACT_ref</w:t>
      </w:r>
    </w:p>
    <w:p w14:paraId="66E272B8" w14:textId="77777777" w:rsidR="009361C9" w:rsidRDefault="009361C9">
      <w:pPr>
        <w:pStyle w:val="Ttulo3"/>
        <w:rPr>
          <w:rFonts w:ascii="Calibri" w:eastAsia="Times New Roman" w:hAnsi="Calibri" w:cs="Calibri"/>
        </w:rPr>
      </w:pPr>
      <w:r>
        <w:rPr>
          <w:rFonts w:ascii="Calibri" w:eastAsia="Times New Roman" w:hAnsi="Calibri" w:cs="Calibri"/>
        </w:rPr>
        <w:t>3.5 Porcentajes y compartimentos derivados</w:t>
      </w:r>
    </w:p>
    <w:p w14:paraId="1857F9AD"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Porcentajes de agua desde los litros.</w:t>
      </w:r>
      <w:r>
        <w:rPr>
          <w:rFonts w:ascii="Calibri" w:hAnsi="Calibri" w:cs="Calibri"/>
          <w:color w:val="1A1A1A"/>
          <w:sz w:val="22"/>
          <w:szCs w:val="22"/>
        </w:rPr>
        <w:t xml:space="preserve"> El export trae los litros siempre y los porcentajes solo a veces. Con grasa sobre el ACT; sin grasa sobre el FFW. Son divisiones, no estimaciones.</w:t>
      </w:r>
    </w:p>
    <w:p w14:paraId="02122CDB"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Agua libre de grasa.</w:t>
      </w:r>
      <w:r>
        <w:rPr>
          <w:rFonts w:ascii="Calibri" w:hAnsi="Calibri" w:cs="Calibri"/>
          <w:color w:val="1A1A1A"/>
          <w:sz w:val="22"/>
          <w:szCs w:val="22"/>
        </w:rPr>
        <w:t xml:space="preserve"> Si no viene, se despeja de su propia definición:</w:t>
      </w:r>
    </w:p>
    <w:p w14:paraId="0E4F7A38" w14:textId="77777777" w:rsidR="009361C9" w:rsidRDefault="009361C9">
      <w:pPr>
        <w:pStyle w:val="HTMLconformatoprevio"/>
        <w:rPr>
          <w:color w:val="1A1A1A"/>
        </w:rPr>
      </w:pPr>
      <w:r>
        <w:rPr>
          <w:color w:val="1A1A1A"/>
        </w:rPr>
        <w:t>hidratación sin grasa (%) = FFW / MLG · 100   →   FFW = MLG × hidratación</w:t>
      </w:r>
    </w:p>
    <w:p w14:paraId="1A1073B7"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AEC y AIC sin grasa.</w:t>
      </w:r>
      <w:r>
        <w:rPr>
          <w:rFonts w:ascii="Calibri" w:hAnsi="Calibri" w:cs="Calibri"/>
          <w:color w:val="1A1A1A"/>
          <w:sz w:val="22"/>
          <w:szCs w:val="22"/>
        </w:rPr>
        <w:t xml:space="preserve"> Si el export no trae esas columnas, se reparte el FFW con la </w:t>
      </w:r>
      <w:r>
        <w:rPr>
          <w:rFonts w:ascii="Calibri" w:hAnsi="Calibri" w:cs="Calibri"/>
          <w:b/>
          <w:bCs/>
          <w:color w:val="1A1A1A"/>
          <w:sz w:val="22"/>
          <w:szCs w:val="22"/>
        </w:rPr>
        <w:t>misma proporción extra/intracelular que ya está medida en el agua total</w:t>
      </w:r>
      <w:r>
        <w:rPr>
          <w:rFonts w:ascii="Calibri" w:hAnsi="Calibri" w:cs="Calibri"/>
          <w:color w:val="1A1A1A"/>
          <w:sz w:val="22"/>
          <w:szCs w:val="22"/>
        </w:rPr>
        <w:t>.</w:t>
      </w:r>
    </w:p>
    <w:p w14:paraId="0433F4E6" w14:textId="77777777" w:rsidR="009361C9" w:rsidRDefault="009361C9">
      <w:pPr>
        <w:shd w:val="clear" w:color="auto" w:fill="FFFBEB"/>
        <w:divId w:val="1171406599"/>
        <w:rPr>
          <w:rFonts w:ascii="Calibri" w:eastAsia="Times New Roman" w:hAnsi="Calibri" w:cs="Calibri"/>
          <w:color w:val="1A1A1A"/>
          <w:sz w:val="20"/>
          <w:szCs w:val="20"/>
        </w:rPr>
      </w:pPr>
      <w:r>
        <w:rPr>
          <w:rFonts w:ascii="Segoe UI Emoji" w:eastAsia="Times New Roman" w:hAnsi="Segoe UI Emoji" w:cs="Segoe UI Emoji"/>
          <w:color w:val="1A1A1A"/>
          <w:sz w:val="20"/>
          <w:szCs w:val="20"/>
        </w:rPr>
        <w:t>⚠️</w:t>
      </w:r>
      <w:r>
        <w:rPr>
          <w:rFonts w:ascii="Calibri" w:eastAsia="Times New Roman" w:hAnsi="Calibri" w:cs="Calibri"/>
          <w:color w:val="1A1A1A"/>
          <w:sz w:val="20"/>
          <w:szCs w:val="20"/>
        </w:rPr>
        <w:t xml:space="preserve"> Este </w:t>
      </w:r>
      <w:r>
        <w:rPr>
          <w:rFonts w:ascii="Calibri" w:eastAsia="Times New Roman" w:hAnsi="Calibri" w:cs="Calibri"/>
          <w:color w:val="1A1A1A"/>
          <w:sz w:val="20"/>
          <w:szCs w:val="20"/>
        </w:rPr>
        <w:t>ú</w:t>
      </w:r>
      <w:r>
        <w:rPr>
          <w:rFonts w:ascii="Calibri" w:eastAsia="Times New Roman" w:hAnsi="Calibri" w:cs="Calibri"/>
          <w:color w:val="1A1A1A"/>
          <w:sz w:val="20"/>
          <w:szCs w:val="20"/>
        </w:rPr>
        <w:t xml:space="preserve">ltimo paso es una </w:t>
      </w:r>
      <w:r>
        <w:rPr>
          <w:rFonts w:ascii="Calibri" w:eastAsia="Times New Roman" w:hAnsi="Calibri" w:cs="Calibri"/>
          <w:b/>
          <w:bCs/>
          <w:color w:val="1A1A1A"/>
          <w:sz w:val="20"/>
          <w:szCs w:val="20"/>
        </w:rPr>
        <w:t>aproximación</w:t>
      </w:r>
      <w:r>
        <w:rPr>
          <w:rFonts w:ascii="Calibri" w:eastAsia="Times New Roman" w:hAnsi="Calibri" w:cs="Calibri"/>
          <w:color w:val="1A1A1A"/>
          <w:sz w:val="20"/>
          <w:szCs w:val="20"/>
        </w:rPr>
        <w:t>, no una identidad. Los anteriores son exactos. Si la Dirección Científica quiere otro criterio de reparto, se cambia en un solo sitio.</w:t>
      </w:r>
    </w:p>
    <w:p w14:paraId="5846BE9F"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lastRenderedPageBreak/>
        <w:t>Verificado en cascada sobre un export sin ninguna de esas columnas: hidratación 79,4 % → FFW 41,2 L → AEC s/g 17,8 + AIC s/g 23,4 = 41,20 (= FFW exacto) → porcentajes 43,2 / 56,8 (suman 100).</w:t>
      </w:r>
    </w:p>
    <w:p w14:paraId="2D0BB3E7" w14:textId="77777777" w:rsidR="009361C9" w:rsidRDefault="009361C9">
      <w:pPr>
        <w:pStyle w:val="Ttulo3"/>
        <w:rPr>
          <w:rFonts w:ascii="Calibri" w:eastAsia="Times New Roman" w:hAnsi="Calibri" w:cs="Calibri"/>
        </w:rPr>
      </w:pPr>
      <w:r>
        <w:rPr>
          <w:rFonts w:ascii="Calibri" w:eastAsia="Times New Roman" w:hAnsi="Calibri" w:cs="Calibri"/>
        </w:rPr>
        <w:t>3.6 Diagnóstico en consola</w:t>
      </w:r>
    </w:p>
    <w:p w14:paraId="35016C1A"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Al importar se emiten tres líneas que ahorran horas cuando un export nuevo falla:</w:t>
      </w:r>
    </w:p>
    <w:p w14:paraId="129CEA5B" w14:textId="77777777" w:rsidR="009361C9" w:rsidRDefault="009361C9">
      <w:pPr>
        <w:pStyle w:val="HTMLconformatoprevio"/>
        <w:rPr>
          <w:color w:val="1A1A1A"/>
        </w:rPr>
      </w:pPr>
      <w:r>
        <w:rPr>
          <w:color w:val="1A1A1A"/>
        </w:rPr>
        <w:t>[ATLAS antropometría] referencias recuperadas por búsqueda tolerante (N): …</w:t>
      </w:r>
    </w:p>
    <w:p w14:paraId="28D74E6C" w14:textId="77777777" w:rsidR="009361C9" w:rsidRDefault="009361C9">
      <w:pPr>
        <w:pStyle w:val="HTMLconformatoprevio"/>
        <w:rPr>
          <w:color w:val="1A1A1A"/>
        </w:rPr>
      </w:pPr>
      <w:r>
        <w:rPr>
          <w:color w:val="1A1A1A"/>
        </w:rPr>
        <w:t>[ATLAS antropometría] sin valor de referencia (N): …</w:t>
      </w:r>
    </w:p>
    <w:p w14:paraId="66E842E6" w14:textId="77777777" w:rsidR="009361C9" w:rsidRDefault="009361C9">
      <w:pPr>
        <w:pStyle w:val="HTMLconformatoprevio"/>
        <w:rPr>
          <w:color w:val="1A1A1A"/>
        </w:rPr>
      </w:pPr>
      <w:r>
        <w:rPr>
          <w:color w:val="1A1A1A"/>
        </w:rPr>
        <w:t>[ATLAS antropometría] columnas de referencia que SÍ trae este archivo: [...]</w:t>
      </w:r>
    </w:p>
    <w:p w14:paraId="775B5E33"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Portá esta última.</w:t>
      </w:r>
      <w:r>
        <w:rPr>
          <w:rFonts w:ascii="Calibri" w:hAnsi="Calibri" w:cs="Calibri"/>
          <w:color w:val="1A1A1A"/>
          <w:sz w:val="22"/>
          <w:szCs w:val="22"/>
        </w:rPr>
        <w:t xml:space="preserve"> Es la que dice el nombre real de las columnas del archivo del cliente.</w:t>
      </w:r>
    </w:p>
    <w:p w14:paraId="0739B2E8" w14:textId="77777777" w:rsidR="009361C9" w:rsidRDefault="009361C9">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5D4906E9">
          <v:rect id="_x0000_i1028" style="width:0;height:1.5pt" o:hralign="center" o:hrstd="t" o:hr="t" fillcolor="#a0a0a0" stroked="f"/>
        </w:pict>
      </w:r>
    </w:p>
    <w:p w14:paraId="4B9122CE" w14:textId="77777777" w:rsidR="009361C9" w:rsidRDefault="009361C9">
      <w:pPr>
        <w:pStyle w:val="Ttulo2"/>
        <w:rPr>
          <w:rFonts w:ascii="Calibri" w:eastAsia="Times New Roman" w:hAnsi="Calibri" w:cs="Calibri"/>
        </w:rPr>
      </w:pPr>
      <w:r>
        <w:rPr>
          <w:rFonts w:ascii="Calibri" w:eastAsia="Times New Roman" w:hAnsi="Calibri" w:cs="Calibri"/>
        </w:rPr>
        <w:t>4. Persistencia — reemplazar por backend</w:t>
      </w:r>
    </w:p>
    <w:p w14:paraId="19F11F57"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En el prototipo se hizo con </w:t>
      </w:r>
      <w:r>
        <w:rPr>
          <w:rStyle w:val="cd1"/>
          <w:rFonts w:cs="Calibri"/>
          <w:color w:val="1A1A1A"/>
        </w:rPr>
        <w:t>localStorage</w:t>
      </w:r>
      <w:r>
        <w:rPr>
          <w:rFonts w:ascii="Calibri" w:hAnsi="Calibri" w:cs="Calibri"/>
          <w:color w:val="1A1A1A"/>
          <w:sz w:val="22"/>
          <w:szCs w:val="22"/>
        </w:rPr>
        <w:t xml:space="preserve"> </w:t>
      </w:r>
      <w:r>
        <w:rPr>
          <w:rFonts w:ascii="Calibri" w:hAnsi="Calibri" w:cs="Calibri"/>
          <w:color w:val="1A1A1A"/>
          <w:sz w:val="22"/>
          <w:szCs w:val="22"/>
        </w:rPr>
        <w:t>porque es un archivo suelto sin sesión. En la versión en línea esto debe ir a tu backend, asociado al profesional y al paciente.</w:t>
      </w:r>
    </w:p>
    <w:p w14:paraId="524C12AA"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El requisito funcional es el que importa:</w:t>
      </w:r>
      <w:r>
        <w:rPr>
          <w:rFonts w:ascii="Calibri" w:hAnsi="Calibri" w:cs="Calibri"/>
          <w:color w:val="1A1A1A"/>
          <w:sz w:val="22"/>
          <w:szCs w:val="22"/>
        </w:rPr>
        <w:t xml:space="preserve"> lo que el profesional escribe a mano </w:t>
      </w:r>
      <w:r>
        <w:rPr>
          <w:rFonts w:ascii="Calibri" w:hAnsi="Calibri" w:cs="Calibri"/>
          <w:i/>
          <w:iCs/>
          <w:color w:val="1A1A1A"/>
          <w:sz w:val="22"/>
          <w:szCs w:val="22"/>
        </w:rPr>
        <w:t>no puede desaparecer al recargar</w:t>
      </w:r>
      <w:r>
        <w:rPr>
          <w:rFonts w:ascii="Calibri" w:hAnsi="Calibri" w:cs="Calibri"/>
          <w:color w:val="1A1A1A"/>
          <w:sz w:val="22"/>
          <w:szCs w:val="22"/>
        </w:rPr>
        <w:t>. Antes vivía solo en estado de React y se perdía con cada F5, y ese era el mayor consumo de tiempo en las pruebas.</w:t>
      </w:r>
    </w:p>
    <w:tbl>
      <w:tblPr>
        <w:tblW w:w="5000" w:type="pct"/>
        <w:tblCellMar>
          <w:top w:w="15" w:type="dxa"/>
          <w:left w:w="15" w:type="dxa"/>
          <w:bottom w:w="15" w:type="dxa"/>
          <w:right w:w="15" w:type="dxa"/>
        </w:tblCellMar>
        <w:tblLook w:val="04A0" w:firstRow="1" w:lastRow="0" w:firstColumn="1" w:lastColumn="0" w:noHBand="0" w:noVBand="1"/>
      </w:tblPr>
      <w:tblGrid>
        <w:gridCol w:w="2986"/>
        <w:gridCol w:w="3958"/>
        <w:gridCol w:w="1878"/>
      </w:tblGrid>
      <w:tr w:rsidR="00000000" w14:paraId="5559765A" w14:textId="77777777">
        <w:trPr>
          <w:tblHeader/>
        </w:trPr>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4B74D73A"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Clave</w:t>
            </w:r>
          </w:p>
        </w:tc>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5C71B33F"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Contenido</w:t>
            </w:r>
          </w:p>
        </w:tc>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10F6564D"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Cuándo se escribe</w:t>
            </w:r>
          </w:p>
        </w:tc>
      </w:tr>
      <w:tr w:rsidR="00000000" w14:paraId="7C34277D"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41E453E" w14:textId="77777777" w:rsidR="009361C9" w:rsidRDefault="009361C9">
            <w:pPr>
              <w:spacing w:before="160" w:after="160"/>
              <w:rPr>
                <w:rFonts w:ascii="Calibri" w:eastAsia="Times New Roman" w:hAnsi="Calibri" w:cs="Calibri"/>
                <w:color w:val="1A1A1A"/>
                <w:sz w:val="19"/>
                <w:szCs w:val="19"/>
              </w:rPr>
            </w:pPr>
            <w:r>
              <w:rPr>
                <w:rStyle w:val="cd1"/>
                <w:rFonts w:eastAsia="Times New Roman" w:cs="Calibri"/>
                <w:color w:val="1A1A1A"/>
              </w:rPr>
              <w:t>atlas:antro:&lt;documento&gt;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8534099"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 xml:space="preserve">cintura, cadera, dinamometría, </w:t>
            </w:r>
            <w:r>
              <w:rPr>
                <w:rFonts w:ascii="Calibri" w:eastAsia="Times New Roman" w:hAnsi="Calibri" w:cs="Calibri"/>
                <w:b/>
                <w:bCs/>
                <w:color w:val="1A1A1A"/>
                <w:sz w:val="19"/>
                <w:szCs w:val="19"/>
              </w:rPr>
              <w:t>peso meta</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CE22F0F"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al teclear</w:t>
            </w:r>
          </w:p>
        </w:tc>
      </w:tr>
    </w:tbl>
    <w:p w14:paraId="77DBECD4"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Reglas de comportamiento a conservar:</w:t>
      </w:r>
    </w:p>
    <w:p w14:paraId="4B197C1F" w14:textId="77777777" w:rsidR="009361C9" w:rsidRDefault="009361C9">
      <w:pPr>
        <w:numPr>
          <w:ilvl w:val="0"/>
          <w:numId w:val="3"/>
        </w:numPr>
        <w:spacing w:before="100" w:beforeAutospacing="1" w:after="60"/>
        <w:rPr>
          <w:rFonts w:ascii="Calibri" w:eastAsia="Times New Roman" w:hAnsi="Calibri" w:cs="Calibri"/>
          <w:color w:val="1A1A1A"/>
          <w:sz w:val="22"/>
          <w:szCs w:val="22"/>
        </w:rPr>
      </w:pPr>
      <w:r>
        <w:rPr>
          <w:rFonts w:ascii="Calibri" w:eastAsia="Times New Roman" w:hAnsi="Calibri" w:cs="Calibri"/>
          <w:b/>
          <w:bCs/>
          <w:color w:val="1A1A1A"/>
          <w:sz w:val="22"/>
          <w:szCs w:val="22"/>
        </w:rPr>
        <w:t>Precedencia:</w:t>
      </w:r>
      <w:r>
        <w:rPr>
          <w:rFonts w:ascii="Calibri" w:eastAsia="Times New Roman" w:hAnsi="Calibri" w:cs="Calibri"/>
          <w:color w:val="1A1A1A"/>
          <w:sz w:val="22"/>
          <w:szCs w:val="22"/>
        </w:rPr>
        <w:t xml:space="preserve"> para cintura, cadera y dinamometría </w:t>
      </w:r>
      <w:r>
        <w:rPr>
          <w:rFonts w:ascii="Calibri" w:eastAsia="Times New Roman" w:hAnsi="Calibri" w:cs="Calibri"/>
          <w:b/>
          <w:bCs/>
          <w:color w:val="1A1A1A"/>
          <w:sz w:val="22"/>
          <w:szCs w:val="22"/>
        </w:rPr>
        <w:t>manda el dato manual</w:t>
      </w:r>
      <w:r>
        <w:rPr>
          <w:rFonts w:ascii="Calibri" w:eastAsia="Times New Roman" w:hAnsi="Calibri" w:cs="Calibri"/>
          <w:color w:val="1A1A1A"/>
          <w:sz w:val="22"/>
          <w:szCs w:val="22"/>
        </w:rPr>
        <w:t xml:space="preserve"> sobre el Excel. Casi nunca vienen en el export, y si vienen no tiene sentido que pisen la medición del profesional.</w:t>
      </w:r>
    </w:p>
    <w:p w14:paraId="2BBB9BE3" w14:textId="77777777" w:rsidR="009361C9" w:rsidRDefault="009361C9">
      <w:pPr>
        <w:numPr>
          <w:ilvl w:val="0"/>
          <w:numId w:val="3"/>
        </w:numPr>
        <w:spacing w:before="100" w:beforeAutospacing="1" w:after="60"/>
        <w:rPr>
          <w:rFonts w:ascii="Calibri" w:eastAsia="Times New Roman" w:hAnsi="Calibri" w:cs="Calibri"/>
          <w:color w:val="1A1A1A"/>
          <w:sz w:val="22"/>
          <w:szCs w:val="22"/>
        </w:rPr>
      </w:pPr>
      <w:r>
        <w:rPr>
          <w:rFonts w:ascii="Calibri" w:eastAsia="Times New Roman" w:hAnsi="Calibri" w:cs="Calibri"/>
          <w:b/>
          <w:bCs/>
          <w:color w:val="1A1A1A"/>
          <w:sz w:val="22"/>
          <w:szCs w:val="22"/>
        </w:rPr>
        <w:t>Nunca se hereda del paciente anterior.</w:t>
      </w:r>
      <w:r>
        <w:rPr>
          <w:rFonts w:ascii="Calibri" w:eastAsia="Times New Roman" w:hAnsi="Calibri" w:cs="Calibri"/>
          <w:color w:val="1A1A1A"/>
          <w:sz w:val="22"/>
          <w:szCs w:val="22"/>
        </w:rPr>
        <w:t xml:space="preserve"> Al cambiar de paciente se carga lo suyo o queda vacío.</w:t>
      </w:r>
    </w:p>
    <w:p w14:paraId="57581926" w14:textId="77777777" w:rsidR="009361C9" w:rsidRDefault="009361C9">
      <w:pPr>
        <w:numPr>
          <w:ilvl w:val="0"/>
          <w:numId w:val="3"/>
        </w:numPr>
        <w:spacing w:before="100" w:beforeAutospacing="1" w:after="60"/>
        <w:rPr>
          <w:rFonts w:ascii="Calibri" w:eastAsia="Times New Roman" w:hAnsi="Calibri" w:cs="Calibri"/>
          <w:color w:val="1A1A1A"/>
          <w:sz w:val="22"/>
          <w:szCs w:val="22"/>
        </w:rPr>
      </w:pPr>
      <w:r>
        <w:rPr>
          <w:rFonts w:ascii="Calibri" w:eastAsia="Times New Roman" w:hAnsi="Calibri" w:cs="Calibri"/>
          <w:b/>
          <w:bCs/>
          <w:color w:val="1A1A1A"/>
          <w:sz w:val="22"/>
          <w:szCs w:val="22"/>
        </w:rPr>
        <w:t>El peso meta</w:t>
      </w:r>
      <w:r>
        <w:rPr>
          <w:rFonts w:ascii="Calibri" w:eastAsia="Times New Roman" w:hAnsi="Calibri" w:cs="Calibri"/>
          <w:color w:val="1A1A1A"/>
          <w:sz w:val="22"/>
          <w:szCs w:val="22"/>
        </w:rPr>
        <w:t xml:space="preserve"> se sincroniza además con la clave global </w:t>
      </w:r>
      <w:r>
        <w:rPr>
          <w:rStyle w:val="cd1"/>
          <w:rFonts w:eastAsia="Times New Roman" w:cs="Calibri"/>
          <w:color w:val="1A1A1A"/>
        </w:rPr>
        <w:t>atlas_peso_meta</w:t>
      </w:r>
      <w:r>
        <w:rPr>
          <w:rFonts w:ascii="Calibri" w:eastAsia="Times New Roman" w:hAnsi="Calibri" w:cs="Calibri"/>
          <w:color w:val="1A1A1A"/>
          <w:sz w:val="22"/>
          <w:szCs w:val="22"/>
        </w:rPr>
        <w:t>, que lee el motor nutricional en dos sitios.</w:t>
      </w:r>
    </w:p>
    <w:p w14:paraId="69C99DCB" w14:textId="77777777" w:rsidR="009361C9" w:rsidRDefault="009361C9">
      <w:pPr>
        <w:pStyle w:val="Ttulo3"/>
        <w:rPr>
          <w:rFonts w:ascii="Calibri" w:eastAsia="Times New Roman" w:hAnsi="Calibri" w:cs="Calibri"/>
        </w:rPr>
      </w:pPr>
      <w:r>
        <w:rPr>
          <w:rFonts w:ascii="Calibri" w:eastAsia="Times New Roman" w:hAnsi="Calibri" w:cs="Calibri"/>
        </w:rPr>
        <w:t>4.1 Espectroscopía — pendiente, e intentado y revertido</w:t>
      </w:r>
    </w:p>
    <w:p w14:paraId="76B77086"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La espectroscopía NO se persiste.</w:t>
      </w:r>
      <w:r>
        <w:rPr>
          <w:rFonts w:ascii="Calibri" w:hAnsi="Calibri" w:cs="Calibri"/>
          <w:color w:val="1A1A1A"/>
          <w:sz w:val="22"/>
          <w:szCs w:val="22"/>
        </w:rPr>
        <w:t xml:space="preserve"> </w:t>
      </w:r>
      <w:r>
        <w:rPr>
          <w:rFonts w:ascii="Calibri" w:hAnsi="Calibri" w:cs="Calibri"/>
          <w:color w:val="1A1A1A"/>
          <w:sz w:val="22"/>
          <w:szCs w:val="22"/>
        </w:rPr>
        <w:t>Los siete parámetros y la captura se pierden al recargar: hay que volver a subir la imagen tras cada F5.</w:t>
      </w:r>
    </w:p>
    <w:p w14:paraId="7664C794"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Es una necesidad real y sigue abierta —consume mucho tiempo en las pruebas— pero </w:t>
      </w:r>
      <w:r>
        <w:rPr>
          <w:rFonts w:ascii="Calibri" w:hAnsi="Calibri" w:cs="Calibri"/>
          <w:b/>
          <w:bCs/>
          <w:color w:val="1A1A1A"/>
          <w:sz w:val="22"/>
          <w:szCs w:val="22"/>
        </w:rPr>
        <w:t>el intento de resolverla en el cliente se revirtió el 4-ago-2026</w:t>
      </w:r>
      <w:r>
        <w:rPr>
          <w:rFonts w:ascii="Calibri" w:hAnsi="Calibri" w:cs="Calibri"/>
          <w:color w:val="1A1A1A"/>
          <w:sz w:val="22"/>
          <w:szCs w:val="22"/>
        </w:rPr>
        <w:t xml:space="preserve"> por romper el módulo. Si la implementas en el backend, cuidado con la trampa que lo tumbó, porque es fácil repetirla:</w:t>
      </w:r>
    </w:p>
    <w:p w14:paraId="13495F32" w14:textId="77777777" w:rsidR="009361C9" w:rsidRDefault="009361C9">
      <w:pPr>
        <w:shd w:val="clear" w:color="auto" w:fill="FFFBEB"/>
        <w:divId w:val="471677182"/>
        <w:rPr>
          <w:rFonts w:ascii="Calibri" w:eastAsia="Times New Roman" w:hAnsi="Calibri" w:cs="Calibri"/>
          <w:color w:val="1A1A1A"/>
          <w:sz w:val="20"/>
          <w:szCs w:val="20"/>
        </w:rPr>
      </w:pPr>
      <w:r>
        <w:rPr>
          <w:rFonts w:ascii="Calibri" w:eastAsia="Times New Roman" w:hAnsi="Calibri" w:cs="Calibri"/>
          <w:color w:val="1A1A1A"/>
          <w:sz w:val="20"/>
          <w:szCs w:val="20"/>
        </w:rPr>
        <w:t xml:space="preserve">El efecto que limpia el estado al </w:t>
      </w:r>
      <w:r>
        <w:rPr>
          <w:rFonts w:ascii="Calibri" w:eastAsia="Times New Roman" w:hAnsi="Calibri" w:cs="Calibri"/>
          <w:b/>
          <w:bCs/>
          <w:color w:val="1A1A1A"/>
          <w:sz w:val="20"/>
          <w:szCs w:val="20"/>
        </w:rPr>
        <w:t>cambiar de paciente</w:t>
      </w:r>
      <w:r>
        <w:rPr>
          <w:rFonts w:ascii="Calibri" w:eastAsia="Times New Roman" w:hAnsi="Calibri" w:cs="Calibri"/>
          <w:color w:val="1A1A1A"/>
          <w:sz w:val="20"/>
          <w:szCs w:val="20"/>
        </w:rPr>
        <w:t xml:space="preserve"> también corre en el </w:t>
      </w:r>
      <w:r>
        <w:rPr>
          <w:rFonts w:ascii="Calibri" w:eastAsia="Times New Roman" w:hAnsi="Calibri" w:cs="Calibri"/>
          <w:b/>
          <w:bCs/>
          <w:color w:val="1A1A1A"/>
          <w:sz w:val="20"/>
          <w:szCs w:val="20"/>
        </w:rPr>
        <w:t>primer montaje</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 xml:space="preserve">del componente, porque la variable que guarda el paciente anterior arranca sin valor. Al limpiar ahí los siete parámetros, se borraban los </w:t>
      </w:r>
      <w:r>
        <w:rPr>
          <w:rStyle w:val="cd1"/>
          <w:rFonts w:eastAsia="Times New Roman" w:cs="Calibri"/>
          <w:color w:val="1A1A1A"/>
        </w:rPr>
        <w:t>Re/Ri/R∞/C</w:t>
      </w:r>
      <w:r>
        <w:rPr>
          <w:rFonts w:ascii="Calibri" w:eastAsia="Times New Roman" w:hAnsi="Calibri" w:cs="Calibri"/>
          <w:color w:val="1A1A1A"/>
          <w:sz w:val="20"/>
          <w:szCs w:val="20"/>
        </w:rPr>
        <w:t xml:space="preserve"> que acababan de leerse del Excel. Con </w:t>
      </w:r>
      <w:r>
        <w:rPr>
          <w:rStyle w:val="cd1"/>
          <w:rFonts w:eastAsia="Times New Roman" w:cs="Calibri"/>
          <w:color w:val="1A1A1A"/>
        </w:rPr>
        <w:t>cc</w:t>
      </w:r>
      <w:r>
        <w:rPr>
          <w:rFonts w:ascii="Calibri" w:eastAsia="Times New Roman" w:hAnsi="Calibri" w:cs="Calibri"/>
          <w:color w:val="1A1A1A"/>
          <w:sz w:val="20"/>
          <w:szCs w:val="20"/>
        </w:rPr>
        <w:t xml:space="preserve"> en ceros, el ángulo de fase caía a 0 y </w:t>
      </w:r>
      <w:r>
        <w:rPr>
          <w:rStyle w:val="cd1"/>
          <w:rFonts w:eastAsia="Times New Roman" w:cs="Calibri"/>
          <w:color w:val="1A1A1A"/>
        </w:rPr>
        <w:t>onBisReady</w:t>
      </w:r>
      <w:r>
        <w:rPr>
          <w:rFonts w:ascii="Calibri" w:eastAsia="Times New Roman" w:hAnsi="Calibri" w:cs="Calibri"/>
          <w:color w:val="1A1A1A"/>
          <w:sz w:val="20"/>
          <w:szCs w:val="20"/>
        </w:rPr>
        <w:t xml:space="preserve"> propagaba ceros: </w:t>
      </w:r>
      <w:r>
        <w:rPr>
          <w:rFonts w:ascii="Calibri" w:eastAsia="Times New Roman" w:hAnsi="Calibri" w:cs="Calibri"/>
          <w:b/>
          <w:bCs/>
          <w:color w:val="1A1A1A"/>
          <w:sz w:val="20"/>
          <w:szCs w:val="20"/>
        </w:rPr>
        <w:t>los Niveles II y III de Composición Corporal aparecían vacíos</w:t>
      </w:r>
      <w:r>
        <w:rPr>
          <w:rFonts w:ascii="Calibri" w:eastAsia="Times New Roman" w:hAnsi="Calibri" w:cs="Calibri"/>
          <w:color w:val="1A1A1A"/>
          <w:sz w:val="20"/>
          <w:szCs w:val="20"/>
        </w:rPr>
        <w:t>, sin ningún error visible en consola.</w:t>
      </w:r>
      <w:r>
        <w:rPr>
          <w:rFonts w:ascii="Calibri" w:eastAsia="Times New Roman" w:hAnsi="Calibri" w:cs="Calibri"/>
          <w:color w:val="1A1A1A"/>
          <w:sz w:val="20"/>
          <w:szCs w:val="20"/>
        </w:rPr>
        <w:br/>
        <w:t>Peor aún: el guardado automático escribía después esos ceros sobre el registro del paciente, borrando de forma permanente lo ya transcrito.</w:t>
      </w:r>
      <w:r>
        <w:rPr>
          <w:rFonts w:ascii="Calibri" w:eastAsia="Times New Roman" w:hAnsi="Calibri" w:cs="Calibri"/>
          <w:color w:val="1A1A1A"/>
          <w:sz w:val="20"/>
          <w:szCs w:val="20"/>
        </w:rPr>
        <w:br/>
      </w:r>
      <w:r>
        <w:rPr>
          <w:rFonts w:ascii="Calibri" w:eastAsia="Times New Roman" w:hAnsi="Calibri" w:cs="Calibri"/>
          <w:color w:val="1A1A1A"/>
          <w:sz w:val="20"/>
          <w:szCs w:val="20"/>
        </w:rPr>
        <w:t xml:space="preserve">Al implementarlo: distinguir montaje inicial de cambio real de paciente, y </w:t>
      </w:r>
      <w:r>
        <w:rPr>
          <w:rFonts w:ascii="Calibri" w:eastAsia="Times New Roman" w:hAnsi="Calibri" w:cs="Calibri"/>
          <w:b/>
          <w:bCs/>
          <w:color w:val="1A1A1A"/>
          <w:sz w:val="20"/>
          <w:szCs w:val="20"/>
        </w:rPr>
        <w:t>nunca escribir un registro vacío encima de uno con datos</w:t>
      </w:r>
      <w:r>
        <w:rPr>
          <w:rFonts w:ascii="Calibri" w:eastAsia="Times New Roman" w:hAnsi="Calibri" w:cs="Calibri"/>
          <w:color w:val="1A1A1A"/>
          <w:sz w:val="20"/>
          <w:szCs w:val="20"/>
        </w:rPr>
        <w:t>.</w:t>
      </w:r>
    </w:p>
    <w:p w14:paraId="00D5C055"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Cuando se retome, va contra backend con sesión, no contra el navegador.</w:t>
      </w:r>
    </w:p>
    <w:p w14:paraId="23403514" w14:textId="77777777" w:rsidR="009361C9" w:rsidRDefault="009361C9">
      <w:pPr>
        <w:pStyle w:val="Ttulo3"/>
        <w:rPr>
          <w:rFonts w:ascii="Calibri" w:eastAsia="Times New Roman" w:hAnsi="Calibri" w:cs="Calibri"/>
        </w:rPr>
      </w:pPr>
      <w:r>
        <w:rPr>
          <w:rFonts w:ascii="Calibri" w:eastAsia="Times New Roman" w:hAnsi="Calibri" w:cs="Calibri"/>
        </w:rPr>
        <w:t>4.2 Cascada de fuentes en los demás módulos</w:t>
      </w:r>
    </w:p>
    <w:p w14:paraId="7140FC95"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Diagnóstico, Tratamiento y Reporte/HC leían la cintura de </w:t>
      </w:r>
      <w:r>
        <w:rPr>
          <w:rStyle w:val="cd1"/>
          <w:rFonts w:cs="Calibri"/>
          <w:color w:val="1A1A1A"/>
        </w:rPr>
        <w:t>bis</w:t>
      </w:r>
      <w:r>
        <w:rPr>
          <w:rFonts w:ascii="Calibri" w:hAnsi="Calibri" w:cs="Calibri"/>
          <w:color w:val="1A1A1A"/>
          <w:sz w:val="22"/>
          <w:szCs w:val="22"/>
        </w:rPr>
        <w:t xml:space="preserve"> (dato vivo de la sesión) o </w:t>
      </w:r>
      <w:r>
        <w:rPr>
          <w:rStyle w:val="cd1"/>
          <w:rFonts w:cs="Calibri"/>
          <w:color w:val="1A1A1A"/>
        </w:rPr>
        <w:t>enc</w:t>
      </w:r>
      <w:r>
        <w:rPr>
          <w:rFonts w:ascii="Calibri" w:hAnsi="Calibri" w:cs="Calibri"/>
          <w:color w:val="1A1A1A"/>
          <w:sz w:val="22"/>
          <w:szCs w:val="22"/>
        </w:rPr>
        <w:t xml:space="preserve"> (la encuesta). Tras un F5, entrando directo a esos módulos, </w:t>
      </w:r>
      <w:r>
        <w:rPr>
          <w:rFonts w:ascii="Calibri" w:hAnsi="Calibri" w:cs="Calibri"/>
          <w:b/>
          <w:bCs/>
          <w:color w:val="1A1A1A"/>
          <w:sz w:val="22"/>
          <w:szCs w:val="22"/>
        </w:rPr>
        <w:t>ninguna de las dos la tenía</w:t>
      </w:r>
      <w:r>
        <w:rPr>
          <w:rFonts w:ascii="Calibri" w:hAnsi="Calibri" w:cs="Calibri"/>
          <w:color w:val="1A1A1A"/>
          <w:sz w:val="22"/>
          <w:szCs w:val="22"/>
        </w:rPr>
        <w:t xml:space="preserve"> aunque estuviera registrada.</w:t>
      </w:r>
    </w:p>
    <w:p w14:paraId="6526CDEF"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Helpers globales: </w:t>
      </w:r>
      <w:r>
        <w:rPr>
          <w:rStyle w:val="cd1"/>
          <w:rFonts w:cs="Calibri"/>
          <w:color w:val="1A1A1A"/>
        </w:rPr>
        <w:t>atlasAntroLocal(doc)</w:t>
      </w:r>
      <w:r>
        <w:rPr>
          <w:rFonts w:ascii="Calibri" w:hAnsi="Calibri" w:cs="Calibri"/>
          <w:color w:val="1A1A1A"/>
          <w:sz w:val="22"/>
          <w:szCs w:val="22"/>
        </w:rPr>
        <w:t xml:space="preserve"> y </w:t>
      </w:r>
      <w:r>
        <w:rPr>
          <w:rStyle w:val="cd1"/>
          <w:rFonts w:cs="Calibri"/>
          <w:color w:val="1A1A1A"/>
        </w:rPr>
        <w:t>atlasCirc(v)</w:t>
      </w:r>
      <w:r>
        <w:rPr>
          <w:rFonts w:ascii="Calibri" w:hAnsi="Calibri" w:cs="Calibri"/>
          <w:color w:val="1A1A1A"/>
          <w:sz w:val="22"/>
          <w:szCs w:val="22"/>
        </w:rPr>
        <w:t xml:space="preserve"> (descarta un ratio colado en un campo de circunferencia: </w:t>
      </w:r>
      <w:r>
        <w:rPr>
          <w:rStyle w:val="cd1"/>
          <w:rFonts w:cs="Calibri"/>
          <w:color w:val="1A1A1A"/>
        </w:rPr>
        <w:t>n &gt; 20</w:t>
      </w:r>
      <w:r>
        <w:rPr>
          <w:rFonts w:ascii="Calibri" w:hAnsi="Calibri" w:cs="Calibri"/>
          <w:color w:val="1A1A1A"/>
          <w:sz w:val="22"/>
          <w:szCs w:val="22"/>
        </w:rPr>
        <w:t>).</w:t>
      </w:r>
    </w:p>
    <w:p w14:paraId="1CB73E57"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Orden: </w:t>
      </w:r>
      <w:r>
        <w:rPr>
          <w:rStyle w:val="cd1"/>
          <w:rFonts w:cs="Calibri"/>
          <w:b/>
          <w:bCs/>
          <w:color w:val="1A1A1A"/>
        </w:rPr>
        <w:t>bis</w:t>
      </w:r>
      <w:r>
        <w:rPr>
          <w:rFonts w:ascii="Calibri" w:hAnsi="Calibri" w:cs="Calibri"/>
          <w:b/>
          <w:bCs/>
          <w:color w:val="1A1A1A"/>
          <w:sz w:val="22"/>
          <w:szCs w:val="22"/>
        </w:rPr>
        <w:t xml:space="preserve"> → manual guardado → </w:t>
      </w:r>
      <w:r>
        <w:rPr>
          <w:rStyle w:val="cd1"/>
          <w:rFonts w:cs="Calibri"/>
          <w:b/>
          <w:bCs/>
          <w:color w:val="1A1A1A"/>
        </w:rPr>
        <w:t>enc</w:t>
      </w:r>
      <w:r>
        <w:rPr>
          <w:rFonts w:ascii="Calibri" w:hAnsi="Calibri" w:cs="Calibri"/>
          <w:color w:val="1A1A1A"/>
          <w:sz w:val="22"/>
          <w:szCs w:val="22"/>
        </w:rPr>
        <w:t>. El manual va antes que la encuesta porque se guarda al teclear, así que siempre es más fresco.</w:t>
      </w:r>
    </w:p>
    <w:p w14:paraId="3CDF5464"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En </w:t>
      </w:r>
      <w:r>
        <w:rPr>
          <w:rFonts w:ascii="Calibri" w:hAnsi="Calibri" w:cs="Calibri"/>
          <w:b/>
          <w:bCs/>
          <w:color w:val="1A1A1A"/>
          <w:sz w:val="22"/>
          <w:szCs w:val="22"/>
        </w:rPr>
        <w:t>Tratamiento</w:t>
      </w:r>
      <w:r>
        <w:rPr>
          <w:rFonts w:ascii="Calibri" w:hAnsi="Calibri" w:cs="Calibri"/>
          <w:color w:val="1A1A1A"/>
          <w:sz w:val="22"/>
          <w:szCs w:val="22"/>
        </w:rPr>
        <w:t xml:space="preserve"> el caso es distinto: no usa la cintura directa sino el ICC y el ICT ya calculados, que tras un F5 llegaban en </w:t>
      </w:r>
      <w:r>
        <w:rPr>
          <w:rStyle w:val="cd1"/>
          <w:rFonts w:cs="Calibri"/>
          <w:color w:val="1A1A1A"/>
        </w:rPr>
        <w:t>0</w:t>
      </w:r>
      <w:r>
        <w:rPr>
          <w:rFonts w:ascii="Calibri" w:hAnsi="Calibri" w:cs="Calibri"/>
          <w:color w:val="1A1A1A"/>
          <w:sz w:val="22"/>
          <w:szCs w:val="22"/>
        </w:rPr>
        <w:t>. Se derivan de las circunferencias con la misma cascada — el mismo patrón que ya usaba el IMC en ese módulo.</w:t>
      </w:r>
    </w:p>
    <w:p w14:paraId="5EB5506D" w14:textId="77777777" w:rsidR="009361C9" w:rsidRDefault="009361C9">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559AF422">
          <v:rect id="_x0000_i1029" style="width:0;height:1.5pt" o:hralign="center" o:hrstd="t" o:hr="t" fillcolor="#a0a0a0" stroked="f"/>
        </w:pict>
      </w:r>
    </w:p>
    <w:p w14:paraId="6CDB461A" w14:textId="77777777" w:rsidR="009361C9" w:rsidRDefault="009361C9">
      <w:pPr>
        <w:pStyle w:val="Ttulo2"/>
        <w:rPr>
          <w:rFonts w:ascii="Calibri" w:eastAsia="Times New Roman" w:hAnsi="Calibri" w:cs="Calibri"/>
        </w:rPr>
      </w:pPr>
      <w:r>
        <w:rPr>
          <w:rFonts w:ascii="Calibri" w:eastAsia="Times New Roman" w:hAnsi="Calibri" w:cs="Calibri"/>
        </w:rPr>
        <w:t>5. Interfaz</w:t>
      </w:r>
    </w:p>
    <w:p w14:paraId="331D51DA" w14:textId="77777777" w:rsidR="009361C9" w:rsidRDefault="009361C9">
      <w:pPr>
        <w:pStyle w:val="Ttulo3"/>
        <w:rPr>
          <w:rFonts w:ascii="Calibri" w:eastAsia="Times New Roman" w:hAnsi="Calibri" w:cs="Calibri"/>
        </w:rPr>
      </w:pPr>
      <w:r>
        <w:rPr>
          <w:rFonts w:ascii="Calibri" w:eastAsia="Times New Roman" w:hAnsi="Calibri" w:cs="Calibri"/>
        </w:rPr>
        <w:t>5.1 Señales de origen — eliminadas</w:t>
      </w:r>
    </w:p>
    <w:p w14:paraId="06D9DC29"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Fuera la marca </w:t>
      </w:r>
      <w:r>
        <w:rPr>
          <w:rStyle w:val="cd1"/>
          <w:rFonts w:cs="Calibri"/>
          <w:color w:val="1A1A1A"/>
        </w:rPr>
        <w:t>d</w:t>
      </w:r>
      <w:r>
        <w:rPr>
          <w:rFonts w:ascii="Calibri" w:hAnsi="Calibri" w:cs="Calibri"/>
          <w:color w:val="1A1A1A"/>
          <w:sz w:val="22"/>
          <w:szCs w:val="22"/>
        </w:rPr>
        <w:t>/</w:t>
      </w:r>
      <w:r>
        <w:rPr>
          <w:rStyle w:val="cd1"/>
          <w:rFonts w:cs="Calibri"/>
          <w:color w:val="1A1A1A"/>
        </w:rPr>
        <w:t>i</w:t>
      </w:r>
      <w:r>
        <w:rPr>
          <w:rFonts w:ascii="Calibri" w:hAnsi="Calibri" w:cs="Calibri"/>
          <w:color w:val="1A1A1A"/>
          <w:sz w:val="22"/>
          <w:szCs w:val="22"/>
        </w:rPr>
        <w:t>/</w:t>
      </w:r>
      <w:r>
        <w:rPr>
          <w:rStyle w:val="cd1"/>
          <w:rFonts w:cs="Calibri"/>
          <w:color w:val="1A1A1A"/>
        </w:rPr>
        <w:t>c</w:t>
      </w:r>
      <w:r>
        <w:rPr>
          <w:rFonts w:ascii="Calibri" w:hAnsi="Calibri" w:cs="Calibri"/>
          <w:color w:val="1A1A1A"/>
          <w:sz w:val="22"/>
          <w:szCs w:val="22"/>
        </w:rPr>
        <w:t xml:space="preserve"> </w:t>
      </w:r>
      <w:r>
        <w:rPr>
          <w:rFonts w:ascii="Calibri" w:hAnsi="Calibri" w:cs="Calibri"/>
          <w:color w:val="1A1A1A"/>
          <w:sz w:val="22"/>
          <w:szCs w:val="22"/>
        </w:rPr>
        <w:t xml:space="preserve">de la tabla de Wang, su leyenda completa, y el chip </w:t>
      </w:r>
      <w:r>
        <w:rPr>
          <w:rStyle w:val="cd1"/>
          <w:rFonts w:cs="Calibri"/>
          <w:color w:val="1A1A1A"/>
        </w:rPr>
        <w:t>sin confirmar</w:t>
      </w:r>
      <w:r>
        <w:rPr>
          <w:rFonts w:ascii="Calibri" w:hAnsi="Calibri" w:cs="Calibri"/>
          <w:color w:val="1A1A1A"/>
          <w:sz w:val="22"/>
          <w:szCs w:val="22"/>
        </w:rPr>
        <w:t xml:space="preserve"> de los siete campos.</w:t>
      </w:r>
    </w:p>
    <w:p w14:paraId="6EDFBAB4" w14:textId="77777777" w:rsidR="009361C9" w:rsidRDefault="009361C9">
      <w:pPr>
        <w:shd w:val="clear" w:color="auto" w:fill="FFFBEB"/>
        <w:divId w:val="2035499263"/>
        <w:rPr>
          <w:rFonts w:ascii="Calibri" w:eastAsia="Times New Roman" w:hAnsi="Calibri" w:cs="Calibri"/>
          <w:color w:val="1A1A1A"/>
          <w:sz w:val="20"/>
          <w:szCs w:val="20"/>
        </w:rPr>
      </w:pPr>
      <w:r>
        <w:rPr>
          <w:rFonts w:ascii="Calibri" w:eastAsia="Times New Roman" w:hAnsi="Calibri" w:cs="Calibri"/>
          <w:color w:val="1A1A1A"/>
          <w:sz w:val="20"/>
          <w:szCs w:val="20"/>
        </w:rPr>
        <w:t xml:space="preserve">Razón textual de la Dirección Científica: </w:t>
      </w:r>
      <w:r>
        <w:rPr>
          <w:rFonts w:ascii="Calibri" w:eastAsia="Times New Roman" w:hAnsi="Calibri" w:cs="Calibri"/>
          <w:i/>
          <w:iCs/>
          <w:color w:val="1A1A1A"/>
          <w:sz w:val="20"/>
          <w:szCs w:val="20"/>
        </w:rPr>
        <w:t>"si todo lo que hay en el software son estimaciones, no le veo sentido"</w:t>
      </w:r>
      <w:r>
        <w:rPr>
          <w:rFonts w:ascii="Calibri" w:eastAsia="Times New Roman" w:hAnsi="Calibri" w:cs="Calibri"/>
          <w:color w:val="1A1A1A"/>
          <w:sz w:val="20"/>
          <w:szCs w:val="20"/>
        </w:rPr>
        <w:t>. Marcar unos valores y no otros sugería una distinción que no existe.</w:t>
      </w:r>
    </w:p>
    <w:p w14:paraId="180A72DF"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El origen se sigue registrando en </w:t>
      </w:r>
      <w:r>
        <w:rPr>
          <w:rStyle w:val="cd1"/>
          <w:rFonts w:cs="Calibri"/>
          <w:color w:val="1A1A1A"/>
        </w:rPr>
        <w:t>espectroOrigen</w:t>
      </w:r>
      <w:r>
        <w:rPr>
          <w:rFonts w:ascii="Calibri" w:hAnsi="Calibri" w:cs="Calibri"/>
          <w:color w:val="1A1A1A"/>
          <w:sz w:val="22"/>
          <w:szCs w:val="22"/>
        </w:rPr>
        <w:t xml:space="preserve"> para trazabilidad, pero </w:t>
      </w:r>
      <w:r>
        <w:rPr>
          <w:rFonts w:ascii="Calibri" w:hAnsi="Calibri" w:cs="Calibri"/>
          <w:b/>
          <w:bCs/>
          <w:color w:val="1A1A1A"/>
          <w:sz w:val="22"/>
          <w:szCs w:val="22"/>
        </w:rPr>
        <w:t>no se pinta</w:t>
      </w:r>
      <w:r>
        <w:rPr>
          <w:rFonts w:ascii="Calibri" w:hAnsi="Calibri" w:cs="Calibri"/>
          <w:color w:val="1A1A1A"/>
          <w:sz w:val="22"/>
          <w:szCs w:val="22"/>
        </w:rPr>
        <w:t>.</w:t>
      </w:r>
    </w:p>
    <w:p w14:paraId="63E582A4" w14:textId="77777777" w:rsidR="009361C9" w:rsidRDefault="009361C9">
      <w:pPr>
        <w:pStyle w:val="Ttulo3"/>
        <w:rPr>
          <w:rFonts w:ascii="Calibri" w:eastAsia="Times New Roman" w:hAnsi="Calibri" w:cs="Calibri"/>
        </w:rPr>
      </w:pPr>
      <w:r>
        <w:rPr>
          <w:rFonts w:ascii="Calibri" w:eastAsia="Times New Roman" w:hAnsi="Calibri" w:cs="Calibri"/>
        </w:rPr>
        <w:t>5.2 Botón de guardar</w:t>
      </w:r>
    </w:p>
    <w:p w14:paraId="76D1BF2B" w14:textId="77777777" w:rsidR="009361C9" w:rsidRDefault="009361C9">
      <w:pPr>
        <w:pStyle w:val="NormalWeb"/>
        <w:rPr>
          <w:rFonts w:ascii="Calibri" w:hAnsi="Calibri" w:cs="Calibri"/>
          <w:color w:val="1A1A1A"/>
          <w:sz w:val="22"/>
          <w:szCs w:val="22"/>
        </w:rPr>
      </w:pPr>
      <w:r>
        <w:rPr>
          <w:rStyle w:val="cd1"/>
          <w:rFonts w:ascii="Segoe UI Emoji" w:hAnsi="Segoe UI Emoji" w:cs="Segoe UI Emoji"/>
          <w:color w:val="1A1A1A"/>
        </w:rPr>
        <w:t>💾</w:t>
      </w:r>
      <w:r>
        <w:rPr>
          <w:rStyle w:val="cd1"/>
          <w:rFonts w:cs="Calibri"/>
          <w:color w:val="1A1A1A"/>
        </w:rPr>
        <w:t xml:space="preserve"> Guardar en PC</w:t>
      </w:r>
      <w:r>
        <w:rPr>
          <w:rFonts w:ascii="Calibri" w:hAnsi="Calibri" w:cs="Calibri"/>
          <w:color w:val="1A1A1A"/>
          <w:sz w:val="22"/>
          <w:szCs w:val="22"/>
        </w:rPr>
        <w:t xml:space="preserve"> → </w:t>
      </w:r>
      <w:r>
        <w:rPr>
          <w:rStyle w:val="cd1"/>
          <w:rFonts w:ascii="Segoe UI Emoji" w:hAnsi="Segoe UI Emoji" w:cs="Segoe UI Emoji"/>
          <w:b/>
          <w:bCs/>
          <w:color w:val="1A1A1A"/>
        </w:rPr>
        <w:t>💾</w:t>
      </w:r>
      <w:r>
        <w:rPr>
          <w:rStyle w:val="cd1"/>
          <w:rFonts w:cs="Calibri"/>
          <w:b/>
          <w:bCs/>
          <w:color w:val="1A1A1A"/>
        </w:rPr>
        <w:t xml:space="preserve"> Guardar</w:t>
      </w:r>
      <w:r>
        <w:rPr>
          <w:rFonts w:ascii="Calibri" w:hAnsi="Calibri" w:cs="Calibri"/>
          <w:color w:val="1A1A1A"/>
          <w:sz w:val="22"/>
          <w:szCs w:val="22"/>
        </w:rPr>
        <w:t xml:space="preserve">. Ya no descarga una copia JSON al PC: guarda donde guarda todo el sistema y propaga vía </w:t>
      </w:r>
      <w:r>
        <w:rPr>
          <w:rStyle w:val="cd1"/>
          <w:rFonts w:cs="Calibri"/>
          <w:color w:val="1A1A1A"/>
        </w:rPr>
        <w:t>onBisReady</w:t>
      </w:r>
      <w:r>
        <w:rPr>
          <w:rFonts w:ascii="Calibri" w:hAnsi="Calibri" w:cs="Calibri"/>
          <w:color w:val="1A1A1A"/>
          <w:sz w:val="22"/>
          <w:szCs w:val="22"/>
        </w:rPr>
        <w:t>.</w:t>
      </w:r>
    </w:p>
    <w:p w14:paraId="679FBC8B" w14:textId="77777777" w:rsidR="009361C9" w:rsidRDefault="009361C9">
      <w:pPr>
        <w:pStyle w:val="Ttulo3"/>
        <w:rPr>
          <w:rFonts w:ascii="Calibri" w:eastAsia="Times New Roman" w:hAnsi="Calibri" w:cs="Calibri"/>
        </w:rPr>
      </w:pPr>
      <w:r>
        <w:rPr>
          <w:rFonts w:ascii="Calibri" w:eastAsia="Times New Roman" w:hAnsi="Calibri" w:cs="Calibri"/>
        </w:rPr>
        <w:t>5.3 Clasificación IMC + circunferencia de cintura</w:t>
      </w:r>
    </w:p>
    <w:p w14:paraId="76111E4C"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Fila nueva en </w:t>
      </w:r>
      <w:r>
        <w:rPr>
          <w:rFonts w:ascii="Calibri" w:hAnsi="Calibri" w:cs="Calibri"/>
          <w:b/>
          <w:bCs/>
          <w:color w:val="1A1A1A"/>
          <w:sz w:val="22"/>
          <w:szCs w:val="22"/>
        </w:rPr>
        <w:t>NIVEL V — CUERPO ENTERO</w:t>
      </w:r>
      <w:r>
        <w:rPr>
          <w:rFonts w:ascii="Calibri" w:hAnsi="Calibri" w:cs="Calibri"/>
          <w:color w:val="1A1A1A"/>
          <w:sz w:val="22"/>
          <w:szCs w:val="22"/>
        </w:rPr>
        <w:t xml:space="preserve"> del módulo Diagnóstico → Composición Corporal. Función </w:t>
      </w:r>
      <w:r>
        <w:rPr>
          <w:rStyle w:val="cd1"/>
          <w:rFonts w:cs="Calibri"/>
          <w:color w:val="1A1A1A"/>
        </w:rPr>
        <w:t>clasifIMCcintura(imc, cintura, esMasculino)</w:t>
      </w:r>
      <w:r>
        <w:rPr>
          <w:rFonts w:ascii="Calibri" w:hAnsi="Calibri" w:cs="Calibri"/>
          <w:color w:val="1A1A1A"/>
          <w:sz w:val="22"/>
          <w:szCs w:val="22"/>
        </w:rPr>
        <w:t>.</w:t>
      </w:r>
    </w:p>
    <w:p w14:paraId="09C448D7"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Referencia:</w:t>
      </w:r>
      <w:r>
        <w:rPr>
          <w:rFonts w:ascii="Calibri" w:hAnsi="Calibri" w:cs="Calibri"/>
          <w:color w:val="1A1A1A"/>
          <w:sz w:val="22"/>
          <w:szCs w:val="22"/>
        </w:rPr>
        <w:t xml:space="preserve"> NIH/NHLBI, </w:t>
      </w:r>
      <w:r>
        <w:rPr>
          <w:rFonts w:ascii="Calibri" w:hAnsi="Calibri" w:cs="Calibri"/>
          <w:i/>
          <w:iCs/>
          <w:color w:val="1A1A1A"/>
          <w:sz w:val="22"/>
          <w:szCs w:val="22"/>
        </w:rPr>
        <w:t>Clinical Guidelines on the Identification, Evaluation, and Treatment of Overweight and Obesity in Adults</w:t>
      </w:r>
      <w:r>
        <w:rPr>
          <w:rFonts w:ascii="Calibri" w:hAnsi="Calibri" w:cs="Calibri"/>
          <w:color w:val="1A1A1A"/>
          <w:sz w:val="22"/>
          <w:szCs w:val="22"/>
        </w:rPr>
        <w:t xml:space="preserve"> (1998), tabla IV-2.</w:t>
      </w:r>
    </w:p>
    <w:p w14:paraId="4A2B2411"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Cortes de cintura:</w:t>
      </w:r>
      <w:r>
        <w:rPr>
          <w:rFonts w:ascii="Calibri" w:hAnsi="Calibri" w:cs="Calibri"/>
          <w:color w:val="1A1A1A"/>
          <w:sz w:val="22"/>
          <w:szCs w:val="22"/>
        </w:rPr>
        <w:t xml:space="preserve"> hombres </w:t>
      </w:r>
      <w:r>
        <w:rPr>
          <w:rFonts w:ascii="Calibri" w:hAnsi="Calibri" w:cs="Calibri"/>
          <w:b/>
          <w:bCs/>
          <w:color w:val="1A1A1A"/>
          <w:sz w:val="22"/>
          <w:szCs w:val="22"/>
        </w:rPr>
        <w:t>&gt;102 cm</w:t>
      </w:r>
      <w:r>
        <w:rPr>
          <w:rFonts w:ascii="Calibri" w:hAnsi="Calibri" w:cs="Calibri"/>
          <w:color w:val="1A1A1A"/>
          <w:sz w:val="22"/>
          <w:szCs w:val="22"/>
        </w:rPr>
        <w:t xml:space="preserve"> · mujeres </w:t>
      </w:r>
      <w:r>
        <w:rPr>
          <w:rFonts w:ascii="Calibri" w:hAnsi="Calibri" w:cs="Calibri"/>
          <w:b/>
          <w:bCs/>
          <w:color w:val="1A1A1A"/>
          <w:sz w:val="22"/>
          <w:szCs w:val="22"/>
        </w:rPr>
        <w:t>&gt;88 cm</w:t>
      </w:r>
      <w:r>
        <w:rPr>
          <w:rFonts w:ascii="Calibri" w:hAnsi="Calibri" w:cs="Calibri"/>
          <w:color w:val="1A1A1A"/>
          <w:sz w:val="22"/>
          <w:szCs w:val="22"/>
        </w:rPr>
        <w:t xml:space="preserve"> (</w:t>
      </w:r>
      <w:r>
        <w:rPr>
          <w:rStyle w:val="cd1"/>
          <w:rFonts w:cs="Calibri"/>
          <w:color w:val="1A1A1A"/>
        </w:rPr>
        <w:t>CC_ALTA_H</w:t>
      </w:r>
      <w:r>
        <w:rPr>
          <w:rFonts w:ascii="Calibri" w:hAnsi="Calibri" w:cs="Calibri"/>
          <w:color w:val="1A1A1A"/>
          <w:sz w:val="22"/>
          <w:szCs w:val="22"/>
        </w:rPr>
        <w:t xml:space="preserve"> / </w:t>
      </w:r>
      <w:r>
        <w:rPr>
          <w:rStyle w:val="cd1"/>
          <w:rFonts w:cs="Calibri"/>
          <w:color w:val="1A1A1A"/>
        </w:rPr>
        <w:t>CC_ALTA_M</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3032"/>
        <w:gridCol w:w="2895"/>
        <w:gridCol w:w="2895"/>
      </w:tblGrid>
      <w:tr w:rsidR="00000000" w14:paraId="69BC3364" w14:textId="77777777">
        <w:trPr>
          <w:tblHeader/>
        </w:trPr>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74137059"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IMC (kg/m²)</w:t>
            </w:r>
          </w:p>
        </w:tc>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28C9EDCF"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CC ≤102 H / ≤88 M</w:t>
            </w:r>
          </w:p>
        </w:tc>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65B4F231"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CC &gt;102 H / &gt;88 M</w:t>
            </w:r>
          </w:p>
        </w:tc>
      </w:tr>
      <w:tr w:rsidR="00000000" w14:paraId="7DB64B4C"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40C6B40"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&lt;18,5 · Bajo peso</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B7B73FB"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A1D363A"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46CA042E"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573A8F4"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18,5–24,9 · Normal</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1258CB4"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893BD18"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Aumentado</w:t>
            </w:r>
          </w:p>
        </w:tc>
      </w:tr>
      <w:tr w:rsidR="00000000" w14:paraId="49C4DC51"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F0F36F8"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25,0–29,9 · Sobrepeso</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5BCB544"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Aumentado</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382BE22"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Alto</w:t>
            </w:r>
          </w:p>
        </w:tc>
      </w:tr>
      <w:tr w:rsidR="00000000" w14:paraId="2EE5B070"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044F196"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30,0–34,9 · Obesidad I</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FF4B906"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Alto</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A6AD121"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Muy alto</w:t>
            </w:r>
          </w:p>
        </w:tc>
      </w:tr>
      <w:tr w:rsidR="00000000" w14:paraId="555F4673"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CAE7D2C"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35,0–39,9 · Obesidad II</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D04DB93"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Muy alto</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E686109"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Muy alto</w:t>
            </w:r>
          </w:p>
        </w:tc>
      </w:tr>
      <w:tr w:rsidR="00000000" w14:paraId="05865866"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31E7BC0"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≥40 · Obesidad III</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37E43A7"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Extremadamente alto</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DF61B69"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Extremadamente alto</w:t>
            </w:r>
          </w:p>
        </w:tc>
      </w:tr>
    </w:tbl>
    <w:p w14:paraId="0DF9FEF3"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Dos comportamientos de la tabla original que están implementados y </w:t>
      </w:r>
      <w:r>
        <w:rPr>
          <w:rFonts w:ascii="Calibri" w:hAnsi="Calibri" w:cs="Calibri"/>
          <w:b/>
          <w:bCs/>
          <w:color w:val="1A1A1A"/>
          <w:sz w:val="22"/>
          <w:szCs w:val="22"/>
        </w:rPr>
        <w:t>no son añadidos nuestros</w:t>
      </w:r>
      <w:r>
        <w:rPr>
          <w:rFonts w:ascii="Calibri" w:hAnsi="Calibri" w:cs="Calibri"/>
          <w:color w:val="1A1A1A"/>
          <w:sz w:val="22"/>
          <w:szCs w:val="22"/>
        </w:rPr>
        <w:t>:</w:t>
      </w:r>
    </w:p>
    <w:p w14:paraId="4AB6651A" w14:textId="77777777" w:rsidR="009361C9" w:rsidRDefault="009361C9">
      <w:pPr>
        <w:numPr>
          <w:ilvl w:val="0"/>
          <w:numId w:val="4"/>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 xml:space="preserve">Una </w:t>
      </w:r>
      <w:r>
        <w:rPr>
          <w:rFonts w:ascii="Calibri" w:eastAsia="Times New Roman" w:hAnsi="Calibri" w:cs="Calibri"/>
          <w:b/>
          <w:bCs/>
          <w:color w:val="1A1A1A"/>
          <w:sz w:val="22"/>
          <w:szCs w:val="22"/>
        </w:rPr>
        <w:t>cintura elevada marca riesgo aumentado incluso con IMC normal</w:t>
      </w:r>
      <w:r>
        <w:rPr>
          <w:rFonts w:ascii="Calibri" w:eastAsia="Times New Roman" w:hAnsi="Calibri" w:cs="Calibri"/>
          <w:color w:val="1A1A1A"/>
          <w:sz w:val="22"/>
          <w:szCs w:val="22"/>
        </w:rPr>
        <w:t>.</w:t>
      </w:r>
    </w:p>
    <w:p w14:paraId="52517275" w14:textId="77777777" w:rsidR="009361C9" w:rsidRDefault="009361C9">
      <w:pPr>
        <w:numPr>
          <w:ilvl w:val="0"/>
          <w:numId w:val="4"/>
        </w:numPr>
        <w:spacing w:before="100" w:beforeAutospacing="1" w:after="60"/>
        <w:rPr>
          <w:rFonts w:ascii="Calibri" w:eastAsia="Times New Roman" w:hAnsi="Calibri" w:cs="Calibri"/>
          <w:color w:val="1A1A1A"/>
          <w:sz w:val="22"/>
          <w:szCs w:val="22"/>
        </w:rPr>
      </w:pPr>
      <w:r>
        <w:rPr>
          <w:rFonts w:ascii="Calibri" w:eastAsia="Times New Roman" w:hAnsi="Calibri" w:cs="Calibri"/>
          <w:b/>
          <w:bCs/>
          <w:color w:val="1A1A1A"/>
          <w:sz w:val="22"/>
          <w:szCs w:val="22"/>
        </w:rPr>
        <w:t>Desde Obesidad II el riesgo ya no depende de la cintura</w:t>
      </w:r>
      <w:r>
        <w:rPr>
          <w:rFonts w:ascii="Calibri" w:eastAsia="Times New Roman" w:hAnsi="Calibri" w:cs="Calibri"/>
          <w:color w:val="1A1A1A"/>
          <w:sz w:val="22"/>
          <w:szCs w:val="22"/>
        </w:rPr>
        <w:t>: es "muy alto" en ambas columnas.</w:t>
      </w:r>
    </w:p>
    <w:p w14:paraId="19A0CE72"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El riesgo es de diabetes tipo 2, hipertensión y ECV, y se expresa </w:t>
      </w:r>
      <w:r>
        <w:rPr>
          <w:rFonts w:ascii="Calibri" w:hAnsi="Calibri" w:cs="Calibri"/>
          <w:b/>
          <w:bCs/>
          <w:color w:val="1A1A1A"/>
          <w:sz w:val="22"/>
          <w:szCs w:val="22"/>
        </w:rPr>
        <w:t>relativo</w:t>
      </w:r>
      <w:r>
        <w:rPr>
          <w:rFonts w:ascii="Calibri" w:hAnsi="Calibri" w:cs="Calibri"/>
          <w:color w:val="1A1A1A"/>
          <w:sz w:val="22"/>
          <w:szCs w:val="22"/>
        </w:rPr>
        <w:t xml:space="preserve"> al peso y la cintura normales.</w:t>
      </w:r>
    </w:p>
    <w:p w14:paraId="491C9A05" w14:textId="77777777" w:rsidR="009361C9" w:rsidRDefault="009361C9">
      <w:pPr>
        <w:shd w:val="clear" w:color="auto" w:fill="FFFBEB"/>
        <w:divId w:val="1395664664"/>
        <w:rPr>
          <w:rFonts w:ascii="Calibri" w:eastAsia="Times New Roman" w:hAnsi="Calibri" w:cs="Calibri"/>
          <w:color w:val="1A1A1A"/>
          <w:sz w:val="20"/>
          <w:szCs w:val="20"/>
        </w:rPr>
      </w:pPr>
      <w:r>
        <w:rPr>
          <w:rFonts w:ascii="Segoe UI Emoji" w:eastAsia="Times New Roman" w:hAnsi="Segoe UI Emoji" w:cs="Segoe UI Emoji"/>
          <w:color w:val="1A1A1A"/>
          <w:sz w:val="20"/>
          <w:szCs w:val="20"/>
        </w:rPr>
        <w:t>⚠️</w:t>
      </w:r>
      <w:r>
        <w:rPr>
          <w:rFonts w:ascii="Calibri" w:eastAsia="Times New Roman" w:hAnsi="Calibri" w:cs="Calibri"/>
          <w:color w:val="1A1A1A"/>
          <w:sz w:val="20"/>
          <w:szCs w:val="20"/>
        </w:rPr>
        <w:t xml:space="preserve"> Estos cortes (&gt;102 / &gt;88) </w:t>
      </w:r>
      <w:r>
        <w:rPr>
          <w:rFonts w:ascii="Calibri" w:eastAsia="Times New Roman" w:hAnsi="Calibri" w:cs="Calibri"/>
          <w:b/>
          <w:bCs/>
          <w:color w:val="1A1A1A"/>
          <w:sz w:val="20"/>
          <w:szCs w:val="20"/>
        </w:rPr>
        <w:t>no son</w:t>
      </w:r>
      <w:r>
        <w:rPr>
          <w:rFonts w:ascii="Calibri" w:eastAsia="Times New Roman" w:hAnsi="Calibri" w:cs="Calibri"/>
          <w:color w:val="1A1A1A"/>
          <w:sz w:val="20"/>
          <w:szCs w:val="20"/>
        </w:rPr>
        <w:t xml:space="preserve"> los que usa la fila de circunferencia de cintura que ya existía (&gt;94 / &gt;80, de la OMS/IDF). Conviven a propósito: aquella mide la cintura sola, ésta la cruza con el IMC. Si al portar decides unificarlos, es una decisión clínica.</w:t>
      </w:r>
      <w:r>
        <w:rPr>
          <w:rFonts w:ascii="Calibri" w:eastAsia="Times New Roman" w:hAnsi="Calibri" w:cs="Calibri"/>
          <w:color w:val="1A1A1A"/>
          <w:sz w:val="20"/>
          <w:szCs w:val="20"/>
        </w:rPr>
        <w:br/>
        <w:t>Umbrales para población general. En población asiática se recomiendan cortes más bajos (H ≈90 · M ≈80 cm).</w:t>
      </w:r>
    </w:p>
    <w:p w14:paraId="694D8AE7" w14:textId="77777777" w:rsidR="009361C9" w:rsidRDefault="009361C9">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34948DE0">
          <v:rect id="_x0000_i1030" style="width:0;height:1.5pt" o:hralign="center" o:hrstd="t" o:hr="t" fillcolor="#a0a0a0" stroked="f"/>
        </w:pict>
      </w:r>
    </w:p>
    <w:p w14:paraId="5ED6BEFF" w14:textId="77777777" w:rsidR="009361C9" w:rsidRDefault="009361C9">
      <w:pPr>
        <w:pStyle w:val="Ttulo2"/>
        <w:rPr>
          <w:rFonts w:ascii="Calibri" w:eastAsia="Times New Roman" w:hAnsi="Calibri" w:cs="Calibri"/>
        </w:rPr>
      </w:pPr>
      <w:r>
        <w:rPr>
          <w:rFonts w:ascii="Calibri" w:eastAsia="Times New Roman" w:hAnsi="Calibri" w:cs="Calibri"/>
        </w:rPr>
        <w:t>6. Pendientes y decisiones abiertas</w:t>
      </w:r>
    </w:p>
    <w:p w14:paraId="6F6A18DF" w14:textId="77777777" w:rsidR="009361C9" w:rsidRDefault="009361C9">
      <w:pPr>
        <w:pStyle w:val="Ttulo3"/>
        <w:rPr>
          <w:rFonts w:ascii="Calibri" w:eastAsia="Times New Roman" w:hAnsi="Calibri" w:cs="Calibri"/>
        </w:rPr>
      </w:pPr>
      <w:r>
        <w:rPr>
          <w:rFonts w:ascii="Calibri" w:eastAsia="Times New Roman" w:hAnsi="Calibri" w:cs="Calibri"/>
        </w:rPr>
        <w:t xml:space="preserve">6.1 Bloqueador activo — </w:t>
      </w:r>
      <w:r>
        <w:rPr>
          <w:rStyle w:val="cd1"/>
          <w:rFonts w:eastAsia="Times New Roman" w:cs="Calibri"/>
        </w:rPr>
        <w:t>GROQ_API_KEY</w:t>
      </w:r>
    </w:p>
    <w:p w14:paraId="544913DA"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El proxy </w:t>
      </w:r>
      <w:r>
        <w:rPr>
          <w:rStyle w:val="cd1"/>
          <w:rFonts w:cs="Calibri"/>
          <w:color w:val="1A1A1A"/>
        </w:rPr>
        <w:t>/api/ia-diagnostico</w:t>
      </w:r>
      <w:r>
        <w:rPr>
          <w:rFonts w:ascii="Calibri" w:hAnsi="Calibri" w:cs="Calibri"/>
          <w:color w:val="1A1A1A"/>
          <w:sz w:val="22"/>
          <w:szCs w:val="22"/>
        </w:rPr>
        <w:t xml:space="preserve"> está desplegado y con </w:t>
      </w:r>
      <w:r>
        <w:rPr>
          <w:rStyle w:val="cd1"/>
          <w:rFonts w:cs="Calibri"/>
          <w:color w:val="1A1A1A"/>
        </w:rPr>
        <w:t>qwen/qwen3.6-27b</w:t>
      </w:r>
      <w:r>
        <w:rPr>
          <w:rFonts w:ascii="Calibri" w:hAnsi="Calibri" w:cs="Calibri"/>
          <w:color w:val="1A1A1A"/>
          <w:sz w:val="22"/>
          <w:szCs w:val="22"/>
        </w:rPr>
        <w:t xml:space="preserve"> en la lista blanca, pero responde:</w:t>
      </w:r>
    </w:p>
    <w:p w14:paraId="128B8151" w14:textId="77777777" w:rsidR="009361C9" w:rsidRDefault="009361C9">
      <w:pPr>
        <w:pStyle w:val="HTMLconformatoprevio"/>
        <w:rPr>
          <w:color w:val="1A1A1A"/>
        </w:rPr>
      </w:pPr>
      <w:r>
        <w:rPr>
          <w:color w:val="1A1A1A"/>
        </w:rPr>
        <w:t>HTTP 503 {"error":"GROQ_API_KEY no configurada en el servidor."}</w:t>
      </w:r>
    </w:p>
    <w:p w14:paraId="0CECC237"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La llave nunca se configuró en Vercel.</w:t>
      </w:r>
      <w:r>
        <w:rPr>
          <w:rFonts w:ascii="Calibri" w:hAnsi="Calibri" w:cs="Calibri"/>
          <w:color w:val="1A1A1A"/>
          <w:sz w:val="22"/>
          <w:szCs w:val="22"/>
        </w:rPr>
        <w:t xml:space="preserve"> Hasta que se rote en console.groq.com y se añada como variable de entorno, la lectura por visión no funciona y todo cae al OCR local. La llave estuvo expuesta en el cliente en su momento, así que hay que </w:t>
      </w:r>
      <w:r>
        <w:rPr>
          <w:rFonts w:ascii="Calibri" w:hAnsi="Calibri" w:cs="Calibri"/>
          <w:b/>
          <w:bCs/>
          <w:color w:val="1A1A1A"/>
          <w:sz w:val="22"/>
          <w:szCs w:val="22"/>
        </w:rPr>
        <w:t>rotarla</w:t>
      </w:r>
      <w:r>
        <w:rPr>
          <w:rFonts w:ascii="Calibri" w:hAnsi="Calibri" w:cs="Calibri"/>
          <w:color w:val="1A1A1A"/>
          <w:sz w:val="22"/>
          <w:szCs w:val="22"/>
        </w:rPr>
        <w:t>, no reutilizarla.</w:t>
      </w:r>
    </w:p>
    <w:p w14:paraId="71E37DE3" w14:textId="77777777" w:rsidR="009361C9" w:rsidRDefault="009361C9">
      <w:pPr>
        <w:pStyle w:val="Ttulo3"/>
        <w:rPr>
          <w:rFonts w:ascii="Calibri" w:eastAsia="Times New Roman" w:hAnsi="Calibri" w:cs="Calibri"/>
        </w:rPr>
      </w:pPr>
      <w:r>
        <w:rPr>
          <w:rFonts w:ascii="Calibri" w:eastAsia="Times New Roman" w:hAnsi="Calibri" w:cs="Calibri"/>
        </w:rPr>
        <w:t>6.2 Constantes sin validación clínica — no portar sin decisión</w:t>
      </w:r>
    </w:p>
    <w:p w14:paraId="3F61595D"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El bloque </w:t>
      </w:r>
      <w:r>
        <w:rPr>
          <w:rStyle w:val="cd1"/>
          <w:rFonts w:cs="Calibri"/>
          <w:color w:val="1A1A1A"/>
        </w:rPr>
        <w:t>REF_POB</w:t>
      </w:r>
      <w:r>
        <w:rPr>
          <w:rFonts w:ascii="Calibri" w:hAnsi="Calibri" w:cs="Calibri"/>
          <w:color w:val="1A1A1A"/>
          <w:sz w:val="22"/>
          <w:szCs w:val="22"/>
        </w:rPr>
        <w:t xml:space="preserve"> calcula referencias poblacionales desde peso, talla y sexo cuando el Excel no trae ninguna. Se usa </w:t>
      </w:r>
      <w:r>
        <w:rPr>
          <w:rFonts w:ascii="Calibri" w:hAnsi="Calibri" w:cs="Calibri"/>
          <w:b/>
          <w:bCs/>
          <w:color w:val="1A1A1A"/>
          <w:sz w:val="22"/>
          <w:szCs w:val="22"/>
        </w:rPr>
        <w:t>como último recurso</w:t>
      </w:r>
      <w:r>
        <w:rPr>
          <w:rFonts w:ascii="Calibri" w:hAnsi="Calibri" w:cs="Calibri"/>
          <w:color w:val="1A1A1A"/>
          <w:sz w:val="22"/>
          <w:szCs w:val="22"/>
        </w:rPr>
        <w:t>, después de la búsqueda tolerante y de las identidades.</w:t>
      </w:r>
    </w:p>
    <w:p w14:paraId="14AE0DD8"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Dos de sus constantes ya estaban aprobadas en el sistema</w:t>
      </w:r>
      <w:r>
        <w:rPr>
          <w:rFonts w:ascii="Calibri" w:hAnsi="Calibri" w:cs="Calibri"/>
          <w:color w:val="1A1A1A"/>
          <w:sz w:val="22"/>
          <w:szCs w:val="22"/>
        </w:rPr>
        <w:t xml:space="preserve"> (se tomaron de ahí):</w:t>
      </w:r>
    </w:p>
    <w:tbl>
      <w:tblPr>
        <w:tblW w:w="5000" w:type="pct"/>
        <w:tblCellMar>
          <w:top w:w="15" w:type="dxa"/>
          <w:left w:w="15" w:type="dxa"/>
          <w:bottom w:w="15" w:type="dxa"/>
          <w:right w:w="15" w:type="dxa"/>
        </w:tblCellMar>
        <w:tblLook w:val="04A0" w:firstRow="1" w:lastRow="0" w:firstColumn="1" w:lastColumn="0" w:noHBand="0" w:noVBand="1"/>
      </w:tblPr>
      <w:tblGrid>
        <w:gridCol w:w="2131"/>
        <w:gridCol w:w="2787"/>
        <w:gridCol w:w="3904"/>
      </w:tblGrid>
      <w:tr w:rsidR="00000000" w14:paraId="68141C89" w14:textId="77777777">
        <w:trPr>
          <w:tblHeader/>
        </w:trPr>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7455CEC3"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Constante</w:t>
            </w:r>
          </w:p>
        </w:tc>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1AEA10FE"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Valor</w:t>
            </w:r>
          </w:p>
        </w:tc>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209AA762"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Origen</w:t>
            </w:r>
          </w:p>
        </w:tc>
      </w:tr>
      <w:tr w:rsidR="00000000" w14:paraId="5620373E"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697ADFA"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Grasa corporal</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3FA3379"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17,5 % H / 25,0 % M</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0959921"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 xml:space="preserve">ya existía como </w:t>
            </w:r>
            <w:r>
              <w:rPr>
                <w:rStyle w:val="cd1"/>
                <w:rFonts w:eastAsia="Times New Roman" w:cs="Calibri"/>
                <w:color w:val="1A1A1A"/>
              </w:rPr>
              <w:t>_FMhid_ref</w:t>
            </w:r>
          </w:p>
        </w:tc>
      </w:tr>
      <w:tr w:rsidR="00000000" w14:paraId="7D85BDFB"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CF41E77"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ASMI</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C418603"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7,0 H / 5,5 M</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8BEDF34"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 xml:space="preserve">ya existía como </w:t>
            </w:r>
            <w:r>
              <w:rPr>
                <w:rStyle w:val="cd1"/>
                <w:rFonts w:eastAsia="Times New Roman" w:cs="Calibri"/>
                <w:color w:val="1A1A1A"/>
              </w:rPr>
              <w:t>_ASMI_ref</w:t>
            </w:r>
          </w:p>
        </w:tc>
      </w:tr>
    </w:tbl>
    <w:p w14:paraId="0ED63C33"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Las siete restantes las introdujo el asistente y ninguna estaba aprobada:</w:t>
      </w:r>
    </w:p>
    <w:tbl>
      <w:tblPr>
        <w:tblW w:w="5000" w:type="pct"/>
        <w:tblCellMar>
          <w:top w:w="15" w:type="dxa"/>
          <w:left w:w="15" w:type="dxa"/>
          <w:bottom w:w="15" w:type="dxa"/>
          <w:right w:w="15" w:type="dxa"/>
        </w:tblCellMar>
        <w:tblLook w:val="04A0" w:firstRow="1" w:lastRow="0" w:firstColumn="1" w:lastColumn="0" w:noHBand="0" w:noVBand="1"/>
      </w:tblPr>
      <w:tblGrid>
        <w:gridCol w:w="2452"/>
        <w:gridCol w:w="1773"/>
        <w:gridCol w:w="4597"/>
      </w:tblGrid>
      <w:tr w:rsidR="00000000" w14:paraId="374F808B" w14:textId="77777777">
        <w:trPr>
          <w:tblHeader/>
        </w:trPr>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4BD0274D"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Constante</w:t>
            </w:r>
          </w:p>
        </w:tc>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0B808659"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Valor</w:t>
            </w:r>
          </w:p>
        </w:tc>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5CAEC1D9"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Procedencia</w:t>
            </w:r>
          </w:p>
        </w:tc>
      </w:tr>
      <w:tr w:rsidR="00000000" w14:paraId="5D5136ED"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0031EC1"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Hidratación de la MLG</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2BF85D1"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73,2 %</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87D6324"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Pace-Rathbun / Wang</w:t>
            </w:r>
          </w:p>
        </w:tc>
      </w:tr>
      <w:tr w:rsidR="00000000" w14:paraId="52546423"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FB51856"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Reparto del agua</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17366D9"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42 % EC / 58 % IC</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33D50E0"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 xml:space="preserve">coherencia con el umbral AEC/ACT &gt;44 % que ya usa </w:t>
            </w:r>
            <w:r>
              <w:rPr>
                <w:rStyle w:val="cd1"/>
                <w:rFonts w:eastAsia="Times New Roman" w:cs="Calibri"/>
                <w:color w:val="1A1A1A"/>
              </w:rPr>
              <w:t>motorTratNutri</w:t>
            </w:r>
          </w:p>
        </w:tc>
      </w:tr>
      <w:tr w:rsidR="00000000" w14:paraId="05BCE9F4"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A92667D"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Proteína total</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D727FBC"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19,4 % de la MLG</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C9B1D3A"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modelo de Wang</w:t>
            </w:r>
          </w:p>
        </w:tc>
      </w:tr>
      <w:tr w:rsidR="00000000" w14:paraId="2C7D3049"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B67EBBD"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Proteína metabólicamente activa</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CCB910C"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70 % de la proteína total</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888359A"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modelo de Wang</w:t>
            </w:r>
          </w:p>
        </w:tc>
      </w:tr>
      <w:tr w:rsidR="00000000" w14:paraId="6A8B332C"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9B2241B"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Contenido mineral óseo</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21FF381"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5,6 % de la MLG</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ECD7195"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modelo de Wang</w:t>
            </w:r>
          </w:p>
        </w:tc>
      </w:tr>
      <w:tr w:rsidR="00000000" w14:paraId="0A649CAA"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9371B36"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Mineral no óseo</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21BECF6"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1,2 % de la MLG</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45E8D6F"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modelo de Wang</w:t>
            </w:r>
          </w:p>
        </w:tc>
      </w:tr>
      <w:tr w:rsidR="00000000" w14:paraId="543D0266"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0DAE838"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Masa celular activa</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90B8A9A"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50 % de la MLG</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AD1231E"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modelo de Wang</w:t>
            </w:r>
          </w:p>
        </w:tc>
      </w:tr>
    </w:tbl>
    <w:p w14:paraId="4391EE5A"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Están agrupadas en un único objeto </w:t>
      </w:r>
      <w:r>
        <w:rPr>
          <w:rStyle w:val="cd1"/>
          <w:rFonts w:cs="Calibri"/>
          <w:color w:val="1A1A1A"/>
        </w:rPr>
        <w:t>REF_POB</w:t>
      </w:r>
      <w:r>
        <w:rPr>
          <w:rFonts w:ascii="Calibri" w:hAnsi="Calibri" w:cs="Calibri"/>
          <w:color w:val="1A1A1A"/>
          <w:sz w:val="22"/>
          <w:szCs w:val="22"/>
        </w:rPr>
        <w:t xml:space="preserve"> con un aviso en el código, para poder cambiarlas en un solo sitio.</w:t>
      </w:r>
    </w:p>
    <w:p w14:paraId="5071D0BB" w14:textId="77777777" w:rsidR="009361C9" w:rsidRDefault="009361C9">
      <w:pPr>
        <w:pStyle w:val="NormalWeb"/>
        <w:rPr>
          <w:rFonts w:ascii="Calibri" w:hAnsi="Calibri" w:cs="Calibri"/>
          <w:color w:val="1A1A1A"/>
          <w:sz w:val="22"/>
          <w:szCs w:val="22"/>
        </w:rPr>
      </w:pPr>
      <w:r>
        <w:rPr>
          <w:rFonts w:ascii="Calibri" w:hAnsi="Calibri" w:cs="Calibri"/>
          <w:b/>
          <w:bCs/>
          <w:color w:val="1A1A1A"/>
          <w:sz w:val="22"/>
          <w:szCs w:val="22"/>
        </w:rPr>
        <w:t>Esto lo debe validar la Dirección Científica antes de usarse con pacientes.</w:t>
      </w:r>
      <w:r>
        <w:rPr>
          <w:rFonts w:ascii="Calibri" w:hAnsi="Calibri" w:cs="Calibri"/>
          <w:color w:val="1A1A1A"/>
          <w:sz w:val="22"/>
          <w:szCs w:val="22"/>
        </w:rPr>
        <w:t xml:space="preserve"> Alternativa igualmente válida: dejar la columna Referencia vacía cuando el Excel no la trae, en vez de mostrar una referencia poblacional.</w:t>
      </w:r>
    </w:p>
    <w:p w14:paraId="39616E33" w14:textId="77777777" w:rsidR="009361C9" w:rsidRDefault="009361C9">
      <w:pPr>
        <w:pStyle w:val="Ttulo3"/>
        <w:rPr>
          <w:rFonts w:ascii="Calibri" w:eastAsia="Times New Roman" w:hAnsi="Calibri" w:cs="Calibri"/>
        </w:rPr>
      </w:pPr>
      <w:r>
        <w:rPr>
          <w:rFonts w:ascii="Calibri" w:eastAsia="Times New Roman" w:hAnsi="Calibri" w:cs="Calibri"/>
        </w:rPr>
        <w:t>6.3 Seguridad — a resolver en la versión en línea</w:t>
      </w:r>
    </w:p>
    <w:p w14:paraId="69CD7351"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El prototipo lleva la URL y la clave publicable de Supabase </w:t>
      </w:r>
      <w:r>
        <w:rPr>
          <w:rFonts w:ascii="Calibri" w:hAnsi="Calibri" w:cs="Calibri"/>
          <w:b/>
          <w:bCs/>
          <w:color w:val="1A1A1A"/>
          <w:sz w:val="22"/>
          <w:szCs w:val="22"/>
        </w:rPr>
        <w:t>en texto plano dentro del HTML</w:t>
      </w:r>
      <w:r>
        <w:rPr>
          <w:rFonts w:ascii="Calibri" w:hAnsi="Calibri" w:cs="Calibri"/>
          <w:color w:val="1A1A1A"/>
          <w:sz w:val="22"/>
          <w:szCs w:val="22"/>
        </w:rPr>
        <w:t xml:space="preserve">, y </w:t>
      </w:r>
      <w:r>
        <w:rPr>
          <w:rFonts w:ascii="Calibri" w:hAnsi="Calibri" w:cs="Calibri"/>
          <w:b/>
          <w:bCs/>
          <w:color w:val="1A1A1A"/>
          <w:sz w:val="22"/>
          <w:szCs w:val="22"/>
        </w:rPr>
        <w:t xml:space="preserve">cero llamadas a </w:t>
      </w:r>
      <w:r>
        <w:rPr>
          <w:rStyle w:val="cd1"/>
          <w:rFonts w:cs="Calibri"/>
          <w:b/>
          <w:bCs/>
          <w:color w:val="1A1A1A"/>
        </w:rPr>
        <w:t>supabase.auth</w:t>
      </w:r>
      <w:r>
        <w:rPr>
          <w:rFonts w:ascii="Calibri" w:hAnsi="Calibri" w:cs="Calibri"/>
          <w:color w:val="1A1A1A"/>
          <w:sz w:val="22"/>
          <w:szCs w:val="22"/>
        </w:rPr>
        <w:t>. Lo único que protege los datos es el RLS.</w:t>
      </w:r>
    </w:p>
    <w:p w14:paraId="09CDCDA2"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Tablas y bucket en uso: </w:t>
      </w:r>
      <w:r>
        <w:rPr>
          <w:rStyle w:val="cd1"/>
          <w:rFonts w:cs="Calibri"/>
          <w:color w:val="1A1A1A"/>
        </w:rPr>
        <w:t>consultas</w:t>
      </w:r>
      <w:r>
        <w:rPr>
          <w:rFonts w:ascii="Calibri" w:hAnsi="Calibri" w:cs="Calibri"/>
          <w:color w:val="1A1A1A"/>
          <w:sz w:val="22"/>
          <w:szCs w:val="22"/>
        </w:rPr>
        <w:t xml:space="preserve">, </w:t>
      </w:r>
      <w:r>
        <w:rPr>
          <w:rStyle w:val="cd1"/>
          <w:rFonts w:cs="Calibri"/>
          <w:color w:val="1A1A1A"/>
        </w:rPr>
        <w:t>bbia</w:t>
      </w:r>
      <w:r>
        <w:rPr>
          <w:rFonts w:ascii="Calibri" w:hAnsi="Calibri" w:cs="Calibri"/>
          <w:color w:val="1A1A1A"/>
          <w:sz w:val="22"/>
          <w:szCs w:val="22"/>
        </w:rPr>
        <w:t xml:space="preserve">, </w:t>
      </w:r>
      <w:r>
        <w:rPr>
          <w:rStyle w:val="cd1"/>
          <w:rFonts w:cs="Calibri"/>
          <w:color w:val="1A1A1A"/>
        </w:rPr>
        <w:t>evaluaciones_obbia</w:t>
      </w:r>
      <w:r>
        <w:rPr>
          <w:rFonts w:ascii="Calibri" w:hAnsi="Calibri" w:cs="Calibri"/>
          <w:color w:val="1A1A1A"/>
          <w:sz w:val="22"/>
          <w:szCs w:val="22"/>
        </w:rPr>
        <w:t xml:space="preserve">, y el bucket </w:t>
      </w:r>
      <w:r>
        <w:rPr>
          <w:rStyle w:val="cd1"/>
          <w:rFonts w:cs="Calibri"/>
          <w:color w:val="1A1A1A"/>
        </w:rPr>
        <w:t>espectroscopia</w:t>
      </w:r>
      <w:r>
        <w:rPr>
          <w:rFonts w:ascii="Calibri" w:hAnsi="Calibri" w:cs="Calibri"/>
          <w:color w:val="1A1A1A"/>
          <w:sz w:val="22"/>
          <w:szCs w:val="22"/>
        </w:rPr>
        <w:t>.</w:t>
      </w:r>
    </w:p>
    <w:p w14:paraId="37568636"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En la versión en línea esto se resuelve solo si hay </w:t>
      </w:r>
      <w:r>
        <w:rPr>
          <w:rFonts w:ascii="Calibri" w:hAnsi="Calibri" w:cs="Calibri"/>
          <w:b/>
          <w:bCs/>
          <w:color w:val="1A1A1A"/>
          <w:sz w:val="22"/>
          <w:szCs w:val="22"/>
        </w:rPr>
        <w:t>sesión real de profesional</w:t>
      </w:r>
      <w:r>
        <w:rPr>
          <w:rFonts w:ascii="Calibri" w:hAnsi="Calibri" w:cs="Calibri"/>
          <w:color w:val="1A1A1A"/>
          <w:sz w:val="22"/>
          <w:szCs w:val="22"/>
        </w:rPr>
        <w:t>. Es el mismo bloqueador que ya estaba pendiente desde la encuesta por QR, y aquí pesa más porque son historias clínicas.</w:t>
      </w:r>
    </w:p>
    <w:p w14:paraId="0D678E9A" w14:textId="77777777" w:rsidR="009361C9" w:rsidRDefault="009361C9">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421395D4">
          <v:rect id="_x0000_i1031" style="width:0;height:1.5pt" o:hralign="center" o:hrstd="t" o:hr="t" fillcolor="#a0a0a0" stroked="f"/>
        </w:pict>
      </w:r>
    </w:p>
    <w:p w14:paraId="58D65A46" w14:textId="77777777" w:rsidR="009361C9" w:rsidRDefault="009361C9">
      <w:pPr>
        <w:pStyle w:val="Ttulo2"/>
        <w:rPr>
          <w:rFonts w:ascii="Calibri" w:eastAsia="Times New Roman" w:hAnsi="Calibri" w:cs="Calibri"/>
        </w:rPr>
      </w:pPr>
      <w:r>
        <w:rPr>
          <w:rFonts w:ascii="Calibri" w:eastAsia="Times New Roman" w:hAnsi="Calibri" w:cs="Calibri"/>
        </w:rPr>
        <w:t>Resumen de qué portar</w:t>
      </w:r>
    </w:p>
    <w:tbl>
      <w:tblPr>
        <w:tblW w:w="5000" w:type="pct"/>
        <w:tblCellMar>
          <w:top w:w="15" w:type="dxa"/>
          <w:left w:w="15" w:type="dxa"/>
          <w:bottom w:w="15" w:type="dxa"/>
          <w:right w:w="15" w:type="dxa"/>
        </w:tblCellMar>
        <w:tblLook w:val="04A0" w:firstRow="1" w:lastRow="0" w:firstColumn="1" w:lastColumn="0" w:noHBand="0" w:noVBand="1"/>
      </w:tblPr>
      <w:tblGrid>
        <w:gridCol w:w="3913"/>
        <w:gridCol w:w="4909"/>
      </w:tblGrid>
      <w:tr w:rsidR="00000000" w14:paraId="10D84632" w14:textId="77777777">
        <w:trPr>
          <w:tblHeader/>
        </w:trPr>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32520F57"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Bloque</w:t>
            </w:r>
          </w:p>
        </w:tc>
        <w:tc>
          <w:tcPr>
            <w:tcW w:w="0" w:type="auto"/>
            <w:tcBorders>
              <w:top w:val="single" w:sz="6" w:space="0" w:color="0F766E"/>
              <w:left w:val="single" w:sz="6" w:space="0" w:color="0F766E"/>
              <w:bottom w:val="single" w:sz="6" w:space="0" w:color="0F766E"/>
              <w:right w:val="single" w:sz="6" w:space="0" w:color="0F766E"/>
            </w:tcBorders>
            <w:shd w:val="clear" w:color="auto" w:fill="0F766E"/>
            <w:tcMar>
              <w:top w:w="80" w:type="dxa"/>
              <w:left w:w="120" w:type="dxa"/>
              <w:bottom w:w="80" w:type="dxa"/>
              <w:right w:w="120" w:type="dxa"/>
            </w:tcMar>
            <w:vAlign w:val="center"/>
            <w:hideMark/>
          </w:tcPr>
          <w:p w14:paraId="11234344" w14:textId="77777777" w:rsidR="009361C9" w:rsidRDefault="009361C9">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Acción</w:t>
            </w:r>
          </w:p>
        </w:tc>
      </w:tr>
      <w:tr w:rsidR="00000000" w14:paraId="6C5E614E"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409B25F"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Lectura por visión (§1.1)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30CC7EC"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Portar. Preferible en servidor.</w:t>
            </w:r>
          </w:p>
        </w:tc>
      </w:tr>
      <w:tr w:rsidR="00000000" w14:paraId="14DC4643"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BC7CC7E"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Parseo por posición y desambiguación R∞/Rc (§1.2)</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AFCF1FD"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Portar.</w:t>
            </w:r>
          </w:p>
        </w:tc>
      </w:tr>
      <w:tr w:rsidR="00000000" w14:paraId="1E14F2F7"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1803987"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Flujo propuesta → aprobación (§1.3)</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F2BCAEF"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b/>
                <w:bCs/>
                <w:color w:val="1A1A1A"/>
                <w:sz w:val="19"/>
                <w:szCs w:val="19"/>
              </w:rPr>
              <w:t>Conservar tal cual.</w:t>
            </w:r>
            <w:r>
              <w:rPr>
                <w:rFonts w:ascii="Calibri" w:eastAsia="Times New Roman" w:hAnsi="Calibri" w:cs="Calibri"/>
                <w:color w:val="1A1A1A"/>
                <w:sz w:val="19"/>
                <w:szCs w:val="19"/>
              </w:rPr>
              <w:t xml:space="preserve"> Salvaguarda clínica.</w:t>
            </w:r>
          </w:p>
        </w:tc>
      </w:tr>
      <w:tr w:rsidR="00000000" w14:paraId="5B59D55F"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4B9B3CA"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 xml:space="preserve">Guarda de </w:t>
            </w:r>
            <w:r>
              <w:rPr>
                <w:rStyle w:val="cd1"/>
                <w:rFonts w:eastAsia="Times New Roman" w:cs="Calibri"/>
                <w:color w:val="1A1A1A"/>
              </w:rPr>
              <w:t>afDesdeCole</w:t>
            </w:r>
            <w:r>
              <w:rPr>
                <w:rFonts w:ascii="Calibri" w:eastAsia="Times New Roman" w:hAnsi="Calibri" w:cs="Calibri"/>
                <w:color w:val="1A1A1A"/>
                <w:sz w:val="19"/>
                <w:szCs w:val="19"/>
              </w:rPr>
              <w:t xml:space="preserve"> (§2.1)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3331FDB"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Portar. Corrige un bug real.</w:t>
            </w:r>
          </w:p>
        </w:tc>
      </w:tr>
      <w:tr w:rsidR="00000000" w14:paraId="5D22682A"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05B7BED"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AF a un decimal (§2.2)</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0ADF87B"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Portar.</w:t>
            </w:r>
          </w:p>
        </w:tc>
      </w:tr>
      <w:tr w:rsidR="00000000" w14:paraId="18622CCB"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C02F93D"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Fo, Rc, Xc en los payloads (§2.3)</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92054CD"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Portar. Corrige un hueco preexistente.</w:t>
            </w:r>
          </w:p>
        </w:tc>
      </w:tr>
      <w:tr w:rsidR="00000000" w14:paraId="72E427FD"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95D25F1"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Cadena de tolerancia del Excel (§3)</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58538E2"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b/>
                <w:bCs/>
                <w:color w:val="1A1A1A"/>
                <w:sz w:val="19"/>
                <w:szCs w:val="19"/>
              </w:rPr>
              <w:t>Portar íntegra.</w:t>
            </w:r>
            <w:r>
              <w:rPr>
                <w:rFonts w:ascii="Calibri" w:eastAsia="Times New Roman" w:hAnsi="Calibri" w:cs="Calibri"/>
                <w:color w:val="1A1A1A"/>
                <w:sz w:val="19"/>
                <w:szCs w:val="19"/>
              </w:rPr>
              <w:t xml:space="preserve"> Es lo más valioso.</w:t>
            </w:r>
          </w:p>
        </w:tc>
      </w:tr>
      <w:tr w:rsidR="00000000" w14:paraId="536C4444"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5DF18B6"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Persistencia de antropometría (§4)</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AC3C513"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b/>
                <w:bCs/>
                <w:color w:val="1A1A1A"/>
                <w:sz w:val="19"/>
                <w:szCs w:val="19"/>
              </w:rPr>
              <w:t>Reimplementar</w:t>
            </w:r>
            <w:r>
              <w:rPr>
                <w:rFonts w:ascii="Calibri" w:eastAsia="Times New Roman" w:hAnsi="Calibri" w:cs="Calibri"/>
                <w:color w:val="1A1A1A"/>
                <w:sz w:val="19"/>
                <w:szCs w:val="19"/>
              </w:rPr>
              <w:t xml:space="preserve"> contra backend, conservando el comportamiento.</w:t>
            </w:r>
          </w:p>
        </w:tc>
      </w:tr>
      <w:tr w:rsidR="00000000" w14:paraId="60E72FBB"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B83C0C9"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Persistencia de espectroscopía (§4.1)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887E84B"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b/>
                <w:bCs/>
                <w:color w:val="1A1A1A"/>
                <w:sz w:val="19"/>
                <w:szCs w:val="19"/>
              </w:rPr>
              <w:t>No implementada.</w:t>
            </w:r>
            <w:r>
              <w:rPr>
                <w:rFonts w:ascii="Calibri" w:eastAsia="Times New Roman" w:hAnsi="Calibri" w:cs="Calibri"/>
                <w:color w:val="1A1A1A"/>
                <w:sz w:val="19"/>
                <w:szCs w:val="19"/>
              </w:rPr>
              <w:t xml:space="preserve"> Pendiente, con la trampa documentada.</w:t>
            </w:r>
          </w:p>
        </w:tc>
      </w:tr>
      <w:tr w:rsidR="00000000" w14:paraId="3FB746E2"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01EF266"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Señales de origen y botón (§5.1, §5.2)</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E46083F"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Portar.</w:t>
            </w:r>
          </w:p>
        </w:tc>
      </w:tr>
      <w:tr w:rsidR="00000000" w14:paraId="32E0CFEE"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5271873"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Clasificación NHLBI (§5.3)</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7E1F780"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Portar.</w:t>
            </w:r>
          </w:p>
        </w:tc>
      </w:tr>
      <w:tr w:rsidR="00000000" w14:paraId="1A3D1068"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5959C9F" w14:textId="77777777" w:rsidR="009361C9" w:rsidRDefault="009361C9">
            <w:pPr>
              <w:spacing w:before="160" w:after="160"/>
              <w:rPr>
                <w:rFonts w:ascii="Calibri" w:eastAsia="Times New Roman" w:hAnsi="Calibri" w:cs="Calibri"/>
                <w:color w:val="1A1A1A"/>
                <w:sz w:val="19"/>
                <w:szCs w:val="19"/>
              </w:rPr>
            </w:pPr>
            <w:r>
              <w:rPr>
                <w:rStyle w:val="cd1"/>
                <w:rFonts w:eastAsia="Times New Roman" w:cs="Calibri"/>
                <w:color w:val="1A1A1A"/>
              </w:rPr>
              <w:t>REF_POB</w:t>
            </w:r>
            <w:r>
              <w:rPr>
                <w:rFonts w:ascii="Calibri" w:eastAsia="Times New Roman" w:hAnsi="Calibri" w:cs="Calibri"/>
                <w:color w:val="1A1A1A"/>
                <w:sz w:val="19"/>
                <w:szCs w:val="19"/>
              </w:rPr>
              <w:t xml:space="preserve"> (§6.2)</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7A684B0" w14:textId="77777777" w:rsidR="009361C9" w:rsidRDefault="009361C9">
            <w:pPr>
              <w:spacing w:before="160" w:after="160"/>
              <w:rPr>
                <w:rFonts w:ascii="Calibri" w:eastAsia="Times New Roman" w:hAnsi="Calibri" w:cs="Calibri"/>
                <w:color w:val="1A1A1A"/>
                <w:sz w:val="19"/>
                <w:szCs w:val="19"/>
              </w:rPr>
            </w:pPr>
            <w:r>
              <w:rPr>
                <w:rFonts w:ascii="Calibri" w:eastAsia="Times New Roman" w:hAnsi="Calibri" w:cs="Calibri"/>
                <w:b/>
                <w:bCs/>
                <w:color w:val="1A1A1A"/>
                <w:sz w:val="19"/>
                <w:szCs w:val="19"/>
              </w:rPr>
              <w:t>Esperar validación clínica.</w:t>
            </w:r>
          </w:p>
        </w:tc>
      </w:tr>
    </w:tbl>
    <w:p w14:paraId="33AB2FA9" w14:textId="77777777" w:rsidR="009361C9" w:rsidRDefault="009361C9">
      <w:pPr>
        <w:pStyle w:val="NormalWeb"/>
        <w:rPr>
          <w:rFonts w:ascii="Calibri" w:hAnsi="Calibri" w:cs="Calibri"/>
          <w:color w:val="1A1A1A"/>
          <w:sz w:val="22"/>
          <w:szCs w:val="22"/>
        </w:rPr>
      </w:pPr>
      <w:r>
        <w:rPr>
          <w:rFonts w:ascii="Calibri" w:hAnsi="Calibri" w:cs="Calibri"/>
          <w:color w:val="1A1A1A"/>
          <w:sz w:val="22"/>
          <w:szCs w:val="22"/>
        </w:rPr>
        <w:t xml:space="preserve">Cualquier duda sobre un bloque concreto, el archivo </w:t>
      </w:r>
      <w:r>
        <w:rPr>
          <w:rStyle w:val="cd1"/>
          <w:rFonts w:cs="Calibri"/>
          <w:color w:val="1A1A1A"/>
        </w:rPr>
        <w:t>ATLAS_v8.html</w:t>
      </w:r>
      <w:r>
        <w:rPr>
          <w:rFonts w:ascii="Calibri" w:hAnsi="Calibri" w:cs="Calibri"/>
          <w:color w:val="1A1A1A"/>
          <w:sz w:val="22"/>
          <w:szCs w:val="22"/>
        </w:rPr>
        <w:t xml:space="preserve"> tiene el porqué escrito en comentarios junto a cada cambio.</w:t>
      </w:r>
    </w:p>
    <w:sectPr w:rsidR="009361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D20CF"/>
    <w:multiLevelType w:val="multilevel"/>
    <w:tmpl w:val="AD02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A82040"/>
    <w:multiLevelType w:val="multilevel"/>
    <w:tmpl w:val="CEE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01DB1"/>
    <w:multiLevelType w:val="multilevel"/>
    <w:tmpl w:val="9ECE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14F27"/>
    <w:multiLevelType w:val="multilevel"/>
    <w:tmpl w:val="A2CA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166137">
    <w:abstractNumId w:val="3"/>
  </w:num>
  <w:num w:numId="2" w16cid:durableId="913783045">
    <w:abstractNumId w:val="0"/>
  </w:num>
  <w:num w:numId="3" w16cid:durableId="711685131">
    <w:abstractNumId w:val="2"/>
  </w:num>
  <w:num w:numId="4" w16cid:durableId="1253931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7126"/>
    <w:rsid w:val="001301A1"/>
    <w:rsid w:val="009361C9"/>
    <w:rsid w:val="00C771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2DF9C1"/>
  <w15:chartTrackingRefBased/>
  <w15:docId w15:val="{B166F033-FD9D-4741-A030-A9493038A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4" w:color="0F766E"/>
      </w:pBdr>
      <w:spacing w:before="100" w:beforeAutospacing="1" w:after="100" w:afterAutospacing="1"/>
      <w:outlineLvl w:val="0"/>
    </w:pPr>
    <w:rPr>
      <w:b/>
      <w:bCs/>
      <w:color w:val="0F766E"/>
      <w:kern w:val="36"/>
      <w:sz w:val="40"/>
      <w:szCs w:val="40"/>
    </w:rPr>
  </w:style>
  <w:style w:type="paragraph" w:styleId="Ttulo2">
    <w:name w:val="heading 2"/>
    <w:basedOn w:val="Normal"/>
    <w:link w:val="Ttulo2Car"/>
    <w:uiPriority w:val="9"/>
    <w:qFormat/>
    <w:pPr>
      <w:spacing w:before="360" w:after="100" w:afterAutospacing="1"/>
      <w:outlineLvl w:val="1"/>
    </w:pPr>
    <w:rPr>
      <w:b/>
      <w:bCs/>
      <w:color w:val="0F766E"/>
      <w:sz w:val="28"/>
      <w:szCs w:val="28"/>
    </w:rPr>
  </w:style>
  <w:style w:type="paragraph" w:styleId="Ttulo3">
    <w:name w:val="heading 3"/>
    <w:basedOn w:val="Normal"/>
    <w:link w:val="Ttulo3Car"/>
    <w:uiPriority w:val="9"/>
    <w:qFormat/>
    <w:pPr>
      <w:spacing w:before="240" w:after="100" w:afterAutospacing="1"/>
      <w:outlineLvl w:val="2"/>
    </w:pPr>
    <w:rPr>
      <w:b/>
      <w:bCs/>
      <w:color w:val="1E3A5F"/>
    </w:rPr>
  </w:style>
  <w:style w:type="paragraph" w:styleId="Ttulo4">
    <w:name w:val="heading 4"/>
    <w:basedOn w:val="Normal"/>
    <w:link w:val="Ttulo4Car"/>
    <w:uiPriority w:val="9"/>
    <w:qFormat/>
    <w:pPr>
      <w:spacing w:before="100" w:beforeAutospacing="1" w:after="100" w:afterAutospacing="1"/>
      <w:outlineLvl w:val="3"/>
    </w:pPr>
    <w:rPr>
      <w:b/>
      <w:bCs/>
      <w:color w:val="334155"/>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styleId="HTMLconformatoprevio">
    <w:name w:val="HTML Preformatted"/>
    <w:basedOn w:val="Normal"/>
    <w:link w:val="HTMLconformatoprevioCar"/>
    <w:uiPriority w:val="99"/>
    <w:semiHidden/>
    <w:unhideWhenUsed/>
    <w:pPr>
      <w:pBdr>
        <w:left w:val="single" w:sz="18" w:space="8" w:color="0F766E"/>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d">
    <w:name w:val="cd"/>
    <w:basedOn w:val="Normal"/>
    <w:pPr>
      <w:shd w:val="clear" w:color="auto" w:fill="F1F5F9"/>
      <w:spacing w:before="100" w:beforeAutospacing="1" w:after="60"/>
    </w:pPr>
    <w:rPr>
      <w:rFonts w:ascii="Consolas" w:hAnsi="Consolas"/>
      <w:sz w:val="19"/>
      <w:szCs w:val="19"/>
    </w:rPr>
  </w:style>
  <w:style w:type="paragraph" w:customStyle="1" w:styleId="nota">
    <w:name w:val="nota"/>
    <w:basedOn w:val="Normal"/>
    <w:pPr>
      <w:pBdr>
        <w:left w:val="single" w:sz="18" w:space="9" w:color="F59E0B"/>
      </w:pBdr>
      <w:shd w:val="clear" w:color="auto" w:fill="FFFBEB"/>
      <w:spacing w:before="160" w:after="160"/>
    </w:pPr>
    <w:rPr>
      <w:sz w:val="20"/>
      <w:szCs w:val="20"/>
    </w:rPr>
  </w:style>
  <w:style w:type="paragraph" w:styleId="NormalWeb">
    <w:name w:val="Normal (Web)"/>
    <w:basedOn w:val="Normal"/>
    <w:uiPriority w:val="99"/>
    <w:semiHidden/>
    <w:unhideWhenUsed/>
    <w:pPr>
      <w:spacing w:before="100" w:beforeAutospacing="1" w:after="100" w:afterAutospacing="1"/>
    </w:pPr>
  </w:style>
  <w:style w:type="character" w:customStyle="1" w:styleId="cd1">
    <w:name w:val="cd1"/>
    <w:basedOn w:val="Fuentedeprrafopredeter"/>
    <w:rPr>
      <w:rFonts w:ascii="Consolas" w:hAnsi="Consolas" w:hint="default"/>
      <w:sz w:val="19"/>
      <w:szCs w:val="19"/>
      <w:shd w:val="clear" w:color="auto" w:fill="F1F5F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677182">
      <w:marLeft w:val="0"/>
      <w:marRight w:val="0"/>
      <w:marTop w:val="160"/>
      <w:marBottom w:val="160"/>
      <w:divBdr>
        <w:top w:val="none" w:sz="0" w:space="0" w:color="auto"/>
        <w:left w:val="single" w:sz="18" w:space="9" w:color="F59E0B"/>
        <w:bottom w:val="none" w:sz="0" w:space="0" w:color="auto"/>
        <w:right w:val="none" w:sz="0" w:space="0" w:color="auto"/>
      </w:divBdr>
    </w:div>
    <w:div w:id="1171406599">
      <w:marLeft w:val="0"/>
      <w:marRight w:val="0"/>
      <w:marTop w:val="160"/>
      <w:marBottom w:val="160"/>
      <w:divBdr>
        <w:top w:val="none" w:sz="0" w:space="0" w:color="auto"/>
        <w:left w:val="single" w:sz="18" w:space="9" w:color="F59E0B"/>
        <w:bottom w:val="none" w:sz="0" w:space="0" w:color="auto"/>
        <w:right w:val="none" w:sz="0" w:space="0" w:color="auto"/>
      </w:divBdr>
    </w:div>
    <w:div w:id="1395664664">
      <w:marLeft w:val="0"/>
      <w:marRight w:val="0"/>
      <w:marTop w:val="160"/>
      <w:marBottom w:val="160"/>
      <w:divBdr>
        <w:top w:val="none" w:sz="0" w:space="0" w:color="auto"/>
        <w:left w:val="single" w:sz="18" w:space="9" w:color="F59E0B"/>
        <w:bottom w:val="none" w:sz="0" w:space="0" w:color="auto"/>
        <w:right w:val="none" w:sz="0" w:space="0" w:color="auto"/>
      </w:divBdr>
    </w:div>
    <w:div w:id="1551529999">
      <w:marLeft w:val="0"/>
      <w:marRight w:val="0"/>
      <w:marTop w:val="160"/>
      <w:marBottom w:val="160"/>
      <w:divBdr>
        <w:top w:val="none" w:sz="0" w:space="0" w:color="auto"/>
        <w:left w:val="single" w:sz="18" w:space="9" w:color="F59E0B"/>
        <w:bottom w:val="none" w:sz="0" w:space="0" w:color="auto"/>
        <w:right w:val="none" w:sz="0" w:space="0" w:color="auto"/>
      </w:divBdr>
    </w:div>
    <w:div w:id="1692610456">
      <w:marLeft w:val="0"/>
      <w:marRight w:val="0"/>
      <w:marTop w:val="160"/>
      <w:marBottom w:val="160"/>
      <w:divBdr>
        <w:top w:val="none" w:sz="0" w:space="0" w:color="auto"/>
        <w:left w:val="single" w:sz="18" w:space="9" w:color="F59E0B"/>
        <w:bottom w:val="none" w:sz="0" w:space="0" w:color="auto"/>
        <w:right w:val="none" w:sz="0" w:space="0" w:color="auto"/>
      </w:divBdr>
    </w:div>
    <w:div w:id="1918712061">
      <w:marLeft w:val="0"/>
      <w:marRight w:val="0"/>
      <w:marTop w:val="160"/>
      <w:marBottom w:val="160"/>
      <w:divBdr>
        <w:top w:val="none" w:sz="0" w:space="0" w:color="auto"/>
        <w:left w:val="single" w:sz="18" w:space="9" w:color="F59E0B"/>
        <w:bottom w:val="none" w:sz="0" w:space="0" w:color="auto"/>
        <w:right w:val="none" w:sz="0" w:space="0" w:color="auto"/>
      </w:divBdr>
    </w:div>
    <w:div w:id="2035499263">
      <w:marLeft w:val="0"/>
      <w:marRight w:val="0"/>
      <w:marTop w:val="160"/>
      <w:marBottom w:val="160"/>
      <w:divBdr>
        <w:top w:val="none" w:sz="0" w:space="0" w:color="auto"/>
        <w:left w:val="single" w:sz="18" w:space="9" w:color="F59E0B"/>
        <w:bottom w:val="none" w:sz="0" w:space="0" w:color="auto"/>
        <w:right w:val="none" w:sz="0" w:space="0" w:color="auto"/>
      </w:divBdr>
    </w:div>
    <w:div w:id="2122534239">
      <w:marLeft w:val="0"/>
      <w:marRight w:val="0"/>
      <w:marTop w:val="160"/>
      <w:marBottom w:val="160"/>
      <w:divBdr>
        <w:top w:val="none" w:sz="0" w:space="0" w:color="auto"/>
        <w:left w:val="single" w:sz="18" w:space="9" w:color="F59E0B"/>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2825</Words>
  <Characters>15543</Characters>
  <Application>Microsoft Office Word</Application>
  <DocSecurity>4</DocSecurity>
  <Lines>129</Lines>
  <Paragraphs>36</Paragraphs>
  <ScaleCrop>false</ScaleCrop>
  <Company/>
  <LinksUpToDate>false</LinksUpToDate>
  <CharactersWithSpaces>18332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Gildardo de Jesús Uribe Gil</dc:creator>
  <cp:keywords/>
  <dc:description/>
  <cp:lastModifiedBy>Gildardo de Jesús Uribe Gil</cp:lastModifiedBy>
  <cp:revision>2</cp:revision>
  <dcterms:created xsi:type="dcterms:W3CDTF">2026-08-04T21:27:00Z</dcterms:created>
  <dcterms:modified xsi:type="dcterms:W3CDTF">2026-08-04T21:27:00Z</dcterms:modified>
</cp:coreProperties>
</file>