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C12E" w14:textId="43216BCE" w:rsidR="0046396B" w:rsidRDefault="0046396B">
      <w:r>
        <w:t>Na invasão Alienígena, o jogador controla uma espaçonave que aparece na parte inferior central da tela. O jogador pode mover a espaçonave para a direita e para a esquerda usando as teclas de direção e atirar usando a barra de espaço. Quando o jogo começa, uma frota de alienígenas enche o céu e se desloca na tela para os lados e para baixo. O jogador atira nos alienígenas e os destrói. Se o jogador atingir todos os alienígenas, uma nova frota, que se moverá mais rapidamente que a frota anterior, aparecerá. Se algum alienígena atingir a espaçonave do jogador ou alcançar a parte inferior da tela, o jogador perderá uma nave. Se o jogador perder três espaçonaves, o jogo terminará.</w:t>
      </w:r>
    </w:p>
    <w:sectPr w:rsidR="00463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6B"/>
    <w:rsid w:val="0046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3FC58"/>
  <w15:chartTrackingRefBased/>
  <w15:docId w15:val="{AE2E202D-5ECD-4D74-A965-5C6A91B2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578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Santos</dc:creator>
  <cp:keywords/>
  <dc:description/>
  <cp:lastModifiedBy>Carol Santos</cp:lastModifiedBy>
  <cp:revision>1</cp:revision>
  <dcterms:created xsi:type="dcterms:W3CDTF">2023-01-26T16:56:00Z</dcterms:created>
  <dcterms:modified xsi:type="dcterms:W3CDTF">2023-01-26T17:06:00Z</dcterms:modified>
</cp:coreProperties>
</file>