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253A4" w14:textId="0B4E1504" w:rsidR="00167993" w:rsidRDefault="00167993">
      <w:r>
        <w:t>Christopher Navoczynski              Assignment 5 – Understanding Communications                   AD400 - 5206</w:t>
      </w:r>
    </w:p>
    <w:tbl>
      <w:tblPr>
        <w:tblW w:w="10634" w:type="dxa"/>
        <w:tblLook w:val="04A0" w:firstRow="1" w:lastRow="0" w:firstColumn="1" w:lastColumn="0" w:noHBand="0" w:noVBand="1"/>
      </w:tblPr>
      <w:tblGrid>
        <w:gridCol w:w="3945"/>
        <w:gridCol w:w="6689"/>
      </w:tblGrid>
      <w:tr w:rsidR="00167993" w:rsidRPr="00167993" w14:paraId="5825F17C" w14:textId="77777777" w:rsidTr="00167993">
        <w:trPr>
          <w:trHeight w:val="474"/>
        </w:trPr>
        <w:tc>
          <w:tcPr>
            <w:tcW w:w="10634"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1FDC0E86" w14:textId="5260B656" w:rsidR="00167993" w:rsidRPr="00167993" w:rsidRDefault="00167993" w:rsidP="00167993">
            <w:pPr>
              <w:spacing w:after="0" w:line="240" w:lineRule="auto"/>
              <w:jc w:val="center"/>
              <w:rPr>
                <w:rFonts w:ascii="Calibri" w:eastAsia="Times New Roman" w:hAnsi="Calibri" w:cs="Calibri"/>
                <w:b/>
                <w:bCs/>
                <w:color w:val="000000"/>
                <w:sz w:val="28"/>
                <w:szCs w:val="28"/>
              </w:rPr>
            </w:pPr>
            <w:r w:rsidRPr="00167993">
              <w:rPr>
                <w:rFonts w:ascii="Calibri" w:eastAsia="Times New Roman" w:hAnsi="Calibri" w:cs="Calibri"/>
                <w:b/>
                <w:bCs/>
                <w:color w:val="000000"/>
                <w:sz w:val="28"/>
                <w:szCs w:val="28"/>
              </w:rPr>
              <w:t xml:space="preserve">Event </w:t>
            </w:r>
            <w:r w:rsidRPr="00167993">
              <w:rPr>
                <w:rFonts w:ascii="Calibri" w:eastAsia="Times New Roman" w:hAnsi="Calibri" w:cs="Calibri"/>
                <w:b/>
                <w:bCs/>
                <w:color w:val="000000"/>
                <w:sz w:val="28"/>
                <w:szCs w:val="28"/>
              </w:rPr>
              <w:t>Attendance</w:t>
            </w:r>
            <w:r w:rsidRPr="00167993">
              <w:rPr>
                <w:rFonts w:ascii="Calibri" w:eastAsia="Times New Roman" w:hAnsi="Calibri" w:cs="Calibri"/>
                <w:b/>
                <w:bCs/>
                <w:color w:val="000000"/>
                <w:sz w:val="28"/>
                <w:szCs w:val="28"/>
              </w:rPr>
              <w:t xml:space="preserve"> Use Case</w:t>
            </w:r>
          </w:p>
        </w:tc>
      </w:tr>
      <w:tr w:rsidR="00167993" w:rsidRPr="00167993" w14:paraId="725AA6B1" w14:textId="77777777" w:rsidTr="00167993">
        <w:trPr>
          <w:trHeight w:val="593"/>
        </w:trPr>
        <w:tc>
          <w:tcPr>
            <w:tcW w:w="394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2AE14D6" w14:textId="77777777" w:rsidR="00167993" w:rsidRPr="00167993" w:rsidRDefault="00167993" w:rsidP="00167993">
            <w:pPr>
              <w:spacing w:after="0" w:line="240" w:lineRule="auto"/>
              <w:rPr>
                <w:rFonts w:ascii="Calibri" w:eastAsia="Times New Roman" w:hAnsi="Calibri" w:cs="Calibri"/>
                <w:color w:val="000000"/>
                <w:sz w:val="28"/>
                <w:szCs w:val="28"/>
              </w:rPr>
            </w:pPr>
            <w:r w:rsidRPr="00167993">
              <w:rPr>
                <w:rFonts w:ascii="Calibri" w:eastAsia="Times New Roman" w:hAnsi="Calibri" w:cs="Calibri"/>
                <w:color w:val="000000"/>
                <w:sz w:val="28"/>
                <w:szCs w:val="28"/>
              </w:rPr>
              <w:t>Scope/Boundary</w:t>
            </w:r>
          </w:p>
        </w:tc>
        <w:tc>
          <w:tcPr>
            <w:tcW w:w="6689" w:type="dxa"/>
            <w:tcBorders>
              <w:top w:val="single" w:sz="8" w:space="0" w:color="auto"/>
              <w:left w:val="nil"/>
              <w:bottom w:val="single" w:sz="4" w:space="0" w:color="auto"/>
              <w:right w:val="single" w:sz="8" w:space="0" w:color="auto"/>
            </w:tcBorders>
            <w:shd w:val="clear" w:color="auto" w:fill="auto"/>
            <w:vAlign w:val="bottom"/>
            <w:hideMark/>
          </w:tcPr>
          <w:p w14:paraId="2B623A13" w14:textId="77777777"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The Scope of this Use Case is to determine an approximate attendance poll to the Table Top Gaming Event</w:t>
            </w:r>
          </w:p>
        </w:tc>
      </w:tr>
      <w:tr w:rsidR="00167993" w:rsidRPr="00167993" w14:paraId="61BAC1DF" w14:textId="77777777" w:rsidTr="00167993">
        <w:trPr>
          <w:trHeight w:val="296"/>
        </w:trPr>
        <w:tc>
          <w:tcPr>
            <w:tcW w:w="3945"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1AB9D28F" w14:textId="77777777" w:rsidR="00167993" w:rsidRPr="00167993" w:rsidRDefault="00167993" w:rsidP="00167993">
            <w:pPr>
              <w:spacing w:after="0" w:line="240" w:lineRule="auto"/>
              <w:rPr>
                <w:rFonts w:ascii="Calibri" w:eastAsia="Times New Roman" w:hAnsi="Calibri" w:cs="Calibri"/>
                <w:color w:val="000000"/>
                <w:sz w:val="28"/>
                <w:szCs w:val="28"/>
              </w:rPr>
            </w:pPr>
            <w:r w:rsidRPr="00167993">
              <w:rPr>
                <w:rFonts w:ascii="Calibri" w:eastAsia="Times New Roman" w:hAnsi="Calibri" w:cs="Calibri"/>
                <w:color w:val="000000"/>
                <w:sz w:val="28"/>
                <w:szCs w:val="28"/>
              </w:rPr>
              <w:t xml:space="preserve">Applied Actors </w:t>
            </w:r>
          </w:p>
        </w:tc>
        <w:tc>
          <w:tcPr>
            <w:tcW w:w="6689" w:type="dxa"/>
            <w:tcBorders>
              <w:top w:val="nil"/>
              <w:left w:val="nil"/>
              <w:bottom w:val="single" w:sz="4" w:space="0" w:color="auto"/>
              <w:right w:val="single" w:sz="8" w:space="0" w:color="auto"/>
            </w:tcBorders>
            <w:shd w:val="clear" w:color="auto" w:fill="auto"/>
            <w:vAlign w:val="bottom"/>
            <w:hideMark/>
          </w:tcPr>
          <w:p w14:paraId="65CF6DF8" w14:textId="77777777"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Website Hosts</w:t>
            </w:r>
          </w:p>
        </w:tc>
      </w:tr>
      <w:tr w:rsidR="00167993" w:rsidRPr="00167993" w14:paraId="7060783B" w14:textId="77777777" w:rsidTr="00167993">
        <w:trPr>
          <w:trHeight w:val="370"/>
        </w:trPr>
        <w:tc>
          <w:tcPr>
            <w:tcW w:w="3945" w:type="dxa"/>
            <w:vMerge/>
            <w:tcBorders>
              <w:top w:val="nil"/>
              <w:left w:val="single" w:sz="8" w:space="0" w:color="auto"/>
              <w:bottom w:val="single" w:sz="4" w:space="0" w:color="000000"/>
              <w:right w:val="single" w:sz="4" w:space="0" w:color="auto"/>
            </w:tcBorders>
            <w:vAlign w:val="center"/>
            <w:hideMark/>
          </w:tcPr>
          <w:p w14:paraId="54AC6EBD"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bottom"/>
            <w:hideMark/>
          </w:tcPr>
          <w:p w14:paraId="7621239F" w14:textId="77777777"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Attendees</w:t>
            </w:r>
          </w:p>
        </w:tc>
      </w:tr>
      <w:tr w:rsidR="00167993" w:rsidRPr="00167993" w14:paraId="47F8E17E" w14:textId="77777777" w:rsidTr="00167993">
        <w:trPr>
          <w:trHeight w:val="370"/>
        </w:trPr>
        <w:tc>
          <w:tcPr>
            <w:tcW w:w="3945" w:type="dxa"/>
            <w:vMerge/>
            <w:tcBorders>
              <w:top w:val="nil"/>
              <w:left w:val="single" w:sz="8" w:space="0" w:color="auto"/>
              <w:bottom w:val="single" w:sz="4" w:space="0" w:color="000000"/>
              <w:right w:val="single" w:sz="4" w:space="0" w:color="auto"/>
            </w:tcBorders>
            <w:vAlign w:val="center"/>
            <w:hideMark/>
          </w:tcPr>
          <w:p w14:paraId="3FF157CF"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bottom"/>
            <w:hideMark/>
          </w:tcPr>
          <w:p w14:paraId="28C27B17" w14:textId="77777777"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Hotel Manager and Hotel Event Manager</w:t>
            </w:r>
          </w:p>
        </w:tc>
      </w:tr>
      <w:tr w:rsidR="00167993" w:rsidRPr="00167993" w14:paraId="393FBE07" w14:textId="77777777" w:rsidTr="00167993">
        <w:trPr>
          <w:trHeight w:val="370"/>
        </w:trPr>
        <w:tc>
          <w:tcPr>
            <w:tcW w:w="3945" w:type="dxa"/>
            <w:vMerge/>
            <w:tcBorders>
              <w:top w:val="nil"/>
              <w:left w:val="single" w:sz="8" w:space="0" w:color="auto"/>
              <w:bottom w:val="single" w:sz="4" w:space="0" w:color="000000"/>
              <w:right w:val="single" w:sz="4" w:space="0" w:color="auto"/>
            </w:tcBorders>
            <w:vAlign w:val="center"/>
            <w:hideMark/>
          </w:tcPr>
          <w:p w14:paraId="31EF8B32"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bottom"/>
            <w:hideMark/>
          </w:tcPr>
          <w:p w14:paraId="4DBBD0A2" w14:textId="77777777"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Guest Speakers/ Entertainers</w:t>
            </w:r>
          </w:p>
        </w:tc>
      </w:tr>
      <w:tr w:rsidR="00167993" w:rsidRPr="00167993" w14:paraId="6F68BB26" w14:textId="77777777" w:rsidTr="00167993">
        <w:trPr>
          <w:trHeight w:val="370"/>
        </w:trPr>
        <w:tc>
          <w:tcPr>
            <w:tcW w:w="3945" w:type="dxa"/>
            <w:vMerge/>
            <w:tcBorders>
              <w:top w:val="nil"/>
              <w:left w:val="single" w:sz="8" w:space="0" w:color="auto"/>
              <w:bottom w:val="single" w:sz="4" w:space="0" w:color="000000"/>
              <w:right w:val="single" w:sz="4" w:space="0" w:color="auto"/>
            </w:tcBorders>
            <w:vAlign w:val="center"/>
            <w:hideMark/>
          </w:tcPr>
          <w:p w14:paraId="5D69F0F3"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bottom"/>
            <w:hideMark/>
          </w:tcPr>
          <w:p w14:paraId="444D9562" w14:textId="7EF538D5"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 xml:space="preserve">Vendors and </w:t>
            </w:r>
            <w:r w:rsidRPr="00167993">
              <w:rPr>
                <w:rFonts w:ascii="Calibri" w:eastAsia="Times New Roman" w:hAnsi="Calibri" w:cs="Calibri"/>
                <w:color w:val="000000"/>
              </w:rPr>
              <w:t>Sponsors</w:t>
            </w:r>
          </w:p>
        </w:tc>
      </w:tr>
      <w:tr w:rsidR="00167993" w:rsidRPr="00167993" w14:paraId="6F0094E4" w14:textId="77777777" w:rsidTr="00167993">
        <w:trPr>
          <w:trHeight w:val="2535"/>
        </w:trPr>
        <w:tc>
          <w:tcPr>
            <w:tcW w:w="3945"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1FE085E3" w14:textId="77777777" w:rsidR="00167993" w:rsidRPr="00167993" w:rsidRDefault="00167993" w:rsidP="00167993">
            <w:pPr>
              <w:spacing w:after="0" w:line="240" w:lineRule="auto"/>
              <w:rPr>
                <w:rFonts w:ascii="Calibri" w:eastAsia="Times New Roman" w:hAnsi="Calibri" w:cs="Calibri"/>
                <w:color w:val="000000"/>
                <w:sz w:val="28"/>
                <w:szCs w:val="28"/>
              </w:rPr>
            </w:pPr>
            <w:r w:rsidRPr="00167993">
              <w:rPr>
                <w:rFonts w:ascii="Calibri" w:eastAsia="Times New Roman" w:hAnsi="Calibri" w:cs="Calibri"/>
                <w:color w:val="000000"/>
                <w:sz w:val="28"/>
                <w:szCs w:val="28"/>
              </w:rPr>
              <w:t>Roles &amp; Functions</w:t>
            </w:r>
          </w:p>
        </w:tc>
        <w:tc>
          <w:tcPr>
            <w:tcW w:w="6689" w:type="dxa"/>
            <w:tcBorders>
              <w:top w:val="nil"/>
              <w:left w:val="nil"/>
              <w:bottom w:val="single" w:sz="4" w:space="0" w:color="auto"/>
              <w:right w:val="single" w:sz="8" w:space="0" w:color="auto"/>
            </w:tcBorders>
            <w:shd w:val="clear" w:color="auto" w:fill="auto"/>
            <w:vAlign w:val="center"/>
            <w:hideMark/>
          </w:tcPr>
          <w:p w14:paraId="037D0A4B" w14:textId="54B91DD5"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 xml:space="preserve">Website Hosts: - </w:t>
            </w:r>
            <w:r w:rsidRPr="00167993">
              <w:rPr>
                <w:rFonts w:ascii="Calibri" w:eastAsia="Times New Roman" w:hAnsi="Calibri" w:cs="Calibri"/>
                <w:color w:val="000000"/>
              </w:rPr>
              <w:t>Monitors</w:t>
            </w:r>
            <w:r w:rsidRPr="00167993">
              <w:rPr>
                <w:rFonts w:ascii="Calibri" w:eastAsia="Times New Roman" w:hAnsi="Calibri" w:cs="Calibri"/>
                <w:color w:val="000000"/>
              </w:rPr>
              <w:t xml:space="preserve"> </w:t>
            </w:r>
            <w:r w:rsidRPr="00167993">
              <w:rPr>
                <w:rFonts w:ascii="Calibri" w:eastAsia="Times New Roman" w:hAnsi="Calibri" w:cs="Calibri"/>
                <w:color w:val="000000"/>
              </w:rPr>
              <w:t>Attendance</w:t>
            </w:r>
            <w:r w:rsidRPr="00167993">
              <w:rPr>
                <w:rFonts w:ascii="Calibri" w:eastAsia="Times New Roman" w:hAnsi="Calibri" w:cs="Calibri"/>
                <w:color w:val="000000"/>
              </w:rPr>
              <w:t xml:space="preserve"> signups and for how many days of the several </w:t>
            </w:r>
            <w:r w:rsidRPr="00167993">
              <w:rPr>
                <w:rFonts w:ascii="Calibri" w:eastAsia="Times New Roman" w:hAnsi="Calibri" w:cs="Calibri"/>
                <w:color w:val="000000"/>
              </w:rPr>
              <w:t>days</w:t>
            </w:r>
            <w:r w:rsidRPr="00167993">
              <w:rPr>
                <w:rFonts w:ascii="Calibri" w:eastAsia="Times New Roman" w:hAnsi="Calibri" w:cs="Calibri"/>
                <w:color w:val="000000"/>
              </w:rPr>
              <w:t xml:space="preserve"> event that attendee is going for.  They will determine if the attendee is utilizing the hotel room block and also add the two-meal per day to that count. They will account for if the attendee buys a Swag bundle and then provide email updates including a post-event </w:t>
            </w:r>
            <w:r w:rsidRPr="00167993">
              <w:rPr>
                <w:rFonts w:ascii="Calibri" w:eastAsia="Times New Roman" w:hAnsi="Calibri" w:cs="Calibri"/>
                <w:color w:val="000000"/>
              </w:rPr>
              <w:t>questionnaire</w:t>
            </w:r>
            <w:r w:rsidRPr="00167993">
              <w:rPr>
                <w:rFonts w:ascii="Calibri" w:eastAsia="Times New Roman" w:hAnsi="Calibri" w:cs="Calibri"/>
                <w:color w:val="000000"/>
              </w:rPr>
              <w:t xml:space="preserve"> to the attendee to review both the product and the event itself.  </w:t>
            </w:r>
          </w:p>
        </w:tc>
      </w:tr>
      <w:tr w:rsidR="00167993" w:rsidRPr="00167993" w14:paraId="6DF396F6" w14:textId="77777777" w:rsidTr="00167993">
        <w:trPr>
          <w:trHeight w:val="1972"/>
        </w:trPr>
        <w:tc>
          <w:tcPr>
            <w:tcW w:w="3945" w:type="dxa"/>
            <w:vMerge/>
            <w:tcBorders>
              <w:top w:val="nil"/>
              <w:left w:val="single" w:sz="8" w:space="0" w:color="auto"/>
              <w:bottom w:val="single" w:sz="4" w:space="0" w:color="000000"/>
              <w:right w:val="single" w:sz="4" w:space="0" w:color="auto"/>
            </w:tcBorders>
            <w:vAlign w:val="center"/>
            <w:hideMark/>
          </w:tcPr>
          <w:p w14:paraId="045CF122"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center"/>
            <w:hideMark/>
          </w:tcPr>
          <w:p w14:paraId="7C9B5407" w14:textId="6F218455"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 xml:space="preserve">Attendees: - They provide the website host with information on how they choose which event package they want to </w:t>
            </w:r>
            <w:r w:rsidRPr="00167993">
              <w:rPr>
                <w:rFonts w:ascii="Calibri" w:eastAsia="Times New Roman" w:hAnsi="Calibri" w:cs="Calibri"/>
                <w:color w:val="000000"/>
              </w:rPr>
              <w:t>sign up</w:t>
            </w:r>
            <w:r w:rsidRPr="00167993">
              <w:rPr>
                <w:rFonts w:ascii="Calibri" w:eastAsia="Times New Roman" w:hAnsi="Calibri" w:cs="Calibri"/>
                <w:color w:val="000000"/>
              </w:rPr>
              <w:t xml:space="preserve"> for.  How many days, if they want to book at the event </w:t>
            </w:r>
            <w:r w:rsidRPr="00167993">
              <w:rPr>
                <w:rFonts w:ascii="Calibri" w:eastAsia="Times New Roman" w:hAnsi="Calibri" w:cs="Calibri"/>
                <w:color w:val="000000"/>
              </w:rPr>
              <w:t>hotel, if</w:t>
            </w:r>
            <w:r w:rsidRPr="00167993">
              <w:rPr>
                <w:rFonts w:ascii="Calibri" w:eastAsia="Times New Roman" w:hAnsi="Calibri" w:cs="Calibri"/>
                <w:color w:val="000000"/>
              </w:rPr>
              <w:t xml:space="preserve"> they want a swag package, and if they want to participate in the live game session as well as sign up for side event panels.</w:t>
            </w:r>
          </w:p>
        </w:tc>
      </w:tr>
      <w:tr w:rsidR="00167993" w:rsidRPr="00167993" w14:paraId="74BEFBCF" w14:textId="77777777" w:rsidTr="00167993">
        <w:trPr>
          <w:trHeight w:val="2965"/>
        </w:trPr>
        <w:tc>
          <w:tcPr>
            <w:tcW w:w="3945" w:type="dxa"/>
            <w:vMerge/>
            <w:tcBorders>
              <w:top w:val="nil"/>
              <w:left w:val="single" w:sz="8" w:space="0" w:color="auto"/>
              <w:bottom w:val="single" w:sz="4" w:space="0" w:color="000000"/>
              <w:right w:val="single" w:sz="4" w:space="0" w:color="auto"/>
            </w:tcBorders>
            <w:vAlign w:val="center"/>
            <w:hideMark/>
          </w:tcPr>
          <w:p w14:paraId="34F3567A"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center"/>
            <w:hideMark/>
          </w:tcPr>
          <w:p w14:paraId="76494A94" w14:textId="57ED98E7"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 xml:space="preserve">Hotel and Event Hotel Manager(s): - Once determined on a close proximity head-count of attendees, Hotel will provide a room block for all attendees including, hosts, vendors, guest speakers, and </w:t>
            </w:r>
            <w:r w:rsidRPr="00167993">
              <w:rPr>
                <w:rFonts w:ascii="Calibri" w:eastAsia="Times New Roman" w:hAnsi="Calibri" w:cs="Calibri"/>
                <w:color w:val="000000"/>
              </w:rPr>
              <w:t>sponsors</w:t>
            </w:r>
            <w:r w:rsidRPr="00167993">
              <w:rPr>
                <w:rFonts w:ascii="Calibri" w:eastAsia="Times New Roman" w:hAnsi="Calibri" w:cs="Calibri"/>
                <w:color w:val="000000"/>
              </w:rPr>
              <w:t xml:space="preserve">.  The Event Manager will determine with the Hosts the </w:t>
            </w:r>
            <w:r w:rsidRPr="00167993">
              <w:rPr>
                <w:rFonts w:ascii="Calibri" w:eastAsia="Times New Roman" w:hAnsi="Calibri" w:cs="Calibri"/>
                <w:color w:val="000000"/>
              </w:rPr>
              <w:t>appropriate</w:t>
            </w:r>
            <w:r w:rsidRPr="00167993">
              <w:rPr>
                <w:rFonts w:ascii="Calibri" w:eastAsia="Times New Roman" w:hAnsi="Calibri" w:cs="Calibri"/>
                <w:color w:val="000000"/>
              </w:rPr>
              <w:t xml:space="preserve"> size for the gaming conference hall and any small rooms for the side panel speakers as well as a room for vendors to display their merchandise.  Once a buffet package is chosen by the hosts, the event managers will conduct the hotel catering staff on how much to prepare.</w:t>
            </w:r>
          </w:p>
        </w:tc>
      </w:tr>
      <w:tr w:rsidR="00167993" w:rsidRPr="00167993" w14:paraId="1129B88E" w14:textId="77777777" w:rsidTr="00167993">
        <w:trPr>
          <w:trHeight w:val="1408"/>
        </w:trPr>
        <w:tc>
          <w:tcPr>
            <w:tcW w:w="3945" w:type="dxa"/>
            <w:vMerge/>
            <w:tcBorders>
              <w:top w:val="nil"/>
              <w:left w:val="single" w:sz="8" w:space="0" w:color="auto"/>
              <w:bottom w:val="single" w:sz="4" w:space="0" w:color="000000"/>
              <w:right w:val="single" w:sz="4" w:space="0" w:color="auto"/>
            </w:tcBorders>
            <w:vAlign w:val="center"/>
            <w:hideMark/>
          </w:tcPr>
          <w:p w14:paraId="5DCF31B4"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center"/>
            <w:hideMark/>
          </w:tcPr>
          <w:p w14:paraId="70B2A9D1" w14:textId="77777777"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Guest Speakers and Entertainers: Will be provided rooms on the Hosts pay.  They will have scheduled times during the ongoing event where they would have panels attendees can break from the regular gaming session to attend.</w:t>
            </w:r>
          </w:p>
        </w:tc>
      </w:tr>
      <w:tr w:rsidR="00167993" w:rsidRPr="00167993" w14:paraId="5A795EE1" w14:textId="77777777" w:rsidTr="00167993">
        <w:trPr>
          <w:trHeight w:val="1616"/>
        </w:trPr>
        <w:tc>
          <w:tcPr>
            <w:tcW w:w="3945" w:type="dxa"/>
            <w:vMerge/>
            <w:tcBorders>
              <w:top w:val="nil"/>
              <w:left w:val="single" w:sz="8" w:space="0" w:color="auto"/>
              <w:bottom w:val="single" w:sz="4" w:space="0" w:color="000000"/>
              <w:right w:val="single" w:sz="4" w:space="0" w:color="auto"/>
            </w:tcBorders>
            <w:vAlign w:val="center"/>
            <w:hideMark/>
          </w:tcPr>
          <w:p w14:paraId="0899DC5B"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center"/>
            <w:hideMark/>
          </w:tcPr>
          <w:p w14:paraId="11A74E73" w14:textId="7E9DDE89"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 xml:space="preserve">Vendors and </w:t>
            </w:r>
            <w:r w:rsidRPr="00167993">
              <w:rPr>
                <w:rFonts w:ascii="Calibri" w:eastAsia="Times New Roman" w:hAnsi="Calibri" w:cs="Calibri"/>
                <w:color w:val="000000"/>
              </w:rPr>
              <w:t>Sponsors</w:t>
            </w:r>
            <w:r w:rsidRPr="00167993">
              <w:rPr>
                <w:rFonts w:ascii="Calibri" w:eastAsia="Times New Roman" w:hAnsi="Calibri" w:cs="Calibri"/>
                <w:color w:val="000000"/>
              </w:rPr>
              <w:t xml:space="preserve">:  Once a head count on swag bundles is determined, vendors will have these prepared for the attendees when they arrive to </w:t>
            </w:r>
            <w:r w:rsidRPr="00167993">
              <w:rPr>
                <w:rFonts w:ascii="Calibri" w:eastAsia="Times New Roman" w:hAnsi="Calibri" w:cs="Calibri"/>
                <w:color w:val="000000"/>
              </w:rPr>
              <w:t>checking</w:t>
            </w:r>
            <w:r w:rsidRPr="00167993">
              <w:rPr>
                <w:rFonts w:ascii="Calibri" w:eastAsia="Times New Roman" w:hAnsi="Calibri" w:cs="Calibri"/>
                <w:color w:val="000000"/>
              </w:rPr>
              <w:t xml:space="preserve"> at the event.  They will also have additional wares for attendees to purchase at the event. </w:t>
            </w:r>
          </w:p>
        </w:tc>
      </w:tr>
      <w:tr w:rsidR="00167993" w:rsidRPr="00167993" w14:paraId="612C834A" w14:textId="77777777" w:rsidTr="00167993">
        <w:trPr>
          <w:trHeight w:val="622"/>
        </w:trPr>
        <w:tc>
          <w:tcPr>
            <w:tcW w:w="394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D39B40D" w14:textId="77777777" w:rsidR="00167993" w:rsidRPr="00167993" w:rsidRDefault="00167993" w:rsidP="00167993">
            <w:pPr>
              <w:spacing w:after="0" w:line="240" w:lineRule="auto"/>
              <w:rPr>
                <w:rFonts w:ascii="Calibri" w:eastAsia="Times New Roman" w:hAnsi="Calibri" w:cs="Calibri"/>
                <w:color w:val="000000"/>
                <w:sz w:val="28"/>
                <w:szCs w:val="28"/>
              </w:rPr>
            </w:pPr>
            <w:r w:rsidRPr="00167993">
              <w:rPr>
                <w:rFonts w:ascii="Calibri" w:eastAsia="Times New Roman" w:hAnsi="Calibri" w:cs="Calibri"/>
                <w:color w:val="000000"/>
                <w:sz w:val="28"/>
                <w:szCs w:val="28"/>
              </w:rPr>
              <w:lastRenderedPageBreak/>
              <w:t xml:space="preserve">Relationships </w:t>
            </w:r>
          </w:p>
        </w:tc>
        <w:tc>
          <w:tcPr>
            <w:tcW w:w="6689" w:type="dxa"/>
            <w:tcBorders>
              <w:top w:val="nil"/>
              <w:left w:val="nil"/>
              <w:bottom w:val="single" w:sz="4" w:space="0" w:color="auto"/>
              <w:right w:val="single" w:sz="8" w:space="0" w:color="auto"/>
            </w:tcBorders>
            <w:shd w:val="clear" w:color="auto" w:fill="auto"/>
            <w:vAlign w:val="center"/>
            <w:hideMark/>
          </w:tcPr>
          <w:p w14:paraId="29BD6084" w14:textId="6ECF6F28"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 xml:space="preserve">Catering Head Count is </w:t>
            </w:r>
            <w:r w:rsidRPr="00167993">
              <w:rPr>
                <w:rFonts w:ascii="Calibri" w:eastAsia="Times New Roman" w:hAnsi="Calibri" w:cs="Calibri"/>
                <w:color w:val="000000"/>
              </w:rPr>
              <w:t>determined</w:t>
            </w:r>
            <w:r w:rsidRPr="00167993">
              <w:rPr>
                <w:rFonts w:ascii="Calibri" w:eastAsia="Times New Roman" w:hAnsi="Calibri" w:cs="Calibri"/>
                <w:color w:val="000000"/>
              </w:rPr>
              <w:t xml:space="preserve"> by how many </w:t>
            </w:r>
            <w:r w:rsidRPr="00167993">
              <w:rPr>
                <w:rFonts w:ascii="Calibri" w:eastAsia="Times New Roman" w:hAnsi="Calibri" w:cs="Calibri"/>
                <w:color w:val="000000"/>
              </w:rPr>
              <w:t>day pass</w:t>
            </w:r>
            <w:r w:rsidRPr="00167993">
              <w:rPr>
                <w:rFonts w:ascii="Calibri" w:eastAsia="Times New Roman" w:hAnsi="Calibri" w:cs="Calibri"/>
                <w:color w:val="000000"/>
              </w:rPr>
              <w:t xml:space="preserve"> bundles are purchased.</w:t>
            </w:r>
          </w:p>
        </w:tc>
      </w:tr>
      <w:tr w:rsidR="00167993" w:rsidRPr="00167993" w14:paraId="41B9A09F" w14:textId="77777777" w:rsidTr="00167993">
        <w:trPr>
          <w:trHeight w:val="593"/>
        </w:trPr>
        <w:tc>
          <w:tcPr>
            <w:tcW w:w="3945" w:type="dxa"/>
            <w:vMerge/>
            <w:tcBorders>
              <w:top w:val="nil"/>
              <w:left w:val="single" w:sz="8" w:space="0" w:color="auto"/>
              <w:bottom w:val="single" w:sz="8" w:space="0" w:color="000000"/>
              <w:right w:val="single" w:sz="4" w:space="0" w:color="auto"/>
            </w:tcBorders>
            <w:vAlign w:val="center"/>
            <w:hideMark/>
          </w:tcPr>
          <w:p w14:paraId="03B597D6"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center"/>
            <w:hideMark/>
          </w:tcPr>
          <w:p w14:paraId="688E9A12" w14:textId="450E28DA"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 xml:space="preserve">Swag bundles are determined by </w:t>
            </w:r>
            <w:r w:rsidRPr="00167993">
              <w:rPr>
                <w:rFonts w:ascii="Calibri" w:eastAsia="Times New Roman" w:hAnsi="Calibri" w:cs="Calibri"/>
                <w:color w:val="000000"/>
              </w:rPr>
              <w:t>day pass</w:t>
            </w:r>
            <w:r w:rsidRPr="00167993">
              <w:rPr>
                <w:rFonts w:ascii="Calibri" w:eastAsia="Times New Roman" w:hAnsi="Calibri" w:cs="Calibri"/>
                <w:color w:val="000000"/>
              </w:rPr>
              <w:t xml:space="preserve"> bundles purchased</w:t>
            </w:r>
          </w:p>
        </w:tc>
      </w:tr>
      <w:tr w:rsidR="00167993" w:rsidRPr="00167993" w14:paraId="22B6A829" w14:textId="77777777" w:rsidTr="00167993">
        <w:trPr>
          <w:trHeight w:val="593"/>
        </w:trPr>
        <w:tc>
          <w:tcPr>
            <w:tcW w:w="3945" w:type="dxa"/>
            <w:vMerge/>
            <w:tcBorders>
              <w:top w:val="nil"/>
              <w:left w:val="single" w:sz="8" w:space="0" w:color="auto"/>
              <w:bottom w:val="single" w:sz="8" w:space="0" w:color="000000"/>
              <w:right w:val="single" w:sz="4" w:space="0" w:color="auto"/>
            </w:tcBorders>
            <w:vAlign w:val="center"/>
            <w:hideMark/>
          </w:tcPr>
          <w:p w14:paraId="0953C5D0"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center"/>
            <w:hideMark/>
          </w:tcPr>
          <w:p w14:paraId="6DD86C11" w14:textId="42162A6A"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 xml:space="preserve">Game Session Signups are determined by </w:t>
            </w:r>
            <w:r w:rsidRPr="00167993">
              <w:rPr>
                <w:rFonts w:ascii="Calibri" w:eastAsia="Times New Roman" w:hAnsi="Calibri" w:cs="Calibri"/>
                <w:color w:val="000000"/>
              </w:rPr>
              <w:t>day pass</w:t>
            </w:r>
            <w:r w:rsidRPr="00167993">
              <w:rPr>
                <w:rFonts w:ascii="Calibri" w:eastAsia="Times New Roman" w:hAnsi="Calibri" w:cs="Calibri"/>
                <w:color w:val="000000"/>
              </w:rPr>
              <w:t xml:space="preserve"> bundles purchased</w:t>
            </w:r>
          </w:p>
        </w:tc>
      </w:tr>
      <w:tr w:rsidR="00167993" w:rsidRPr="00167993" w14:paraId="6855A032" w14:textId="77777777" w:rsidTr="00167993">
        <w:trPr>
          <w:trHeight w:val="593"/>
        </w:trPr>
        <w:tc>
          <w:tcPr>
            <w:tcW w:w="3945" w:type="dxa"/>
            <w:vMerge/>
            <w:tcBorders>
              <w:top w:val="nil"/>
              <w:left w:val="single" w:sz="8" w:space="0" w:color="auto"/>
              <w:bottom w:val="single" w:sz="8" w:space="0" w:color="000000"/>
              <w:right w:val="single" w:sz="4" w:space="0" w:color="auto"/>
            </w:tcBorders>
            <w:vAlign w:val="center"/>
            <w:hideMark/>
          </w:tcPr>
          <w:p w14:paraId="545DFA98"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center"/>
            <w:hideMark/>
          </w:tcPr>
          <w:p w14:paraId="346380EC" w14:textId="58EBBF0D"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 xml:space="preserve">Guest panel signups are determined by </w:t>
            </w:r>
            <w:r w:rsidRPr="00167993">
              <w:rPr>
                <w:rFonts w:ascii="Calibri" w:eastAsia="Times New Roman" w:hAnsi="Calibri" w:cs="Calibri"/>
                <w:color w:val="000000"/>
              </w:rPr>
              <w:t>day pass</w:t>
            </w:r>
            <w:r w:rsidRPr="00167993">
              <w:rPr>
                <w:rFonts w:ascii="Calibri" w:eastAsia="Times New Roman" w:hAnsi="Calibri" w:cs="Calibri"/>
                <w:color w:val="000000"/>
              </w:rPr>
              <w:t xml:space="preserve"> bundles purchased</w:t>
            </w:r>
          </w:p>
        </w:tc>
      </w:tr>
      <w:tr w:rsidR="00167993" w:rsidRPr="00167993" w14:paraId="046BEA36" w14:textId="77777777" w:rsidTr="00167993">
        <w:trPr>
          <w:trHeight w:val="296"/>
        </w:trPr>
        <w:tc>
          <w:tcPr>
            <w:tcW w:w="3945" w:type="dxa"/>
            <w:vMerge/>
            <w:tcBorders>
              <w:top w:val="nil"/>
              <w:left w:val="single" w:sz="8" w:space="0" w:color="auto"/>
              <w:bottom w:val="single" w:sz="8" w:space="0" w:color="000000"/>
              <w:right w:val="single" w:sz="4" w:space="0" w:color="auto"/>
            </w:tcBorders>
            <w:vAlign w:val="center"/>
            <w:hideMark/>
          </w:tcPr>
          <w:p w14:paraId="37EF7C6D"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4" w:space="0" w:color="auto"/>
              <w:right w:val="single" w:sz="8" w:space="0" w:color="auto"/>
            </w:tcBorders>
            <w:shd w:val="clear" w:color="auto" w:fill="auto"/>
            <w:vAlign w:val="center"/>
            <w:hideMark/>
          </w:tcPr>
          <w:p w14:paraId="79852867" w14:textId="77777777"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Game Rollout Testing is determined by Event Feedback</w:t>
            </w:r>
          </w:p>
        </w:tc>
      </w:tr>
      <w:tr w:rsidR="00167993" w:rsidRPr="00167993" w14:paraId="036E356A" w14:textId="77777777" w:rsidTr="00167993">
        <w:trPr>
          <w:trHeight w:val="311"/>
        </w:trPr>
        <w:tc>
          <w:tcPr>
            <w:tcW w:w="3945" w:type="dxa"/>
            <w:vMerge/>
            <w:tcBorders>
              <w:top w:val="nil"/>
              <w:left w:val="single" w:sz="8" w:space="0" w:color="auto"/>
              <w:bottom w:val="nil"/>
              <w:right w:val="single" w:sz="4" w:space="0" w:color="auto"/>
            </w:tcBorders>
            <w:vAlign w:val="center"/>
            <w:hideMark/>
          </w:tcPr>
          <w:p w14:paraId="3B04D795" w14:textId="77777777"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nil"/>
              <w:right w:val="single" w:sz="8" w:space="0" w:color="auto"/>
            </w:tcBorders>
            <w:shd w:val="clear" w:color="auto" w:fill="auto"/>
            <w:vAlign w:val="center"/>
            <w:hideMark/>
          </w:tcPr>
          <w:p w14:paraId="43CF5149" w14:textId="77777777" w:rsidR="00167993" w:rsidRPr="00167993" w:rsidRDefault="00167993" w:rsidP="00167993">
            <w:pPr>
              <w:spacing w:after="0" w:line="240" w:lineRule="auto"/>
              <w:rPr>
                <w:rFonts w:ascii="Calibri" w:eastAsia="Times New Roman" w:hAnsi="Calibri" w:cs="Calibri"/>
                <w:color w:val="000000"/>
              </w:rPr>
            </w:pPr>
            <w:r w:rsidRPr="00167993">
              <w:rPr>
                <w:rFonts w:ascii="Calibri" w:eastAsia="Times New Roman" w:hAnsi="Calibri" w:cs="Calibri"/>
                <w:color w:val="000000"/>
              </w:rPr>
              <w:t>Venue Feedback is determined by Event Feedback</w:t>
            </w:r>
          </w:p>
        </w:tc>
      </w:tr>
      <w:tr w:rsidR="00167993" w:rsidRPr="00167993" w14:paraId="19F5ED76" w14:textId="77777777" w:rsidTr="00167993">
        <w:trPr>
          <w:trHeight w:val="311"/>
        </w:trPr>
        <w:tc>
          <w:tcPr>
            <w:tcW w:w="3945" w:type="dxa"/>
            <w:tcBorders>
              <w:top w:val="nil"/>
              <w:left w:val="single" w:sz="8" w:space="0" w:color="auto"/>
              <w:bottom w:val="nil"/>
              <w:right w:val="single" w:sz="4" w:space="0" w:color="auto"/>
            </w:tcBorders>
            <w:vAlign w:val="center"/>
          </w:tcPr>
          <w:p w14:paraId="40CD61F4" w14:textId="77777777" w:rsidR="00167993" w:rsidRDefault="00167993" w:rsidP="00167993">
            <w:pPr>
              <w:spacing w:after="0" w:line="240" w:lineRule="auto"/>
              <w:rPr>
                <w:rFonts w:ascii="Calibri" w:eastAsia="Times New Roman" w:hAnsi="Calibri" w:cs="Calibri"/>
                <w:color w:val="000000"/>
                <w:sz w:val="28"/>
                <w:szCs w:val="28"/>
              </w:rPr>
            </w:pPr>
          </w:p>
          <w:p w14:paraId="439B24BF" w14:textId="0AA39665" w:rsidR="00167993" w:rsidRP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nil"/>
              <w:right w:val="single" w:sz="8" w:space="0" w:color="auto"/>
            </w:tcBorders>
            <w:shd w:val="clear" w:color="auto" w:fill="auto"/>
            <w:vAlign w:val="center"/>
          </w:tcPr>
          <w:p w14:paraId="31DD82F6" w14:textId="77777777" w:rsidR="00167993" w:rsidRPr="00167993" w:rsidRDefault="00167993" w:rsidP="00167993">
            <w:pPr>
              <w:spacing w:after="0" w:line="240" w:lineRule="auto"/>
              <w:rPr>
                <w:rFonts w:ascii="Calibri" w:eastAsia="Times New Roman" w:hAnsi="Calibri" w:cs="Calibri"/>
                <w:color w:val="000000"/>
              </w:rPr>
            </w:pPr>
          </w:p>
        </w:tc>
      </w:tr>
      <w:tr w:rsidR="00167993" w:rsidRPr="00167993" w14:paraId="0AD3E9E9" w14:textId="77777777" w:rsidTr="00167993">
        <w:trPr>
          <w:trHeight w:val="311"/>
        </w:trPr>
        <w:tc>
          <w:tcPr>
            <w:tcW w:w="3945" w:type="dxa"/>
            <w:tcBorders>
              <w:top w:val="nil"/>
              <w:left w:val="single" w:sz="8" w:space="0" w:color="auto"/>
              <w:bottom w:val="nil"/>
              <w:right w:val="single" w:sz="4" w:space="0" w:color="auto"/>
            </w:tcBorders>
            <w:vAlign w:val="center"/>
          </w:tcPr>
          <w:p w14:paraId="2840F569" w14:textId="7EC145D0" w:rsid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nil"/>
              <w:right w:val="single" w:sz="8" w:space="0" w:color="auto"/>
            </w:tcBorders>
            <w:shd w:val="clear" w:color="auto" w:fill="auto"/>
            <w:vAlign w:val="center"/>
          </w:tcPr>
          <w:p w14:paraId="5F1384A0" w14:textId="77777777" w:rsidR="00167993" w:rsidRPr="00167993" w:rsidRDefault="00167993" w:rsidP="00167993">
            <w:pPr>
              <w:spacing w:after="0" w:line="240" w:lineRule="auto"/>
              <w:rPr>
                <w:rFonts w:ascii="Calibri" w:eastAsia="Times New Roman" w:hAnsi="Calibri" w:cs="Calibri"/>
                <w:color w:val="000000"/>
              </w:rPr>
            </w:pPr>
          </w:p>
        </w:tc>
      </w:tr>
      <w:tr w:rsidR="00167993" w:rsidRPr="00167993" w14:paraId="30065C64" w14:textId="77777777" w:rsidTr="00167993">
        <w:trPr>
          <w:trHeight w:val="311"/>
        </w:trPr>
        <w:tc>
          <w:tcPr>
            <w:tcW w:w="3945" w:type="dxa"/>
            <w:tcBorders>
              <w:top w:val="nil"/>
              <w:left w:val="single" w:sz="8" w:space="0" w:color="auto"/>
              <w:bottom w:val="single" w:sz="8" w:space="0" w:color="000000"/>
              <w:right w:val="single" w:sz="4" w:space="0" w:color="auto"/>
            </w:tcBorders>
            <w:vAlign w:val="center"/>
          </w:tcPr>
          <w:p w14:paraId="55A3F30C" w14:textId="77777777" w:rsidR="00167993" w:rsidRDefault="00167993" w:rsidP="00167993">
            <w:pPr>
              <w:spacing w:after="0" w:line="240" w:lineRule="auto"/>
              <w:rPr>
                <w:rFonts w:ascii="Calibri" w:eastAsia="Times New Roman" w:hAnsi="Calibri" w:cs="Calibri"/>
                <w:color w:val="000000"/>
                <w:sz w:val="28"/>
                <w:szCs w:val="28"/>
              </w:rPr>
            </w:pPr>
          </w:p>
        </w:tc>
        <w:tc>
          <w:tcPr>
            <w:tcW w:w="6689" w:type="dxa"/>
            <w:tcBorders>
              <w:top w:val="nil"/>
              <w:left w:val="nil"/>
              <w:bottom w:val="single" w:sz="8" w:space="0" w:color="auto"/>
              <w:right w:val="single" w:sz="8" w:space="0" w:color="auto"/>
            </w:tcBorders>
            <w:shd w:val="clear" w:color="auto" w:fill="auto"/>
            <w:vAlign w:val="center"/>
          </w:tcPr>
          <w:p w14:paraId="0DAFE58F" w14:textId="77777777" w:rsidR="00167993" w:rsidRPr="00167993" w:rsidRDefault="00167993" w:rsidP="00167993">
            <w:pPr>
              <w:spacing w:after="0" w:line="240" w:lineRule="auto"/>
              <w:rPr>
                <w:rFonts w:ascii="Calibri" w:eastAsia="Times New Roman" w:hAnsi="Calibri" w:cs="Calibri"/>
                <w:color w:val="000000"/>
              </w:rPr>
            </w:pPr>
          </w:p>
        </w:tc>
      </w:tr>
    </w:tbl>
    <w:p w14:paraId="180AE316" w14:textId="0DF3351C" w:rsidR="00B51A46" w:rsidRDefault="00167993" w:rsidP="00167993">
      <w:pPr>
        <w:jc w:val="center"/>
      </w:pPr>
      <w:r>
        <w:rPr>
          <w:noProof/>
        </w:rPr>
        <w:drawing>
          <wp:inline distT="0" distB="0" distL="0" distR="0" wp14:anchorId="004796D0" wp14:editId="50753A58">
            <wp:extent cx="6772275" cy="588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27273" cy="5934254"/>
                    </a:xfrm>
                    <a:prstGeom prst="rect">
                      <a:avLst/>
                    </a:prstGeom>
                    <a:noFill/>
                    <a:ln>
                      <a:noFill/>
                    </a:ln>
                  </pic:spPr>
                </pic:pic>
              </a:graphicData>
            </a:graphic>
          </wp:inline>
        </w:drawing>
      </w:r>
    </w:p>
    <w:sectPr w:rsidR="00B51A46" w:rsidSect="001679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46"/>
    <w:rsid w:val="00167993"/>
    <w:rsid w:val="00B5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88AD"/>
  <w15:chartTrackingRefBased/>
  <w15:docId w15:val="{7C7528A9-ABCE-4719-AB24-2FE910AC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3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Navoczynski</dc:creator>
  <cp:keywords/>
  <dc:description/>
  <cp:lastModifiedBy>Christopher Navoczynski</cp:lastModifiedBy>
  <cp:revision>2</cp:revision>
  <dcterms:created xsi:type="dcterms:W3CDTF">2020-11-01T19:09:00Z</dcterms:created>
  <dcterms:modified xsi:type="dcterms:W3CDTF">2020-11-01T19:15:00Z</dcterms:modified>
</cp:coreProperties>
</file>