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F0A" w:rsidRPr="008A41E2" w:rsidRDefault="009B5C1E" w:rsidP="00013F0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HERR SALCHICHA</w:t>
      </w:r>
    </w:p>
    <w:p w:rsidR="00013F0A" w:rsidRDefault="00013F0A" w:rsidP="00013F0A">
      <w:pPr>
        <w:rPr>
          <w:rFonts w:ascii="Arial" w:hAnsi="Arial" w:cs="Arial"/>
          <w:u w:val="single"/>
        </w:rPr>
      </w:pPr>
    </w:p>
    <w:p w:rsidR="00013F0A" w:rsidRPr="00F44E88" w:rsidRDefault="00013F0A" w:rsidP="00013F0A">
      <w:pPr>
        <w:rPr>
          <w:rFonts w:ascii="Arial" w:hAnsi="Arial" w:cs="Arial"/>
        </w:rPr>
      </w:pPr>
      <w:r>
        <w:rPr>
          <w:rFonts w:ascii="Arial" w:hAnsi="Arial" w:cs="Arial"/>
        </w:rPr>
        <w:t>Ubicaci</w:t>
      </w:r>
      <w:r w:rsidRPr="00F44E88">
        <w:rPr>
          <w:rFonts w:ascii="Arial" w:hAnsi="Arial" w:cs="Arial"/>
        </w:rPr>
        <w:t xml:space="preserve">ón: </w:t>
      </w:r>
      <w:r>
        <w:rPr>
          <w:rFonts w:ascii="Arial" w:hAnsi="Arial" w:cs="Arial"/>
        </w:rPr>
        <w:t xml:space="preserve">Centro Comercial </w:t>
      </w:r>
      <w:r w:rsidR="009B5C1E">
        <w:rPr>
          <w:rFonts w:ascii="Arial" w:hAnsi="Arial" w:cs="Arial"/>
        </w:rPr>
        <w:t>El Campanario</w:t>
      </w:r>
      <w:r>
        <w:rPr>
          <w:rFonts w:ascii="Arial" w:hAnsi="Arial" w:cs="Arial"/>
        </w:rPr>
        <w:t>, zona 10, Gu</w:t>
      </w:r>
      <w:r w:rsidR="00602F00">
        <w:rPr>
          <w:rFonts w:ascii="Arial" w:hAnsi="Arial" w:cs="Arial"/>
        </w:rPr>
        <w:t>a</w:t>
      </w:r>
      <w:r>
        <w:rPr>
          <w:rFonts w:ascii="Arial" w:hAnsi="Arial" w:cs="Arial"/>
        </w:rPr>
        <w:t>temala</w:t>
      </w:r>
    </w:p>
    <w:p w:rsidR="00013F0A" w:rsidRPr="00F44E88" w:rsidRDefault="00013F0A" w:rsidP="00013F0A">
      <w:pPr>
        <w:rPr>
          <w:rFonts w:ascii="Arial" w:hAnsi="Arial" w:cs="Arial"/>
        </w:rPr>
      </w:pPr>
      <w:r w:rsidRPr="00F44E88">
        <w:rPr>
          <w:rFonts w:ascii="Arial" w:hAnsi="Arial" w:cs="Arial"/>
        </w:rPr>
        <w:t xml:space="preserve">Área: </w:t>
      </w:r>
      <w:r>
        <w:rPr>
          <w:rFonts w:ascii="Arial" w:hAnsi="Arial" w:cs="Arial"/>
        </w:rPr>
        <w:t>85</w:t>
      </w:r>
      <w:r w:rsidRPr="00F44E88">
        <w:rPr>
          <w:rFonts w:ascii="Arial" w:hAnsi="Arial" w:cs="Arial"/>
        </w:rPr>
        <w:t xml:space="preserve"> </w:t>
      </w:r>
      <w:r w:rsidR="00602F00" w:rsidRPr="00F44E88">
        <w:rPr>
          <w:rFonts w:ascii="Arial" w:hAnsi="Arial" w:cs="Arial"/>
        </w:rPr>
        <w:t>m</w:t>
      </w:r>
      <w:r w:rsidR="00602F00">
        <w:rPr>
          <w:rFonts w:ascii="Arial" w:hAnsi="Arial" w:cs="Arial"/>
        </w:rPr>
        <w:t>²</w:t>
      </w:r>
    </w:p>
    <w:p w:rsidR="00013F0A" w:rsidRPr="00F44E88" w:rsidRDefault="00013F0A" w:rsidP="00013F0A">
      <w:pPr>
        <w:ind w:left="-426" w:firstLine="426"/>
        <w:rPr>
          <w:rFonts w:ascii="Arial" w:hAnsi="Arial" w:cs="Arial"/>
        </w:rPr>
      </w:pPr>
      <w:r w:rsidRPr="00F44E88">
        <w:rPr>
          <w:rFonts w:ascii="Arial" w:hAnsi="Arial" w:cs="Arial"/>
        </w:rPr>
        <w:t>Arquitectura</w:t>
      </w:r>
      <w:r>
        <w:rPr>
          <w:rFonts w:ascii="Arial" w:hAnsi="Arial" w:cs="Arial"/>
        </w:rPr>
        <w:t>:</w:t>
      </w:r>
      <w:r w:rsidRPr="00F44E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Arq. Alejandro González.</w:t>
      </w:r>
    </w:p>
    <w:p w:rsidR="00013F0A" w:rsidRPr="00F44E88" w:rsidRDefault="00013F0A" w:rsidP="00013F0A">
      <w:pPr>
        <w:ind w:left="-426" w:firstLine="426"/>
        <w:rPr>
          <w:rFonts w:ascii="Arial" w:hAnsi="Arial" w:cs="Arial"/>
        </w:rPr>
      </w:pPr>
      <w:r>
        <w:rPr>
          <w:rFonts w:ascii="Arial" w:hAnsi="Arial" w:cs="Arial"/>
        </w:rPr>
        <w:t>Construcción</w:t>
      </w:r>
      <w:r w:rsidRPr="00F44E88">
        <w:rPr>
          <w:rFonts w:ascii="Arial" w:hAnsi="Arial" w:cs="Arial"/>
        </w:rPr>
        <w:t>: Grupo AG Constructores S.A.</w:t>
      </w:r>
    </w:p>
    <w:p w:rsidR="00013F0A" w:rsidRDefault="00013F0A" w:rsidP="00013F0A">
      <w:pPr>
        <w:rPr>
          <w:rFonts w:ascii="Arial" w:hAnsi="Arial" w:cs="Arial"/>
        </w:rPr>
      </w:pPr>
      <w:r w:rsidRPr="00F44E88">
        <w:rPr>
          <w:rFonts w:ascii="Arial" w:hAnsi="Arial" w:cs="Arial"/>
        </w:rPr>
        <w:t>Fotografía: Alejandro González</w:t>
      </w:r>
    </w:p>
    <w:p w:rsidR="00013F0A" w:rsidRDefault="00013F0A" w:rsidP="00013F0A">
      <w:pPr>
        <w:rPr>
          <w:rFonts w:ascii="Arial" w:hAnsi="Arial" w:cs="Arial"/>
        </w:rPr>
      </w:pPr>
    </w:p>
    <w:p w:rsidR="00013F0A" w:rsidRDefault="00013F0A" w:rsidP="00013F0A">
      <w:pPr>
        <w:rPr>
          <w:rFonts w:ascii="Arial" w:hAnsi="Arial" w:cs="Arial"/>
        </w:rPr>
      </w:pPr>
      <w:bookmarkStart w:id="0" w:name="_GoBack"/>
      <w:bookmarkEnd w:id="0"/>
    </w:p>
    <w:sectPr w:rsidR="00013F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CE"/>
    <w:rsid w:val="00013F0A"/>
    <w:rsid w:val="003C7380"/>
    <w:rsid w:val="00602F00"/>
    <w:rsid w:val="006A6DEC"/>
    <w:rsid w:val="009B5C1E"/>
    <w:rsid w:val="009E76CE"/>
    <w:rsid w:val="00CB2240"/>
    <w:rsid w:val="00E2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6CE"/>
    <w:pPr>
      <w:tabs>
        <w:tab w:val="left" w:pos="3402"/>
      </w:tabs>
      <w:spacing w:after="0" w:line="240" w:lineRule="auto"/>
      <w:ind w:left="3402" w:hanging="3402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6CE"/>
    <w:pPr>
      <w:tabs>
        <w:tab w:val="left" w:pos="3402"/>
      </w:tabs>
      <w:spacing w:after="0" w:line="240" w:lineRule="auto"/>
      <w:ind w:left="3402" w:hanging="3402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2015-07-06T20:13:00Z</dcterms:created>
  <dcterms:modified xsi:type="dcterms:W3CDTF">2015-08-14T18:10:00Z</dcterms:modified>
</cp:coreProperties>
</file>