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57220459" w:lineRule="auto"/>
        <w:ind w:left="600" w:right="600" w:firstLine="0"/>
        <w:jc w:val="left"/>
        <w:rPr>
          <w:sz w:val="18"/>
          <w:szCs w:val="18"/>
        </w:rPr>
      </w:pPr>
      <w:hyperlink w:anchor="59tr6zbewpf6">
        <w:r w:rsidDel="00000000" w:rsidR="00000000" w:rsidRPr="00000000">
          <w:rPr>
            <w:sz w:val="18"/>
            <w:szCs w:val="18"/>
            <w:rtl w:val="0"/>
          </w:rPr>
          <w:t xml:space="preserve">Skip to content</w:t>
        </w:r>
      </w:hyperlink>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70" w:before="270" w:lineRule="auto"/>
        <w:ind w:left="600" w:right="600" w:firstLine="0"/>
        <w:rPr>
          <w:sz w:val="18"/>
          <w:szCs w:val="18"/>
        </w:rPr>
      </w:pPr>
      <w:hyperlink r:id="rId6">
        <w:r w:rsidDel="00000000" w:rsidR="00000000" w:rsidRPr="00000000">
          <w:rPr>
            <w:sz w:val="18"/>
            <w:szCs w:val="18"/>
            <w:rtl w:val="0"/>
          </w:rPr>
          <w:t xml:space="preserve">BETA · ART</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ind w:left="870" w:right="600" w:firstLine="0"/>
        <w:rPr>
          <w:sz w:val="14"/>
          <w:szCs w:val="14"/>
        </w:rPr>
      </w:pPr>
      <w:hyperlink r:id="rId7">
        <w:r w:rsidDel="00000000" w:rsidR="00000000" w:rsidRPr="00000000">
          <w:rPr>
            <w:sz w:val="14"/>
            <w:szCs w:val="14"/>
            <w:rtl w:val="0"/>
          </w:rPr>
          <w:t xml:space="preserve">Series</w:t>
        </w:r>
      </w:hyperlink>
      <w:r w:rsidDel="00000000" w:rsidR="00000000" w:rsidRPr="00000000">
        <w:rPr>
          <w:rtl w:val="0"/>
        </w:rPr>
        <w:t xml:space="preserve"> </w:t>
      </w:r>
      <w:hyperlink r:id="rId8">
        <w:r w:rsidDel="00000000" w:rsidR="00000000" w:rsidRPr="00000000">
          <w:rPr>
            <w:sz w:val="14"/>
            <w:szCs w:val="14"/>
            <w:rtl w:val="0"/>
          </w:rPr>
          <w:t xml:space="preserve">FAQ</w:t>
        </w:r>
      </w:hyperlink>
      <w:r w:rsidDel="00000000" w:rsidR="00000000" w:rsidRPr="00000000">
        <w:rPr>
          <w:rtl w:val="0"/>
        </w:rPr>
        <w:t xml:space="preserve"> </w:t>
      </w:r>
      <w:hyperlink r:id="rId9">
        <w:r w:rsidDel="00000000" w:rsidR="00000000" w:rsidRPr="00000000">
          <w:rPr>
            <w:sz w:val="14"/>
            <w:szCs w:val="14"/>
            <w:rtl w:val="0"/>
          </w:rPr>
          <w:t xml:space="preserve">Contact</w:t>
        </w:r>
      </w:hyperlink>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ind w:left="870" w:right="600" w:firstLine="0"/>
        <w:rPr/>
      </w:pPr>
      <w:r w:rsidDel="00000000" w:rsidR="00000000" w:rsidRPr="00000000">
        <w:rPr>
          <w:rtl w:val="0"/>
        </w:rPr>
        <w:t xml:space="preserve">EN / NO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ind w:left="600" w:right="600" w:firstLine="0"/>
        <w:rPr>
          <w:sz w:val="14"/>
          <w:szCs w:val="14"/>
        </w:rPr>
      </w:pPr>
      <w:r w:rsidDel="00000000" w:rsidR="00000000" w:rsidRPr="00000000">
        <w:rPr>
          <w:sz w:val="14"/>
          <w:szCs w:val="14"/>
          <w:rtl w:val="0"/>
        </w:rPr>
        <w:t xml:space="preserve">Identity · The mark</w:t>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spacing w:after="0" w:before="0" w:lineRule="auto"/>
        <w:ind w:left="600" w:right="600" w:firstLine="0"/>
        <w:rPr/>
      </w:pPr>
      <w:r w:rsidDel="00000000" w:rsidR="00000000" w:rsidRPr="00000000">
        <w:rPr>
          <w:rtl w:val="0"/>
        </w:rPr>
        <w:t xml:space="preserve">An aperture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t xml:space="preserve">that is also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ind w:left="600" w:right="600" w:firstLine="0"/>
        <w:rPr/>
      </w:pPr>
      <w:r w:rsidDel="00000000" w:rsidR="00000000" w:rsidRPr="00000000">
        <w:rPr>
          <w:rtl w:val="0"/>
        </w:rPr>
        <w:t xml:space="preserve">a </w:t>
      </w:r>
      <w:r w:rsidDel="00000000" w:rsidR="00000000" w:rsidRPr="00000000">
        <w:rPr>
          <w:b w:val="1"/>
          <w:bCs w:val="1"/>
          <w:i w:val="1"/>
          <w:iCs w:val="1"/>
          <w:sz w:val="48"/>
          <w:szCs w:val="48"/>
          <w:rtl w:val="0"/>
        </w:rPr>
        <w:t xml:space="preserve">seal</w:t>
      </w:r>
      <w:r w:rsidDel="00000000" w:rsidR="00000000" w:rsidRPr="00000000">
        <w:rPr>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t xml:space="preserve">Designed to be pressed into paper, not just placed on screens.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ind w:left="600" w:right="600" w:firstLine="0"/>
        <w:rPr>
          <w:sz w:val="14"/>
          <w:szCs w:val="14"/>
        </w:rPr>
      </w:pPr>
      <w:r w:rsidDel="00000000" w:rsidR="00000000" w:rsidRPr="00000000">
        <w:rPr>
          <w:sz w:val="14"/>
          <w:szCs w:val="14"/>
          <w:rtl w:val="0"/>
        </w:rPr>
        <w:t xml:space="preserve">Blind emboss · certificate of authenticity</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810" w:before="0" w:lineRule="auto"/>
        <w:rPr>
          <w:sz w:val="16"/>
          <w:szCs w:val="16"/>
        </w:rPr>
      </w:pPr>
      <w:r w:rsidDel="00000000" w:rsidR="00000000" w:rsidRPr="00000000">
        <w:rPr>
          <w:sz w:val="16"/>
          <w:szCs w:val="16"/>
          <w:rtl w:val="0"/>
        </w:rPr>
        <w:t xml:space="preserve">01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before="225" w:line="275.9999942779541" w:lineRule="auto"/>
        <w:rPr/>
      </w:pPr>
      <w:r w:rsidDel="00000000" w:rsidR="00000000" w:rsidRPr="00000000">
        <w:rPr>
          <w:rtl w:val="0"/>
        </w:rPr>
        <w:t xml:space="preserve">The primary mark</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403.199987411499" w:lineRule="auto"/>
        <w:rPr>
          <w:sz w:val="22"/>
          <w:szCs w:val="22"/>
        </w:rPr>
      </w:pPr>
      <w:r w:rsidDel="00000000" w:rsidR="00000000" w:rsidRPr="00000000">
        <w:rPr>
          <w:sz w:val="22"/>
          <w:szCs w:val="22"/>
          <w:rtl w:val="0"/>
        </w:rPr>
        <w:t xml:space="preserve">Six blades close around a hexagonal opening — the geometry of a real iris diaphragm, the one mechanism no generated image has ever passed through. Drawn as a closed circle, it reads simultaneously as a wax seal: the instrument archives have used to certify a document for eight hundred years.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403.199987411499" w:lineRule="auto"/>
        <w:rPr>
          <w:sz w:val="22"/>
          <w:szCs w:val="22"/>
        </w:rPr>
      </w:pPr>
      <w:r w:rsidDel="00000000" w:rsidR="00000000" w:rsidRPr="00000000">
        <w:rPr>
          <w:sz w:val="22"/>
          <w:szCs w:val="22"/>
          <w:rtl w:val="0"/>
        </w:rPr>
        <w:t xml:space="preserve">At the exact centre sits a single point in archival wax red. It is the only ink in the mark. It marks the moment of capture — and doubles as a coordinate pin, because every plate in this archive carries the coordinates of where it was made.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65" w:before="165" w:lineRule="auto"/>
        <w:rPr/>
      </w:pPr>
      <w:r w:rsidDel="00000000" w:rsidR="00000000" w:rsidRPr="00000000">
        <w:rPr>
          <w:rtl w:val="0"/>
        </w:rPr>
        <w:t xml:space="preserve">ConstructionCircle r=46 · hexagon r=20 · six blades at 55°</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65" w:before="165" w:lineRule="auto"/>
        <w:rPr/>
      </w:pPr>
      <w:r w:rsidDel="00000000" w:rsidR="00000000" w:rsidRPr="00000000">
        <w:pict>
          <v:rect style="width:0.0pt;height:1.5pt" o:hr="t" o:hrstd="t" o:hralign="center" fillcolor="#A0A0A0" stroked="f"/>
        </w:pict>
      </w:r>
      <w:r w:rsidDel="00000000" w:rsidR="00000000" w:rsidRPr="00000000">
        <w:rPr>
          <w:rtl w:val="0"/>
        </w:rPr>
        <w:t xml:space="preserve">Stroke3 units at 100 × 100 · scales proportionally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65" w:before="165" w:lineRule="auto"/>
        <w:rPr/>
      </w:pPr>
      <w:r w:rsidDel="00000000" w:rsidR="00000000" w:rsidRPr="00000000">
        <w:pict>
          <v:rect style="width:0.0pt;height:1.5pt" o:hr="t" o:hrstd="t" o:hralign="center" fillcolor="#A0A0A0" stroked="f"/>
        </w:pict>
      </w:r>
      <w:r w:rsidDel="00000000" w:rsidR="00000000" w:rsidRPr="00000000">
        <w:rPr>
          <w:rtl w:val="0"/>
        </w:rPr>
        <w:t xml:space="preserve">Ink#0F0F0F</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65" w:before="165" w:lineRule="auto"/>
        <w:rPr/>
      </w:pPr>
      <w:r w:rsidDel="00000000" w:rsidR="00000000" w:rsidRPr="00000000">
        <w:pict>
          <v:rect style="width:0.0pt;height:1.5pt" o:hr="t" o:hrstd="t" o:hralign="center" fillcolor="#A0A0A0" stroked="f"/>
        </w:pict>
      </w:r>
      <w:r w:rsidDel="00000000" w:rsidR="00000000" w:rsidRPr="00000000">
        <w:rPr>
          <w:rtl w:val="0"/>
        </w:rPr>
        <w:t xml:space="preserve">Seal point#8B1A1A · r=5.4</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65" w:before="165" w:lineRule="auto"/>
        <w:rPr/>
      </w:pPr>
      <w:r w:rsidDel="00000000" w:rsidR="00000000" w:rsidRPr="00000000">
        <w:pict>
          <v:rect style="width:0.0pt;height:1.5pt" o:hr="t" o:hrstd="t" o:hralign="center" fillcolor="#A0A0A0" stroked="f"/>
        </w:pict>
      </w:r>
      <w:r w:rsidDel="00000000" w:rsidR="00000000" w:rsidRPr="00000000">
        <w:rPr>
          <w:rtl w:val="0"/>
        </w:rPr>
        <w:t xml:space="preserve">Minimum size16 px screen · 8 mm print</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810" w:before="0" w:lineRule="auto"/>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02</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before="225" w:line="275.9999942779541" w:lineRule="auto"/>
        <w:rPr/>
      </w:pPr>
      <w:r w:rsidDel="00000000" w:rsidR="00000000" w:rsidRPr="00000000">
        <w:rPr>
          <w:rtl w:val="0"/>
        </w:rPr>
        <w:t xml:space="preserve">How it is built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510" w:line="403.199987411499" w:lineRule="auto"/>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Nothing in the mark is drawn by eye. Every line is derived from two radii and one angle, so the mark can be rebuilt exactly at any size, by anyone, on any medium — including a physical embossing die.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ind w:left="450" w:right="450" w:firstLine="0"/>
        <w:rPr>
          <w:sz w:val="22"/>
          <w:szCs w:val="22"/>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510" w:before="510" w:lineRule="auto"/>
        <w:ind w:left="450" w:right="450" w:firstLine="0"/>
        <w:rPr>
          <w:sz w:val="22"/>
          <w:szCs w:val="22"/>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ind w:left="450" w:right="450" w:firstLine="0"/>
        <w:rPr>
          <w:sz w:val="14"/>
          <w:szCs w:val="14"/>
        </w:rPr>
      </w:pPr>
      <w:r w:rsidDel="00000000" w:rsidR="00000000" w:rsidRPr="00000000">
        <w:rPr>
          <w:sz w:val="14"/>
          <w:szCs w:val="14"/>
          <w:rtl w:val="0"/>
        </w:rPr>
        <w:t xml:space="preserve">01</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90" w:before="0" w:lineRule="auto"/>
        <w:ind w:left="450" w:right="450" w:firstLine="0"/>
        <w:rPr>
          <w:sz w:val="24"/>
          <w:szCs w:val="24"/>
        </w:rPr>
      </w:pPr>
      <w:r w:rsidDel="00000000" w:rsidR="00000000" w:rsidRPr="00000000">
        <w:rPr>
          <w:sz w:val="24"/>
          <w:szCs w:val="24"/>
          <w:rtl w:val="0"/>
        </w:rPr>
        <w:t xml:space="preserve">Two radii</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ind w:left="450" w:right="450" w:firstLine="0"/>
        <w:rPr>
          <w:sz w:val="20"/>
          <w:szCs w:val="20"/>
        </w:rPr>
      </w:pPr>
      <w:r w:rsidDel="00000000" w:rsidR="00000000" w:rsidRPr="00000000">
        <w:rPr>
          <w:sz w:val="20"/>
          <w:szCs w:val="20"/>
          <w:rtl w:val="0"/>
        </w:rPr>
        <w:t xml:space="preserve">The housing at r=46. The opening at r=20. Their ratio, 2.3, sets every other measure.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510" w:before="510" w:lineRule="auto"/>
        <w:ind w:left="450" w:right="450" w:firstLine="0"/>
        <w:rPr>
          <w:sz w:val="20"/>
          <w:szCs w:val="2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ind w:left="450" w:right="450" w:firstLine="0"/>
        <w:rPr>
          <w:sz w:val="14"/>
          <w:szCs w:val="14"/>
        </w:rPr>
      </w:pPr>
      <w:r w:rsidDel="00000000" w:rsidR="00000000" w:rsidRPr="00000000">
        <w:rPr>
          <w:sz w:val="14"/>
          <w:szCs w:val="14"/>
          <w:rtl w:val="0"/>
        </w:rPr>
        <w:t xml:space="preserve">02</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90" w:before="0" w:lineRule="auto"/>
        <w:ind w:left="450" w:right="450" w:firstLine="0"/>
        <w:rPr>
          <w:sz w:val="24"/>
          <w:szCs w:val="24"/>
        </w:rPr>
      </w:pPr>
      <w:r w:rsidDel="00000000" w:rsidR="00000000" w:rsidRPr="00000000">
        <w:rPr>
          <w:sz w:val="24"/>
          <w:szCs w:val="24"/>
          <w:rtl w:val="0"/>
        </w:rPr>
        <w:t xml:space="preserve">Six vertices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ind w:left="450" w:right="450" w:firstLine="0"/>
        <w:rPr>
          <w:sz w:val="20"/>
          <w:szCs w:val="20"/>
        </w:rPr>
      </w:pPr>
      <w:r w:rsidDel="00000000" w:rsidR="00000000" w:rsidRPr="00000000">
        <w:rPr>
          <w:sz w:val="20"/>
          <w:szCs w:val="20"/>
          <w:rtl w:val="0"/>
        </w:rPr>
        <w:t xml:space="preserve">A pointy-top hexagon on the inner radius. Six blades, the count used in most fast prime lenses.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510" w:before="510" w:lineRule="auto"/>
        <w:ind w:left="450" w:right="450" w:firstLine="0"/>
        <w:rPr>
          <w:sz w:val="20"/>
          <w:szCs w:val="2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ind w:left="450" w:right="450" w:firstLine="0"/>
        <w:rPr>
          <w:sz w:val="14"/>
          <w:szCs w:val="14"/>
        </w:rPr>
      </w:pPr>
      <w:r w:rsidDel="00000000" w:rsidR="00000000" w:rsidRPr="00000000">
        <w:rPr>
          <w:sz w:val="14"/>
          <w:szCs w:val="14"/>
          <w:rtl w:val="0"/>
        </w:rPr>
        <w:t xml:space="preserve">03</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90" w:before="0" w:lineRule="auto"/>
        <w:ind w:left="450" w:right="450" w:firstLine="0"/>
        <w:rPr>
          <w:sz w:val="24"/>
          <w:szCs w:val="24"/>
        </w:rPr>
      </w:pPr>
      <w:r w:rsidDel="00000000" w:rsidR="00000000" w:rsidRPr="00000000">
        <w:rPr>
          <w:sz w:val="24"/>
          <w:szCs w:val="24"/>
          <w:rtl w:val="0"/>
        </w:rPr>
        <w:t xml:space="preserve">One angle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ind w:left="450" w:right="450" w:firstLine="0"/>
        <w:rPr>
          <w:sz w:val="20"/>
          <w:szCs w:val="20"/>
        </w:rPr>
      </w:pPr>
      <w:r w:rsidDel="00000000" w:rsidR="00000000" w:rsidRPr="00000000">
        <w:rPr>
          <w:sz w:val="20"/>
          <w:szCs w:val="20"/>
          <w:rtl w:val="0"/>
        </w:rPr>
        <w:t xml:space="preserve">Each blade leaves its vertex at 55° from the radius and runs to the housing. Rotate five times. Done.</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810" w:before="0" w:lineRule="auto"/>
        <w:rPr>
          <w:sz w:val="16"/>
          <w:szCs w:val="16"/>
        </w:rPr>
      </w:pPr>
      <w:r w:rsidDel="00000000" w:rsidR="00000000" w:rsidRPr="00000000">
        <w:rPr>
          <w:sz w:val="16"/>
          <w:szCs w:val="16"/>
          <w:rtl w:val="0"/>
        </w:rPr>
        <w:t xml:space="preserve">03</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before="225" w:line="275.9999942779541" w:lineRule="auto"/>
        <w:rPr/>
      </w:pPr>
      <w:r w:rsidDel="00000000" w:rsidR="00000000" w:rsidRPr="00000000">
        <w:rPr>
          <w:rtl w:val="0"/>
        </w:rPr>
        <w:t xml:space="preserve">Two routes not taken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510" w:line="403.199987411499" w:lineRule="auto"/>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Both were developed to the same finish. Both are usable. Neither carries the double meaning the aperture-seal does, and a mark that says one thing is a weaker asset than a mark that says two true things at once.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ind w:left="510" w:right="510" w:firstLine="0"/>
        <w:rPr>
          <w:sz w:val="22"/>
          <w:szCs w:val="22"/>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600" w:before="600" w:lineRule="auto"/>
        <w:ind w:left="510" w:right="510" w:firstLine="0"/>
        <w:rPr>
          <w:sz w:val="22"/>
          <w:szCs w:val="22"/>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ind w:left="510" w:right="510" w:firstLine="0"/>
        <w:rPr>
          <w:sz w:val="14"/>
          <w:szCs w:val="14"/>
        </w:rPr>
      </w:pPr>
      <w:r w:rsidDel="00000000" w:rsidR="00000000" w:rsidRPr="00000000">
        <w:rPr>
          <w:sz w:val="14"/>
          <w:szCs w:val="14"/>
          <w:rtl w:val="0"/>
        </w:rPr>
        <w:t xml:space="preserve">Considered · not selected</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Rule="auto"/>
        <w:ind w:left="510" w:right="510" w:firstLine="0"/>
        <w:rPr/>
      </w:pPr>
      <w:r w:rsidDel="00000000" w:rsidR="00000000" w:rsidRPr="00000000">
        <w:rPr>
          <w:rtl w:val="0"/>
        </w:rPr>
        <w:t xml:space="preserve">The registration mark</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88.8000011444092" w:lineRule="auto"/>
        <w:ind w:left="510" w:right="510" w:firstLine="0"/>
        <w:rPr>
          <w:sz w:val="20"/>
          <w:szCs w:val="20"/>
        </w:rPr>
      </w:pPr>
      <w:r w:rsidDel="00000000" w:rsidR="00000000" w:rsidRPr="00000000">
        <w:rPr>
          <w:sz w:val="20"/>
          <w:szCs w:val="20"/>
          <w:rtl w:val="0"/>
        </w:rPr>
        <w:t xml:space="preserve">A printer's crosshair, which is also a focus point and a map coordinate. Precise, technical, and instantly legible at any size. Rejected because it belongs to printing rather than to photography, and because the form is close to public domain — it would be hard to defend as a trademark.</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600" w:before="600" w:lineRule="auto"/>
        <w:ind w:left="1050" w:right="1050" w:firstLine="0"/>
        <w:rPr>
          <w:sz w:val="20"/>
          <w:szCs w:val="2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870" w:before="540" w:lineRule="auto"/>
        <w:ind w:left="1050" w:right="1050" w:firstLine="0"/>
        <w:rPr>
          <w:sz w:val="20"/>
          <w:szCs w:val="20"/>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ind w:left="1050" w:right="1050" w:firstLine="0"/>
        <w:rPr/>
      </w:pPr>
      <w:r w:rsidDel="00000000" w:rsidR="00000000" w:rsidRPr="00000000">
        <w:rPr>
          <w:rtl w:val="0"/>
        </w:rPr>
        <w:t xml:space="preserve">2026.0001</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ind w:left="510" w:right="510" w:firstLine="0"/>
        <w:rPr>
          <w:sz w:val="14"/>
          <w:szCs w:val="14"/>
        </w:rPr>
      </w:pPr>
      <w:r w:rsidDel="00000000" w:rsidR="00000000" w:rsidRPr="00000000">
        <w:rPr>
          <w:sz w:val="14"/>
          <w:szCs w:val="14"/>
          <w:rtl w:val="0"/>
        </w:rPr>
        <w:t xml:space="preserve">Considered · not selected</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Rule="auto"/>
        <w:ind w:left="510" w:right="510" w:firstLine="0"/>
        <w:rPr/>
      </w:pPr>
      <w:r w:rsidDel="00000000" w:rsidR="00000000" w:rsidRPr="00000000">
        <w:rPr>
          <w:rtl w:val="0"/>
        </w:rPr>
        <w:t xml:space="preserve">The accession number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88.8000011444092" w:lineRule="auto"/>
        <w:ind w:left="510" w:right="510" w:firstLine="0"/>
        <w:rPr>
          <w:sz w:val="20"/>
          <w:szCs w:val="20"/>
        </w:rPr>
      </w:pPr>
      <w:r w:rsidDel="00000000" w:rsidR="00000000" w:rsidRPr="00000000">
        <w:rPr>
          <w:sz w:val="20"/>
          <w:szCs w:val="20"/>
          <w:rtl w:val="0"/>
        </w:rPr>
        <w:t xml:space="preserve">The catalogue system as the identity: no symbol at all, just the number every plate already carries, with the separator in seal red. Confident and genuinely museum. Rejected because it cannot function at favicon size, cannot be embossed, and offers nothing to a viewer who has not yet learned what the numbering means.</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810" w:before="0" w:lineRule="auto"/>
        <w:rPr>
          <w:sz w:val="16"/>
          <w:szCs w:val="16"/>
        </w:rPr>
      </w:pPr>
      <w:r w:rsidDel="00000000" w:rsidR="00000000" w:rsidRPr="00000000">
        <w:rPr>
          <w:sz w:val="16"/>
          <w:szCs w:val="16"/>
          <w:rtl w:val="0"/>
        </w:rPr>
        <w:t xml:space="preserve">04</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before="225" w:line="275.9999942779541" w:lineRule="auto"/>
        <w:rPr/>
      </w:pPr>
      <w:r w:rsidDel="00000000" w:rsidR="00000000" w:rsidRPr="00000000">
        <w:rPr>
          <w:rtl w:val="0"/>
        </w:rPr>
        <w:t xml:space="preserve">Wordmark and lockups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510" w:line="403.199987411499" w:lineRule="auto"/>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The wordmark is Fraunces at light weight with the WONK axis engaged, which keeps a trace of hand-cut serif in an otherwise disciplined setting. Wide tracking gives it the pace of an engraved plate rather than a logotype.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ind w:left="570" w:right="570" w:firstLine="0"/>
        <w:rPr>
          <w:sz w:val="22"/>
          <w:szCs w:val="22"/>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660" w:before="660" w:lineRule="auto"/>
        <w:ind w:left="570" w:right="570" w:firstLine="0"/>
        <w:rPr>
          <w:sz w:val="22"/>
          <w:szCs w:val="22"/>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ind w:left="570" w:right="570" w:firstLine="0"/>
        <w:rPr>
          <w:sz w:val="22"/>
          <w:szCs w:val="22"/>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40" w:lineRule="auto"/>
        <w:ind w:left="570" w:right="570" w:firstLine="0"/>
        <w:rPr>
          <w:sz w:val="38"/>
          <w:szCs w:val="38"/>
        </w:rPr>
      </w:pPr>
      <w:r w:rsidDel="00000000" w:rsidR="00000000" w:rsidRPr="00000000">
        <w:rPr>
          <w:sz w:val="38"/>
          <w:szCs w:val="38"/>
          <w:rtl w:val="0"/>
        </w:rPr>
        <w:t xml:space="preserve">Beta Art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ind w:left="570" w:right="570" w:firstLine="0"/>
        <w:rPr>
          <w:sz w:val="14"/>
          <w:szCs w:val="14"/>
        </w:rPr>
      </w:pPr>
      <w:r w:rsidDel="00000000" w:rsidR="00000000" w:rsidRPr="00000000">
        <w:rPr>
          <w:sz w:val="14"/>
          <w:szCs w:val="14"/>
          <w:rtl w:val="0"/>
        </w:rPr>
        <w:t xml:space="preserve">Horizontal · default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660" w:before="660" w:lineRule="auto"/>
        <w:ind w:left="570" w:right="570" w:firstLine="0"/>
        <w:rPr>
          <w:sz w:val="14"/>
          <w:szCs w:val="14"/>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ind w:left="570" w:right="570" w:firstLine="0"/>
        <w:rPr>
          <w:sz w:val="14"/>
          <w:szCs w:val="14"/>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ind w:left="570" w:right="570" w:firstLine="0"/>
        <w:jc w:val="center"/>
        <w:rPr>
          <w:sz w:val="14"/>
          <w:szCs w:val="14"/>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35" w:line="240" w:lineRule="auto"/>
        <w:ind w:left="570" w:right="570" w:firstLine="0"/>
        <w:jc w:val="center"/>
        <w:rPr>
          <w:sz w:val="38"/>
          <w:szCs w:val="38"/>
        </w:rPr>
      </w:pPr>
      <w:r w:rsidDel="00000000" w:rsidR="00000000" w:rsidRPr="00000000">
        <w:rPr>
          <w:sz w:val="38"/>
          <w:szCs w:val="38"/>
          <w:rtl w:val="0"/>
        </w:rPr>
        <w:t xml:space="preserve">Beta Art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ind w:left="570" w:right="570" w:firstLine="0"/>
        <w:jc w:val="center"/>
        <w:rPr>
          <w:sz w:val="12"/>
          <w:szCs w:val="12"/>
        </w:rPr>
      </w:pPr>
      <w:r w:rsidDel="00000000" w:rsidR="00000000" w:rsidRPr="00000000">
        <w:rPr>
          <w:sz w:val="12"/>
          <w:szCs w:val="12"/>
          <w:rtl w:val="0"/>
        </w:rPr>
        <w:t xml:space="preserve">Verified Human Photography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ind w:left="570" w:right="570" w:firstLine="0"/>
        <w:rPr>
          <w:sz w:val="14"/>
          <w:szCs w:val="14"/>
        </w:rPr>
      </w:pPr>
      <w:r w:rsidDel="00000000" w:rsidR="00000000" w:rsidRPr="00000000">
        <w:rPr>
          <w:sz w:val="14"/>
          <w:szCs w:val="14"/>
          <w:rtl w:val="0"/>
        </w:rPr>
        <w:t xml:space="preserve">Stacked · certificates, prints, exhibition</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810" w:before="0" w:lineRule="auto"/>
        <w:rPr>
          <w:sz w:val="16"/>
          <w:szCs w:val="16"/>
        </w:rPr>
      </w:pPr>
      <w:r w:rsidDel="00000000" w:rsidR="00000000" w:rsidRPr="00000000">
        <w:rPr>
          <w:sz w:val="16"/>
          <w:szCs w:val="16"/>
          <w:rtl w:val="0"/>
        </w:rPr>
        <w:t xml:space="preserve">05</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25" w:before="225" w:line="275.9999942779541" w:lineRule="auto"/>
        <w:rPr/>
      </w:pPr>
      <w:r w:rsidDel="00000000" w:rsidR="00000000" w:rsidRPr="00000000">
        <w:rPr>
          <w:rtl w:val="0"/>
        </w:rPr>
        <w:t xml:space="preserve">Behaviour at size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sz w:val="20"/>
          <w:szCs w:val="20"/>
        </w:rPr>
      </w:pPr>
      <w:r w:rsidDel="00000000" w:rsidR="00000000" w:rsidRPr="00000000">
        <w:pict>
          <v:rect style="width:0.0pt;height:1.5pt" o:hr="t" o:hrstd="t" o:hralign="center" fillcolor="#A0A0A0" stroked="f"/>
        </w:pict>
      </w:r>
      <w:r w:rsidDel="00000000" w:rsidR="00000000" w:rsidRPr="00000000">
        <w:rPr>
          <w:sz w:val="20"/>
          <w:szCs w:val="20"/>
          <w:rtl w:val="0"/>
        </w:rPr>
        <w:t xml:space="preserve">Below 24 px the blades merge and stop reading. The favicon build therefore drops the hexagon outline and thickens the stroke — the ring and the seal point survive, which is all that is needed to be recognised in a browser tab.</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810" w:before="0" w:lineRule="auto"/>
        <w:rPr>
          <w:sz w:val="16"/>
          <w:szCs w:val="16"/>
        </w:rPr>
      </w:pPr>
      <w:r w:rsidDel="00000000" w:rsidR="00000000" w:rsidRPr="00000000">
        <w:rPr>
          <w:sz w:val="16"/>
          <w:szCs w:val="16"/>
          <w:rtl w:val="0"/>
        </w:rPr>
        <w:t xml:space="preserve">06</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25" w:before="225" w:line="275.9999942779541" w:lineRule="auto"/>
        <w:rPr/>
      </w:pPr>
      <w:r w:rsidDel="00000000" w:rsidR="00000000" w:rsidRPr="00000000">
        <w:rPr>
          <w:rtl w:val="0"/>
        </w:rPr>
        <w:t xml:space="preserve">Colour variants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ind w:left="300" w:right="3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540" w:before="540" w:lineRule="auto"/>
        <w:ind w:left="300" w:right="300" w:firstLine="0"/>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ind w:left="300" w:right="300" w:firstLine="0"/>
        <w:jc w:val="center"/>
        <w:rPr>
          <w:sz w:val="14"/>
          <w:szCs w:val="14"/>
        </w:rPr>
      </w:pPr>
      <w:r w:rsidDel="00000000" w:rsidR="00000000" w:rsidRPr="00000000">
        <w:rPr>
          <w:sz w:val="14"/>
          <w:szCs w:val="14"/>
          <w:rtl w:val="0"/>
        </w:rPr>
        <w:t xml:space="preserve">Primary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ind w:left="300" w:right="300" w:firstLine="0"/>
        <w:jc w:val="center"/>
        <w:rPr>
          <w:sz w:val="14"/>
          <w:szCs w:val="14"/>
        </w:rPr>
      </w:pPr>
      <w:r w:rsidDel="00000000" w:rsidR="00000000" w:rsidRPr="00000000">
        <w:rPr>
          <w:sz w:val="14"/>
          <w:szCs w:val="14"/>
          <w:rtl w:val="0"/>
        </w:rPr>
        <w:t xml:space="preserve">Ink on paper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540" w:before="540" w:lineRule="auto"/>
        <w:ind w:left="300" w:right="300" w:firstLine="0"/>
        <w:rPr>
          <w:sz w:val="14"/>
          <w:szCs w:val="14"/>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ind w:left="300" w:right="300" w:firstLine="0"/>
        <w:jc w:val="center"/>
        <w:rPr>
          <w:color w:val="8b857a"/>
          <w:sz w:val="14"/>
          <w:szCs w:val="14"/>
        </w:rPr>
      </w:pPr>
      <w:r w:rsidDel="00000000" w:rsidR="00000000" w:rsidRPr="00000000">
        <w:rPr>
          <w:color w:val="8b857a"/>
          <w:sz w:val="14"/>
          <w:szCs w:val="14"/>
          <w:rtl w:val="0"/>
        </w:rPr>
        <w:t xml:space="preserve">Reversed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ind w:left="300" w:right="300" w:firstLine="0"/>
        <w:jc w:val="center"/>
        <w:rPr>
          <w:color w:val="8b857a"/>
          <w:sz w:val="14"/>
          <w:szCs w:val="14"/>
        </w:rPr>
      </w:pPr>
      <w:r w:rsidDel="00000000" w:rsidR="00000000" w:rsidRPr="00000000">
        <w:rPr>
          <w:color w:val="8b857a"/>
          <w:sz w:val="14"/>
          <w:szCs w:val="14"/>
          <w:rtl w:val="0"/>
        </w:rPr>
        <w:t xml:space="preserve">Paper on ink</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540" w:before="540" w:lineRule="auto"/>
        <w:ind w:left="300" w:right="300" w:firstLine="0"/>
        <w:rPr>
          <w:color w:val="8b857a"/>
          <w:sz w:val="14"/>
          <w:szCs w:val="14"/>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ind w:left="300" w:right="300" w:firstLine="0"/>
        <w:jc w:val="center"/>
        <w:rPr>
          <w:sz w:val="14"/>
          <w:szCs w:val="14"/>
        </w:rPr>
      </w:pPr>
      <w:r w:rsidDel="00000000" w:rsidR="00000000" w:rsidRPr="00000000">
        <w:rPr>
          <w:sz w:val="14"/>
          <w:szCs w:val="14"/>
          <w:rtl w:val="0"/>
        </w:rPr>
        <w:t xml:space="preserve">Seal</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ind w:left="300" w:right="300" w:firstLine="0"/>
        <w:jc w:val="center"/>
        <w:rPr>
          <w:sz w:val="14"/>
          <w:szCs w:val="14"/>
        </w:rPr>
      </w:pPr>
      <w:r w:rsidDel="00000000" w:rsidR="00000000" w:rsidRPr="00000000">
        <w:rPr>
          <w:sz w:val="14"/>
          <w:szCs w:val="14"/>
          <w:rtl w:val="0"/>
        </w:rPr>
        <w:t xml:space="preserve">Stamps, wax, foil</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540" w:before="540" w:lineRule="auto"/>
        <w:ind w:left="300" w:right="300" w:firstLine="0"/>
        <w:rPr>
          <w:sz w:val="14"/>
          <w:szCs w:val="1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ind w:left="300" w:right="300" w:firstLine="0"/>
        <w:jc w:val="center"/>
        <w:rPr>
          <w:sz w:val="14"/>
          <w:szCs w:val="14"/>
        </w:rPr>
      </w:pPr>
      <w:r w:rsidDel="00000000" w:rsidR="00000000" w:rsidRPr="00000000">
        <w:rPr>
          <w:sz w:val="14"/>
          <w:szCs w:val="14"/>
          <w:rtl w:val="0"/>
        </w:rPr>
        <w:t xml:space="preserve">Single colour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ind w:left="300" w:right="300" w:firstLine="0"/>
        <w:jc w:val="center"/>
        <w:rPr>
          <w:sz w:val="14"/>
          <w:szCs w:val="14"/>
        </w:rPr>
      </w:pPr>
      <w:r w:rsidDel="00000000" w:rsidR="00000000" w:rsidRPr="00000000">
        <w:rPr>
          <w:sz w:val="14"/>
          <w:szCs w:val="14"/>
          <w:rtl w:val="0"/>
        </w:rPr>
        <w:t xml:space="preserve">Fax, engraving, die</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810" w:before="0" w:lineRule="auto"/>
        <w:rPr>
          <w:sz w:val="16"/>
          <w:szCs w:val="16"/>
        </w:rPr>
      </w:pPr>
      <w:r w:rsidDel="00000000" w:rsidR="00000000" w:rsidRPr="00000000">
        <w:rPr>
          <w:sz w:val="16"/>
          <w:szCs w:val="16"/>
          <w:rtl w:val="0"/>
        </w:rPr>
        <w:t xml:space="preserve">07</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25" w:before="225" w:line="275.9999942779541" w:lineRule="auto"/>
        <w:rPr/>
      </w:pPr>
      <w:r w:rsidDel="00000000" w:rsidR="00000000" w:rsidRPr="00000000">
        <w:rPr>
          <w:rtl w:val="0"/>
        </w:rPr>
        <w:t xml:space="preserve">Clear space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600" w:before="600" w:lineRule="auto"/>
        <w:ind w:left="600" w:right="600" w:firstLine="0"/>
        <w:rPr/>
      </w:pPr>
      <w:r w:rsidDel="00000000" w:rsidR="00000000" w:rsidRPr="00000000">
        <w:rPr>
          <w:rtl w:val="0"/>
        </w:rPr>
        <w:t xml:space="preserve">r ÷ 2</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403.199987411499" w:lineRule="auto"/>
        <w:rPr>
          <w:sz w:val="22"/>
          <w:szCs w:val="22"/>
        </w:rPr>
      </w:pPr>
      <w:r w:rsidDel="00000000" w:rsidR="00000000" w:rsidRPr="00000000">
        <w:rPr>
          <w:sz w:val="22"/>
          <w:szCs w:val="22"/>
          <w:rtl w:val="0"/>
        </w:rPr>
        <w:t xml:space="preserve">Keep clear on all sides by half the mark's radius. Nothing enters that field — no type, no rule, no photograph edge, no other logo.</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403.199987411499" w:lineRule="auto"/>
        <w:rPr>
          <w:sz w:val="22"/>
          <w:szCs w:val="22"/>
        </w:rPr>
      </w:pPr>
      <w:r w:rsidDel="00000000" w:rsidR="00000000" w:rsidRPr="00000000">
        <w:rPr>
          <w:sz w:val="22"/>
          <w:szCs w:val="22"/>
          <w:rtl w:val="0"/>
        </w:rPr>
        <w:t xml:space="preserve">The mark is never placed over a photograph. This is not a style preference. The archive licenses photographs to other people, and a mark sitting on top of an image looks like a watermark on someone else's picture — which is the one thing this brand must never appear to be doing.</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810" w:before="0" w:lineRule="auto"/>
        <w:rPr>
          <w:sz w:val="16"/>
          <w:szCs w:val="16"/>
        </w:rPr>
      </w:pPr>
      <w:r w:rsidDel="00000000" w:rsidR="00000000" w:rsidRPr="00000000">
        <w:rPr>
          <w:sz w:val="16"/>
          <w:szCs w:val="16"/>
          <w:rtl w:val="0"/>
        </w:rPr>
        <w:t xml:space="preserve">08</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25" w:before="225" w:line="275.9999942779541" w:lineRule="auto"/>
        <w:rPr/>
      </w:pPr>
      <w:r w:rsidDel="00000000" w:rsidR="00000000" w:rsidRPr="00000000">
        <w:rPr>
          <w:rtl w:val="0"/>
        </w:rPr>
        <w:t xml:space="preserve">Never do this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ind w:left="330" w:right="33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450" w:before="450" w:lineRule="auto"/>
        <w:ind w:left="330" w:right="330" w:firstLine="0"/>
        <w:jc w:val="cente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60" w:lineRule="auto"/>
        <w:ind w:left="330" w:right="330" w:firstLine="0"/>
        <w:jc w:val="center"/>
        <w:rPr>
          <w:sz w:val="18"/>
          <w:szCs w:val="18"/>
        </w:rPr>
      </w:pPr>
      <w:r w:rsidDel="00000000" w:rsidR="00000000" w:rsidRPr="00000000">
        <w:rPr>
          <w:sz w:val="18"/>
          <w:szCs w:val="18"/>
          <w:rtl w:val="0"/>
        </w:rPr>
        <w:t xml:space="preserve">Do not rotate. The mark is a seal; seals sit level.</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450" w:before="450" w:lineRule="auto"/>
        <w:ind w:left="330" w:right="330" w:firstLine="0"/>
        <w:jc w:val="center"/>
        <w:rPr>
          <w:sz w:val="18"/>
          <w:szCs w:val="18"/>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360" w:lineRule="auto"/>
        <w:ind w:left="330" w:right="330" w:firstLine="0"/>
        <w:jc w:val="center"/>
        <w:rPr>
          <w:sz w:val="18"/>
          <w:szCs w:val="18"/>
        </w:rPr>
      </w:pPr>
      <w:r w:rsidDel="00000000" w:rsidR="00000000" w:rsidRPr="00000000">
        <w:rPr>
          <w:sz w:val="18"/>
          <w:szCs w:val="18"/>
          <w:rtl w:val="0"/>
        </w:rPr>
        <w:t xml:space="preserve">Do not recolour. Ink, paper and seal red only.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450" w:before="450" w:lineRule="auto"/>
        <w:ind w:left="330" w:right="330" w:firstLine="0"/>
        <w:jc w:val="center"/>
        <w:rPr>
          <w:sz w:val="18"/>
          <w:szCs w:val="18"/>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360" w:lineRule="auto"/>
        <w:ind w:left="330" w:right="330" w:firstLine="0"/>
        <w:jc w:val="center"/>
        <w:rPr>
          <w:sz w:val="18"/>
          <w:szCs w:val="18"/>
        </w:rPr>
      </w:pPr>
      <w:r w:rsidDel="00000000" w:rsidR="00000000" w:rsidRPr="00000000">
        <w:rPr>
          <w:sz w:val="18"/>
          <w:szCs w:val="18"/>
          <w:rtl w:val="0"/>
        </w:rPr>
        <w:t xml:space="preserve">Do not stretch. Scale both axes together.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450" w:before="450" w:lineRule="auto"/>
        <w:ind w:left="330" w:right="330" w:firstLine="0"/>
        <w:jc w:val="center"/>
        <w:rPr>
          <w:sz w:val="18"/>
          <w:szCs w:val="18"/>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360" w:lineRule="auto"/>
        <w:ind w:left="330" w:right="330" w:firstLine="0"/>
        <w:jc w:val="center"/>
        <w:rPr>
          <w:sz w:val="18"/>
          <w:szCs w:val="18"/>
        </w:rPr>
      </w:pPr>
      <w:r w:rsidDel="00000000" w:rsidR="00000000" w:rsidRPr="00000000">
        <w:rPr>
          <w:sz w:val="18"/>
          <w:szCs w:val="18"/>
          <w:rtl w:val="0"/>
        </w:rPr>
        <w:t xml:space="preserve">Do not place on a photograph. It reads as a watermark.</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810" w:before="0" w:lineRule="auto"/>
        <w:rPr>
          <w:sz w:val="16"/>
          <w:szCs w:val="16"/>
        </w:rPr>
      </w:pPr>
      <w:r w:rsidDel="00000000" w:rsidR="00000000" w:rsidRPr="00000000">
        <w:rPr>
          <w:sz w:val="16"/>
          <w:szCs w:val="16"/>
          <w:rtl w:val="0"/>
        </w:rPr>
        <w:t xml:space="preserve">09</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25" w:before="225" w:line="275.9999942779541" w:lineRule="auto"/>
        <w:rPr/>
      </w:pPr>
      <w:r w:rsidDel="00000000" w:rsidR="00000000" w:rsidRPr="00000000">
        <w:rPr>
          <w:rtl w:val="0"/>
        </w:rPr>
        <w:t xml:space="preserve">Files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420" w:line="403.199987411499" w:lineRule="auto"/>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Vector only. Every file is a plain SVG with no dependencies, editable in Illustrator, Figma, Affinity or a text editor. Send the die file to the embosser as-is.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markSVG · ink + seal point Reversed markSVG · for dark grounds Single colourSVG · engraving, die, fax Favicon buildSVG · simplified for 16–24 px Horizontal lockupSVG · mark + wordmark Emboss dieSVG · outline only, 25 mm</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ind w:left="600" w:right="600" w:firstLine="0"/>
        <w:rPr>
          <w:sz w:val="14"/>
          <w:szCs w:val="14"/>
        </w:rPr>
      </w:pPr>
      <w:r w:rsidDel="00000000" w:rsidR="00000000" w:rsidRPr="00000000">
        <w:rPr>
          <w:sz w:val="14"/>
          <w:szCs w:val="14"/>
          <w:rtl w:val="0"/>
        </w:rPr>
        <w:t xml:space="preserve">BETA ART · Mark system v1.0 · 2026 Register as trademark before public launch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widowControl w:val="0"/>
        <w:spacing w:line="384.00000572204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contact.html" TargetMode="External"/><Relationship Id="rId5" Type="http://schemas.openxmlformats.org/officeDocument/2006/relationships/styles" Target="styles.xml"/><Relationship Id="rId6" Type="http://schemas.openxmlformats.org/officeDocument/2006/relationships/hyperlink" Target="http://docs.google.com/" TargetMode="External"/><Relationship Id="rId7" Type="http://schemas.openxmlformats.org/officeDocument/2006/relationships/hyperlink" Target="http://docs.google.com/series.html" TargetMode="External"/><Relationship Id="rId8" Type="http://schemas.openxmlformats.org/officeDocument/2006/relationships/hyperlink" Target="http://docs.google.com/faq.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