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36"/>
        </w:rPr>
        <w:t>BRIAN PERU</w:t>
      </w:r>
      <w:r>
        <w:rPr>
          <w:b/>
          <w:sz w:val="36"/>
        </w:rPr>
        <w:br/>
      </w:r>
      <w:r>
        <w:rPr>
          <w:b/>
        </w:rPr>
        <w:t>LEARNER SUPPORT TEACHER | SPECIAL NEEDS EDUCATION | INCLUSIVE EDUCATION</w:t>
      </w:r>
      <w:r>
        <w:rPr>
          <w:b/>
        </w:rPr>
        <w:br/>
      </w:r>
      <w:r>
        <w:t>Nairobi, Kenya | +254 790 579 802 | brianperu2019@gmail.com</w:t>
      </w:r>
      <w:r>
        <w:rPr>
          <w:lang w:val="en-US"/>
        </w:rPr>
        <w:t>|https://www.linkedin.com/in/brian-peru-227a863b6</w:t>
      </w:r>
    </w:p>
    <w:p>
      <w:pPr>
        <w:pStyle w:val="style0"/>
        <w:rPr/>
      </w:pPr>
      <w:r>
        <w:rPr>
          <w:b/>
          <w:sz w:val="24"/>
        </w:rPr>
        <w:t>PROFESSIONAL SUMMARY</w:t>
      </w:r>
    </w:p>
    <w:p>
      <w:pPr>
        <w:pStyle w:val="style0"/>
        <w:rPr/>
      </w:pPr>
      <w:r>
        <w:t xml:space="preserve">TSC-registered Special Needs Education Teacher with a Bachelor of Education (Science) and experience supporting learners with autism, </w:t>
      </w:r>
      <w:r>
        <w:rPr>
          <w:lang w:val="en-US"/>
        </w:rPr>
        <w:t>ADHD ,</w:t>
      </w:r>
      <w:r>
        <w:t xml:space="preserve"> and diverse learning needs within </w:t>
      </w:r>
      <w:r>
        <w:rPr>
          <w:lang w:val="en-US"/>
        </w:rPr>
        <w:t xml:space="preserve">an </w:t>
      </w:r>
      <w:r>
        <w:t xml:space="preserve">inclusive  learning environments. Skilled in IEP development, differentiated instruction, curriculum adaptation, learner assessment, child safeguarding </w:t>
      </w:r>
      <w:r>
        <w:rPr>
          <w:lang w:val="en-US"/>
        </w:rPr>
        <w:t>,</w:t>
      </w:r>
      <w:r>
        <w:t>and positive be</w:t>
      </w:r>
      <w:r>
        <w:rPr>
          <w:lang w:val="en-US"/>
        </w:rPr>
        <w:t xml:space="preserve">haviour </w:t>
      </w:r>
      <w:r>
        <w:t xml:space="preserve"> support.</w:t>
      </w:r>
    </w:p>
    <w:p>
      <w:pPr>
        <w:pStyle w:val="style0"/>
        <w:rPr/>
      </w:pPr>
      <w:r>
        <w:rPr>
          <w:b/>
          <w:sz w:val="24"/>
        </w:rPr>
        <w:t>CORE COMPETENCIES</w:t>
      </w:r>
    </w:p>
    <w:p>
      <w:pPr>
        <w:pStyle w:val="style48"/>
        <w:rPr/>
      </w:pPr>
      <w:r>
        <w:t>Learner Support &amp; Inclusive Education</w:t>
      </w:r>
    </w:p>
    <w:p>
      <w:pPr>
        <w:pStyle w:val="style48"/>
        <w:rPr/>
      </w:pPr>
      <w:r>
        <w:t>Individualized Education Programmes (IEPs)</w:t>
      </w:r>
    </w:p>
    <w:p>
      <w:pPr>
        <w:pStyle w:val="style48"/>
        <w:rPr/>
      </w:pPr>
      <w:r>
        <w:t>Differentiated Instruction &amp; Curriculum Adaptation</w:t>
      </w:r>
    </w:p>
    <w:p>
      <w:pPr>
        <w:pStyle w:val="style48"/>
        <w:rPr/>
      </w:pPr>
      <w:r>
        <w:t>Autism &amp; Neurodevelopmental Support</w:t>
      </w:r>
    </w:p>
    <w:p>
      <w:pPr>
        <w:pStyle w:val="style48"/>
        <w:rPr/>
      </w:pPr>
      <w:r>
        <w:t>Positive Behaviour Support</w:t>
      </w:r>
    </w:p>
    <w:p>
      <w:pPr>
        <w:pStyle w:val="style48"/>
        <w:rPr/>
      </w:pPr>
      <w:r>
        <w:t>Learner Assessment &amp; Progress Monitoring</w:t>
      </w:r>
    </w:p>
    <w:p>
      <w:pPr>
        <w:pStyle w:val="style48"/>
        <w:rPr/>
      </w:pPr>
      <w:r>
        <w:t>One-to-One &amp; Small-Group Intervention</w:t>
      </w:r>
    </w:p>
    <w:p>
      <w:pPr>
        <w:pStyle w:val="style48"/>
        <w:rPr/>
      </w:pPr>
      <w:r>
        <w:t>Child Safeguarding &amp; Protection</w:t>
      </w:r>
    </w:p>
    <w:p>
      <w:pPr>
        <w:pStyle w:val="style48"/>
        <w:rPr/>
      </w:pPr>
      <w:r>
        <w:t>Cambridge IGCSE</w:t>
      </w:r>
    </w:p>
    <w:p>
      <w:pPr>
        <w:pStyle w:val="style48"/>
        <w:rPr/>
      </w:pPr>
      <w:r>
        <w:t>Parent &amp; Multidisciplinary Collaboration</w:t>
      </w:r>
    </w:p>
    <w:p>
      <w:pPr>
        <w:pStyle w:val="style48"/>
        <w:rPr/>
      </w:pPr>
      <w:r>
        <w:t>Mathematics &amp; Physics Instruction</w:t>
      </w:r>
    </w:p>
    <w:p>
      <w:pPr>
        <w:pStyle w:val="style48"/>
        <w:rPr/>
      </w:pPr>
      <w:r>
        <w:t>Assistive Learning Technologies</w:t>
      </w:r>
    </w:p>
    <w:p>
      <w:pPr>
        <w:pStyle w:val="style0"/>
        <w:rPr/>
      </w:pPr>
      <w:r>
        <w:rPr>
          <w:b/>
          <w:sz w:val="24"/>
        </w:rPr>
        <w:t>PROFESSIONAL EXPERIENCE</w:t>
      </w:r>
    </w:p>
    <w:p>
      <w:pPr>
        <w:pStyle w:val="style0"/>
        <w:rPr/>
      </w:pPr>
      <w:r>
        <w:rPr>
          <w:b/>
        </w:rPr>
        <w:t>Special Needs Education Teacher | Dalyn Integrated School | May 2026 – Jul 2026</w:t>
      </w:r>
    </w:p>
    <w:p>
      <w:pPr>
        <w:pStyle w:val="style48"/>
        <w:rPr/>
      </w:pPr>
      <w:r>
        <w:t>Delivered individualized learner support by adapting Cambridge IGCSE lessons for learners with autism and diverse learning needs.</w:t>
      </w:r>
    </w:p>
    <w:p>
      <w:pPr>
        <w:pStyle w:val="style48"/>
        <w:rPr/>
      </w:pPr>
      <w:r>
        <w:t>Designed and reviewed IEPs using measurable academic, behavior, and functional learning targets.</w:t>
      </w:r>
    </w:p>
    <w:p>
      <w:pPr>
        <w:pStyle w:val="style48"/>
        <w:rPr/>
      </w:pPr>
      <w:r>
        <w:t>Modified curriculum resources and assessments to improve accessibility, partici</w:t>
      </w:r>
      <w:r>
        <w:rPr>
          <w:lang w:val="en-US"/>
        </w:rPr>
        <w:t>pation</w:t>
      </w:r>
      <w:r>
        <w:t xml:space="preserve"> </w:t>
      </w:r>
      <w:r>
        <w:rPr>
          <w:lang w:val="en-US"/>
        </w:rPr>
        <w:t>,</w:t>
      </w:r>
      <w:r>
        <w:t>and learner achievement.</w:t>
      </w:r>
    </w:p>
    <w:p>
      <w:pPr>
        <w:pStyle w:val="style48"/>
        <w:rPr/>
      </w:pPr>
      <w:r>
        <w:t xml:space="preserve">Collaborated with teachers, parents </w:t>
      </w:r>
      <w:r>
        <w:rPr>
          <w:lang w:val="en-US"/>
        </w:rPr>
        <w:t>,</w:t>
      </w:r>
      <w:r>
        <w:t>and therapists to implement consistent intervention and safeguarding plans.</w:t>
      </w:r>
    </w:p>
    <w:p>
      <w:pPr>
        <w:pStyle w:val="style0"/>
        <w:rPr/>
      </w:pPr>
      <w:r>
        <w:rPr>
          <w:b/>
        </w:rPr>
        <w:t>Learner Support Teacher | Njathaini Comprehensive School | Apr 202</w:t>
      </w:r>
      <w:r>
        <w:rPr>
          <w:b/>
          <w:lang w:val="en-US"/>
        </w:rPr>
        <w:t>5</w:t>
      </w:r>
      <w:r>
        <w:rPr>
          <w:b/>
        </w:rPr>
        <w:t>– Apr 202</w:t>
      </w:r>
      <w:r>
        <w:rPr>
          <w:b/>
          <w:lang w:val="en-US"/>
        </w:rPr>
        <w:t>6</w:t>
      </w:r>
    </w:p>
    <w:p>
      <w:pPr>
        <w:pStyle w:val="style48"/>
        <w:rPr/>
      </w:pPr>
      <w:r>
        <w:t xml:space="preserve">Provided targeted one-to-one and small-group interventions for learners with autism, </w:t>
      </w:r>
      <w:r>
        <w:rPr>
          <w:lang w:val="en-US"/>
        </w:rPr>
        <w:t>ADHD</w:t>
      </w:r>
      <w:r>
        <w:t>, and learning differences.</w:t>
      </w:r>
    </w:p>
    <w:p>
      <w:pPr>
        <w:pStyle w:val="style48"/>
        <w:rPr/>
      </w:pPr>
      <w:r>
        <w:t>Planned differentiated literacy, numeracy, and life-skills programmes aligned with individual learner profiles.</w:t>
      </w:r>
    </w:p>
    <w:p>
      <w:pPr>
        <w:pStyle w:val="style48"/>
        <w:rPr/>
      </w:pPr>
      <w:r>
        <w:t>Monitored learner progress through continuous assessment and maintained accurate intervention records.</w:t>
      </w:r>
    </w:p>
    <w:p>
      <w:pPr>
        <w:pStyle w:val="style48"/>
        <w:rPr/>
      </w:pPr>
      <w:r>
        <w:t>Worked alongside classroom teachers to adapt lessons, promote inclusion, and strengthen learner wellbeing through safeguarding.</w:t>
      </w:r>
    </w:p>
    <w:p>
      <w:pPr>
        <w:pStyle w:val="style0"/>
        <w:rPr/>
      </w:pPr>
      <w:r>
        <w:rPr>
          <w:b/>
        </w:rPr>
        <w:t>Teacher Trainee – Mathematics &amp; Physics | Chavakali High School | Apr 202</w:t>
      </w:r>
      <w:r>
        <w:rPr>
          <w:b/>
          <w:lang w:val="en-US"/>
        </w:rPr>
        <w:t>4</w:t>
      </w:r>
      <w:r>
        <w:rPr>
          <w:b/>
        </w:rPr>
        <w:t>– Aug 202</w:t>
      </w:r>
      <w:r>
        <w:rPr>
          <w:b/>
          <w:lang w:val="en-US"/>
        </w:rPr>
        <w:t>4</w:t>
      </w:r>
    </w:p>
    <w:p>
      <w:pPr>
        <w:pStyle w:val="style48"/>
        <w:rPr/>
      </w:pPr>
      <w:r>
        <w:t>Planned and delivered competency-based Mathematics and Physics lessons for secondary learners.</w:t>
      </w:r>
    </w:p>
    <w:p>
      <w:pPr>
        <w:pStyle w:val="style48"/>
        <w:rPr/>
      </w:pPr>
      <w:r>
        <w:t>Used practical experiments, inquiry-based learning, and differentiated instruction to improve conceptual understanding.</w:t>
      </w:r>
    </w:p>
    <w:p>
      <w:pPr>
        <w:pStyle w:val="style48"/>
        <w:rPr/>
      </w:pPr>
      <w:r>
        <w:t>Prepared schemes of work, lesson plans, assessments, and marking records in line with curriculum requirements.</w:t>
      </w:r>
    </w:p>
    <w:p>
      <w:pPr>
        <w:pStyle w:val="style48"/>
        <w:rPr/>
      </w:pPr>
      <w:r>
        <w:t>Analysed learner performance data and provided targeted remedial support to improve academic progress.</w:t>
      </w:r>
    </w:p>
    <w:p>
      <w:pPr>
        <w:pStyle w:val="style0"/>
        <w:rPr/>
      </w:pPr>
      <w:r>
        <w:rPr>
          <w:b/>
          <w:sz w:val="24"/>
        </w:rPr>
        <w:t>EDUCATION</w:t>
      </w:r>
    </w:p>
    <w:p>
      <w:pPr>
        <w:pStyle w:val="style0"/>
        <w:rPr/>
      </w:pPr>
      <w:r>
        <w:t>Bachelor of Education (Science) – Special Needs Education</w:t>
      </w:r>
      <w:r>
        <w:br/>
      </w:r>
      <w:r>
        <w:t>Kenyatta University | 2020–2025</w:t>
      </w:r>
    </w:p>
    <w:p>
      <w:pPr>
        <w:pStyle w:val="style0"/>
        <w:rPr/>
      </w:pPr>
      <w:r>
        <w:t>KCSE | Kakamega High School | 2016–2019</w:t>
      </w:r>
    </w:p>
    <w:p>
      <w:pPr>
        <w:pStyle w:val="style0"/>
        <w:rPr/>
      </w:pPr>
      <w:r>
        <w:rPr>
          <w:b/>
          <w:sz w:val="24"/>
        </w:rPr>
        <w:t>PROFESSIONAL REGISTRATION</w:t>
      </w:r>
    </w:p>
    <w:p>
      <w:pPr>
        <w:pStyle w:val="style0"/>
        <w:rPr/>
      </w:pPr>
      <w:r>
        <w:t>Teachers Service Commission (TSC) – Registered Teacher</w:t>
      </w:r>
    </w:p>
    <w:p>
      <w:pPr>
        <w:pStyle w:val="style0"/>
        <w:rPr/>
      </w:pPr>
      <w:r>
        <w:rPr>
          <w:b/>
          <w:sz w:val="24"/>
        </w:rPr>
        <w:t>ADDITIONAL SKILLS</w:t>
      </w:r>
    </w:p>
    <w:p>
      <w:pPr>
        <w:pStyle w:val="style48"/>
        <w:rPr/>
      </w:pPr>
      <w:r>
        <w:t>Kenyan Sign Language (KSL) Interpretation &amp; Communication Support</w:t>
      </w:r>
    </w:p>
    <w:p>
      <w:pPr>
        <w:pStyle w:val="style48"/>
        <w:rPr/>
      </w:pPr>
      <w:r>
        <w:t>Child Safeguarding &amp; Inclusive Education Practice</w:t>
      </w:r>
    </w:p>
    <w:p>
      <w:pPr>
        <w:pStyle w:val="style48"/>
        <w:rPr/>
      </w:pPr>
      <w:r>
        <w:t>Assistive &amp; Adaptive Learning Technologies</w:t>
      </w:r>
    </w:p>
    <w:p>
      <w:pPr>
        <w:pStyle w:val="style48"/>
        <w:rPr/>
      </w:pPr>
      <w:r>
        <w:t>Curriculum Adaptation &amp; IEP Documentation</w:t>
      </w:r>
    </w:p>
    <w:p>
      <w:pPr>
        <w:pStyle w:val="style48"/>
        <w:rPr/>
      </w:pPr>
      <w:r>
        <w:t>Strong Communication, Team Collaboration &amp; Parent Engagement</w:t>
      </w:r>
    </w:p>
    <w:p>
      <w:pPr>
        <w:pStyle w:val="style0"/>
        <w:rPr/>
      </w:pPr>
      <w:r>
        <w:rPr>
          <w:b/>
          <w:sz w:val="24"/>
        </w:rPr>
        <w:t>REFEREES</w:t>
      </w:r>
    </w:p>
    <w:p>
      <w:pPr>
        <w:pStyle w:val="style0"/>
        <w:rPr/>
      </w:pPr>
      <w:r>
        <w:t>Dr. Beatrice Isanda</w:t>
      </w:r>
      <w:r>
        <w:rPr>
          <w:lang w:val="en-US"/>
        </w:rPr>
        <w:t>-</w:t>
      </w:r>
      <w:r>
        <w:br/>
      </w:r>
      <w:r>
        <w:t>Lecturer, Department of Special Needs Education, Kenyatta University</w:t>
      </w:r>
      <w:r>
        <w:br/>
      </w:r>
      <w:r>
        <w:t>Tel: 0722984061 | Email: bisanda@ku.ac.ke</w:t>
      </w:r>
    </w:p>
    <w:p>
      <w:pPr>
        <w:pStyle w:val="style0"/>
        <w:rPr/>
      </w:pPr>
      <w:r>
        <w:t>Mrs. Evalin Mugo</w:t>
      </w:r>
      <w:r>
        <w:rPr>
          <w:lang w:val="en-US"/>
        </w:rPr>
        <w:t>-</w:t>
      </w:r>
      <w:r>
        <w:br/>
      </w:r>
      <w:r>
        <w:t>Headteacher, Njathaini Comprehensive School</w:t>
      </w:r>
      <w:r>
        <w:br/>
      </w:r>
      <w:r>
        <w:t>Tel: 0722887547 | Email: evalinmugo08@gmail.com</w:t>
      </w:r>
    </w:p>
    <w:sectPr>
      <w:pgSz w:w="12240" w:h="15840" w:orient="portrait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eastAsia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b6b5d9e-d79d-4d5d-8848-ec744342b9d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ce71a6b-b1bd-4e90-a045-d42d28617e3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e394354-59ef-4417-b8e7-45239e4597d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ef0bbf9-27e3-4629-97dc-2a89110fb80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9b3c0ad-82ce-4a75-8149-fc0a8f22537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b2015b9-85bb-4ebf-aea8-5a541a60f7e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95cc20f-0c9f-4f66-8e6a-46c6a9da9a8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f72e6a3-4efa-457a-b1e5-a5c048e522e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fb65298-a02e-4dcc-b2dc-eb4b19828f7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887e05e-5cdf-4c5c-9093-24075aaf4b2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3e87e21-becb-469f-8c0e-5041911e6d5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59e51b7-46db-4714-82f4-01646266510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e1aa046-48ec-4664-b050-03d54340e2b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419adce-d996-4ee9-a230-3a78abca59b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405</Words>
  <Pages>1</Pages>
  <Characters>2975</Characters>
  <Application>WPS Office</Application>
  <DocSecurity>0</DocSecurity>
  <Paragraphs>46</Paragraphs>
  <ScaleCrop>false</ScaleCrop>
  <LinksUpToDate>false</LinksUpToDate>
  <CharactersWithSpaces>3338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SM-A032F</lastModifiedBy>
  <dcterms:modified xsi:type="dcterms:W3CDTF">2026-08-20T07:23:01Z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ac0792768ce0489da4e1d169c65fddbc</vt:lpwstr>
  </property>
</Properties>
</file>