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Challenges of being open and responsible at home. Trieste 2023</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Institutional/cultural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Lack of rewards for Open Science practices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w:t>
            </w:r>
            <w:hyperlink r:id="rId6">
              <w:r w:rsidDel="00000000" w:rsidR="00000000" w:rsidRPr="00000000">
                <w:rPr>
                  <w:rFonts w:ascii="Calibri" w:cs="Calibri" w:eastAsia="Calibri" w:hAnsi="Calibri"/>
                  <w:color w:val="0563c1"/>
                  <w:u w:val="single"/>
                  <w:rtl w:val="0"/>
                </w:rPr>
                <w:t xml:space="preserve">UNESCO Open Science recommendations</w:t>
              </w:r>
            </w:hyperlink>
            <w:r w:rsidDel="00000000" w:rsidR="00000000" w:rsidRPr="00000000">
              <w:rPr>
                <w:rFonts w:ascii="Calibri" w:cs="Calibri" w:eastAsia="Calibri" w:hAnsi="Calibri"/>
                <w:rtl w:val="0"/>
              </w:rPr>
              <w:t xml:space="preserve"> have been signed by all member countries. Institutions are gradually going to have to improve OS activities. Changing research assessment is also a topics of international discussion. See </w:t>
            </w:r>
            <w:hyperlink r:id="rId7">
              <w:r w:rsidDel="00000000" w:rsidR="00000000" w:rsidRPr="00000000">
                <w:rPr>
                  <w:rFonts w:ascii="Calibri" w:cs="Calibri" w:eastAsia="Calibri" w:hAnsi="Calibri"/>
                  <w:color w:val="0563c1"/>
                  <w:u w:val="single"/>
                  <w:rtl w:val="0"/>
                </w:rPr>
                <w:t xml:space="preserve">DORA</w:t>
              </w:r>
            </w:hyperlink>
            <w:r w:rsidDel="00000000" w:rsidR="00000000" w:rsidRPr="00000000">
              <w:rPr>
                <w:rFonts w:ascii="Calibri" w:cs="Calibri" w:eastAsia="Calibri" w:hAnsi="Calibri"/>
                <w:rtl w:val="0"/>
              </w:rPr>
              <w:t xml:space="preserve"> and</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0563c1"/>
                  <w:u w:val="single"/>
                  <w:rtl w:val="0"/>
                </w:rPr>
                <w:t xml:space="preserve">COARA</w:t>
              </w:r>
            </w:hyperlink>
            <w:r w:rsidDel="00000000" w:rsidR="00000000" w:rsidRPr="00000000">
              <w:rPr>
                <w:rFonts w:ascii="Calibri" w:cs="Calibri" w:eastAsia="Calibri" w:hAnsi="Calibri"/>
                <w:rtl w:val="0"/>
              </w:rPr>
              <w:t xml:space="preserve">. Increased openness also improves your visibility as a researcher and can have positive benefits for your career (citation, collaboration etc) even if your institution does not prioritize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Finding Open Access journals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resources such as </w:t>
            </w:r>
            <w:hyperlink r:id="rId9">
              <w:r w:rsidDel="00000000" w:rsidR="00000000" w:rsidRPr="00000000">
                <w:rPr>
                  <w:rFonts w:ascii="Calibri" w:cs="Calibri" w:eastAsia="Calibri" w:hAnsi="Calibri"/>
                  <w:color w:val="0563c1"/>
                  <w:u w:val="single"/>
                  <w:rtl w:val="0"/>
                </w:rPr>
                <w:t xml:space="preserve">DOAJ</w:t>
              </w:r>
            </w:hyperlink>
            <w:r w:rsidDel="00000000" w:rsidR="00000000" w:rsidRPr="00000000">
              <w:rPr>
                <w:rFonts w:ascii="Calibri" w:cs="Calibri" w:eastAsia="Calibri" w:hAnsi="Calibri"/>
                <w:rtl w:val="0"/>
              </w:rPr>
              <w:t xml:space="preserve">, T</w:t>
            </w:r>
            <w:hyperlink r:id="rId10">
              <w:r w:rsidDel="00000000" w:rsidR="00000000" w:rsidRPr="00000000">
                <w:rPr>
                  <w:rFonts w:ascii="Calibri" w:cs="Calibri" w:eastAsia="Calibri" w:hAnsi="Calibri"/>
                  <w:color w:val="0563c1"/>
                  <w:u w:val="single"/>
                  <w:rtl w:val="0"/>
                </w:rPr>
                <w:t xml:space="preserve">hinkCheckSubmit</w:t>
              </w:r>
            </w:hyperlink>
            <w:r w:rsidDel="00000000" w:rsidR="00000000" w:rsidRPr="00000000">
              <w:rPr>
                <w:rFonts w:ascii="Calibri" w:cs="Calibri" w:eastAsia="Calibri" w:hAnsi="Calibri"/>
                <w:rtl w:val="0"/>
              </w:rPr>
              <w:t xml:space="preserve">, </w:t>
            </w:r>
            <w:hyperlink r:id="rId11">
              <w:r w:rsidDel="00000000" w:rsidR="00000000" w:rsidRPr="00000000">
                <w:rPr>
                  <w:rFonts w:ascii="Calibri" w:cs="Calibri" w:eastAsia="Calibri" w:hAnsi="Calibri"/>
                  <w:color w:val="0563c1"/>
                  <w:u w:val="single"/>
                  <w:rtl w:val="0"/>
                </w:rPr>
                <w:t xml:space="preserve">OA checker</w:t>
              </w:r>
            </w:hyperlink>
            <w:r w:rsidDel="00000000" w:rsidR="00000000" w:rsidRPr="00000000">
              <w:rPr>
                <w:rFonts w:ascii="Calibri" w:cs="Calibri" w:eastAsia="Calibri" w:hAnsi="Calibri"/>
                <w:rtl w:val="0"/>
              </w:rPr>
              <w:t xml:space="preserve"> or </w:t>
            </w:r>
            <w:hyperlink r:id="rId12">
              <w:r w:rsidDel="00000000" w:rsidR="00000000" w:rsidRPr="00000000">
                <w:rPr>
                  <w:rFonts w:ascii="Calibri" w:cs="Calibri" w:eastAsia="Calibri" w:hAnsi="Calibri"/>
                  <w:color w:val="0563c1"/>
                  <w:u w:val="single"/>
                  <w:rtl w:val="0"/>
                </w:rPr>
                <w:t xml:space="preserve">Sherpa Romeo</w:t>
              </w:r>
            </w:hyperlink>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Getting access to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Learn to search repositories that may hold relevant datasets. Use </w:t>
            </w:r>
            <w:hyperlink r:id="rId13">
              <w:r w:rsidDel="00000000" w:rsidR="00000000" w:rsidRPr="00000000">
                <w:rPr>
                  <w:rFonts w:ascii="Calibri" w:cs="Calibri" w:eastAsia="Calibri" w:hAnsi="Calibri"/>
                  <w:color w:val="0563c1"/>
                  <w:u w:val="single"/>
                  <w:rtl w:val="0"/>
                </w:rPr>
                <w:t xml:space="preserve">Re3data</w:t>
              </w:r>
            </w:hyperlink>
            <w:r w:rsidDel="00000000" w:rsidR="00000000" w:rsidRPr="00000000">
              <w:rPr>
                <w:rFonts w:ascii="Calibri" w:cs="Calibri" w:eastAsia="Calibri" w:hAnsi="Calibri"/>
                <w:rtl w:val="0"/>
              </w:rPr>
              <w:t xml:space="preserve">, </w:t>
            </w:r>
            <w:hyperlink r:id="rId14">
              <w:r w:rsidDel="00000000" w:rsidR="00000000" w:rsidRPr="00000000">
                <w:rPr>
                  <w:rFonts w:ascii="Calibri" w:cs="Calibri" w:eastAsia="Calibri" w:hAnsi="Calibri"/>
                  <w:color w:val="0563c1"/>
                  <w:u w:val="single"/>
                  <w:rtl w:val="0"/>
                </w:rPr>
                <w:t xml:space="preserve">COAR</w:t>
              </w:r>
            </w:hyperlink>
            <w:r w:rsidDel="00000000" w:rsidR="00000000" w:rsidRPr="00000000">
              <w:rPr>
                <w:rFonts w:ascii="Calibri" w:cs="Calibri" w:eastAsia="Calibri" w:hAnsi="Calibri"/>
                <w:rtl w:val="0"/>
              </w:rPr>
              <w:t xml:space="preserve"> and </w:t>
            </w:r>
            <w:hyperlink r:id="rId15">
              <w:r w:rsidDel="00000000" w:rsidR="00000000" w:rsidRPr="00000000">
                <w:rPr>
                  <w:rFonts w:ascii="Calibri" w:cs="Calibri" w:eastAsia="Calibri" w:hAnsi="Calibri"/>
                  <w:color w:val="1155cc"/>
                  <w:u w:val="single"/>
                  <w:rtl w:val="0"/>
                </w:rPr>
                <w:t xml:space="preserve">OpenDOAR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My institution owns my code 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You should always comply with your institutional policy, even if it is not ideal. However, start discussions about making use of open repositories as a way of perhaps changing institutional thinking. Even if you cannot share your data, you can still make it FAIR. Use FAIR checkers such as </w:t>
            </w:r>
            <w:hyperlink r:id="rId16">
              <w:r w:rsidDel="00000000" w:rsidR="00000000" w:rsidRPr="00000000">
                <w:rPr>
                  <w:rFonts w:ascii="Calibri" w:cs="Calibri" w:eastAsia="Calibri" w:hAnsi="Calibri"/>
                  <w:color w:val="0563c1"/>
                  <w:u w:val="single"/>
                  <w:rtl w:val="0"/>
                </w:rPr>
                <w:t xml:space="preserve">FAIRAware</w:t>
              </w:r>
            </w:hyperlink>
            <w:r w:rsidDel="00000000" w:rsidR="00000000" w:rsidRPr="00000000">
              <w:rPr>
                <w:rFonts w:ascii="Calibri" w:cs="Calibri" w:eastAsia="Calibri" w:hAnsi="Calibri"/>
                <w:rtl w:val="0"/>
              </w:rPr>
              <w:t xml:space="preserve"> and </w:t>
            </w:r>
            <w:hyperlink r:id="rId17">
              <w:r w:rsidDel="00000000" w:rsidR="00000000" w:rsidRPr="00000000">
                <w:rPr>
                  <w:rFonts w:ascii="Calibri" w:cs="Calibri" w:eastAsia="Calibri" w:hAnsi="Calibri"/>
                  <w:color w:val="1155cc"/>
                  <w:u w:val="single"/>
                  <w:rtl w:val="0"/>
                </w:rPr>
                <w:t xml:space="preserve">F-UJI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My boss/institution is not supportive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are many communities that you can join that will provide support, such as the </w:t>
            </w:r>
            <w:hyperlink r:id="rId18">
              <w:r w:rsidDel="00000000" w:rsidR="00000000" w:rsidRPr="00000000">
                <w:rPr>
                  <w:rFonts w:ascii="Calibri" w:cs="Calibri" w:eastAsia="Calibri" w:hAnsi="Calibri"/>
                  <w:color w:val="0563c1"/>
                  <w:u w:val="single"/>
                  <w:rtl w:val="0"/>
                </w:rPr>
                <w:t xml:space="preserve">RDA</w:t>
              </w:r>
            </w:hyperlink>
            <w:r w:rsidDel="00000000" w:rsidR="00000000" w:rsidRPr="00000000">
              <w:rPr>
                <w:rFonts w:ascii="Calibri" w:cs="Calibri" w:eastAsia="Calibri" w:hAnsi="Calibri"/>
                <w:rtl w:val="0"/>
              </w:rPr>
              <w:t xml:space="preserve">, </w:t>
            </w:r>
            <w:hyperlink r:id="rId19">
              <w:r w:rsidDel="00000000" w:rsidR="00000000" w:rsidRPr="00000000">
                <w:rPr>
                  <w:rFonts w:ascii="Calibri" w:cs="Calibri" w:eastAsia="Calibri" w:hAnsi="Calibri"/>
                  <w:color w:val="0563c1"/>
                  <w:u w:val="single"/>
                  <w:rtl w:val="0"/>
                </w:rPr>
                <w:t xml:space="preserve">R Studio community</w:t>
              </w:r>
            </w:hyperlink>
            <w:r w:rsidDel="00000000" w:rsidR="00000000" w:rsidRPr="00000000">
              <w:rPr>
                <w:rFonts w:ascii="Calibri" w:cs="Calibri" w:eastAsia="Calibri" w:hAnsi="Calibri"/>
                <w:rtl w:val="0"/>
              </w:rPr>
              <w:t xml:space="preserve">, </w:t>
            </w:r>
            <w:hyperlink r:id="rId20">
              <w:r w:rsidDel="00000000" w:rsidR="00000000" w:rsidRPr="00000000">
                <w:rPr>
                  <w:rFonts w:ascii="Calibri" w:cs="Calibri" w:eastAsia="Calibri" w:hAnsi="Calibri"/>
                  <w:color w:val="1155cc"/>
                  <w:u w:val="single"/>
                  <w:rtl w:val="0"/>
                </w:rPr>
                <w:t xml:space="preserve">AuthorAID</w:t>
              </w:r>
            </w:hyperlink>
            <w:r w:rsidDel="00000000" w:rsidR="00000000" w:rsidRPr="00000000">
              <w:rPr>
                <w:rFonts w:ascii="Calibri" w:cs="Calibri" w:eastAsia="Calibri" w:hAnsi="Calibri"/>
                <w:rtl w:val="0"/>
              </w:rPr>
              <w:t xml:space="preserve">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Government prohibits sharing sensitive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Sharing of sensitive data should always be done with care. Even if you cannot share your data, you can make the metadata FAIR to let people know what the data are and whether they can contact you to discuss reuse. You can also use guidance such as </w:t>
            </w:r>
            <w:hyperlink r:id="rId21">
              <w:r w:rsidDel="00000000" w:rsidR="00000000" w:rsidRPr="00000000">
                <w:rPr>
                  <w:rFonts w:ascii="Calibri" w:cs="Calibri" w:eastAsia="Calibri" w:hAnsi="Calibri"/>
                  <w:color w:val="0563c1"/>
                  <w:u w:val="single"/>
                  <w:rtl w:val="0"/>
                </w:rPr>
                <w:t xml:space="preserve">GDPR decision tree</w:t>
              </w:r>
            </w:hyperlink>
            <w:r w:rsidDel="00000000" w:rsidR="00000000" w:rsidRPr="00000000">
              <w:rPr>
                <w:rFonts w:ascii="Calibri" w:cs="Calibri" w:eastAsia="Calibri" w:hAnsi="Calibri"/>
                <w:rtl w:val="0"/>
              </w:rPr>
              <w:t xml:space="preserve"> to find out whether the data are indeed sensitive and whether there are ways that you can use </w:t>
            </w:r>
            <w:hyperlink r:id="rId22">
              <w:r w:rsidDel="00000000" w:rsidR="00000000" w:rsidRPr="00000000">
                <w:rPr>
                  <w:rFonts w:ascii="Calibri" w:cs="Calibri" w:eastAsia="Calibri" w:hAnsi="Calibri"/>
                  <w:color w:val="1155cc"/>
                  <w:u w:val="single"/>
                  <w:rtl w:val="0"/>
                </w:rPr>
                <w:t xml:space="preserve">DataShield</w:t>
              </w:r>
            </w:hyperlink>
            <w:r w:rsidDel="00000000" w:rsidR="00000000" w:rsidRPr="00000000">
              <w:rPr>
                <w:rFonts w:ascii="Calibri" w:cs="Calibri" w:eastAsia="Calibri" w:hAnsi="Calibri"/>
                <w:rtl w:val="0"/>
              </w:rPr>
              <w:t xml:space="preserve"> and </w:t>
            </w:r>
            <w:hyperlink r:id="rId23">
              <w:r w:rsidDel="00000000" w:rsidR="00000000" w:rsidRPr="00000000">
                <w:rPr>
                  <w:rFonts w:ascii="Calibri" w:cs="Calibri" w:eastAsia="Calibri" w:hAnsi="Calibri"/>
                  <w:color w:val="1155cc"/>
                  <w:u w:val="single"/>
                  <w:rtl w:val="0"/>
                </w:rPr>
                <w:t xml:space="preserve">Amnesia</w:t>
              </w:r>
            </w:hyperlink>
            <w:r w:rsidDel="00000000" w:rsidR="00000000" w:rsidRPr="00000000">
              <w:rPr>
                <w:rFonts w:ascii="Calibri" w:cs="Calibri" w:eastAsia="Calibri" w:hAnsi="Calibri"/>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institutional policies for Open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are range of template policies and policy guidance such as </w:t>
            </w:r>
            <w:hyperlink r:id="rId24">
              <w:r w:rsidDel="00000000" w:rsidR="00000000" w:rsidRPr="00000000">
                <w:rPr>
                  <w:rFonts w:ascii="Calibri" w:cs="Calibri" w:eastAsia="Calibri" w:hAnsi="Calibri"/>
                  <w:color w:val="0563c1"/>
                  <w:u w:val="single"/>
                  <w:rtl w:val="0"/>
                </w:rPr>
                <w:t xml:space="preserve">FAIRsFAIR policy checklist</w:t>
              </w:r>
            </w:hyperlink>
            <w:r w:rsidDel="00000000" w:rsidR="00000000" w:rsidRPr="00000000">
              <w:rPr>
                <w:rFonts w:ascii="Calibri" w:cs="Calibri" w:eastAsia="Calibri" w:hAnsi="Calibri"/>
                <w:rtl w:val="0"/>
              </w:rPr>
              <w:t xml:space="preserve"> which can help in developing institutional policies.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ethics committee doesn’t understand data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Having a proper data management plan will help explain how you are managing your data. Use </w:t>
            </w:r>
            <w:hyperlink r:id="rId25">
              <w:r w:rsidDel="00000000" w:rsidR="00000000" w:rsidRPr="00000000">
                <w:rPr>
                  <w:rFonts w:ascii="Calibri" w:cs="Calibri" w:eastAsia="Calibri" w:hAnsi="Calibri"/>
                  <w:color w:val="0563c1"/>
                  <w:u w:val="single"/>
                  <w:rtl w:val="0"/>
                </w:rPr>
                <w:t xml:space="preserve">DCC DMP checklist</w:t>
              </w:r>
            </w:hyperlink>
            <w:r w:rsidDel="00000000" w:rsidR="00000000" w:rsidRPr="00000000">
              <w:rPr>
                <w:rFonts w:ascii="Calibri" w:cs="Calibri" w:eastAsia="Calibri" w:hAnsi="Calibri"/>
                <w:rtl w:val="0"/>
              </w:rPr>
              <w:t xml:space="preserve"> to make 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Perception that OA journals are of lower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Checking whether the journal is indexed on </w:t>
            </w:r>
            <w:hyperlink r:id="rId26">
              <w:r w:rsidDel="00000000" w:rsidR="00000000" w:rsidRPr="00000000">
                <w:rPr>
                  <w:rFonts w:ascii="Calibri" w:cs="Calibri" w:eastAsia="Calibri" w:hAnsi="Calibri"/>
                  <w:color w:val="1155cc"/>
                  <w:u w:val="single"/>
                  <w:rtl w:val="0"/>
                </w:rPr>
                <w:t xml:space="preserve">Clarivate Web of Science </w:t>
              </w:r>
            </w:hyperlink>
            <w:r w:rsidDel="00000000" w:rsidR="00000000" w:rsidRPr="00000000">
              <w:rPr>
                <w:rFonts w:ascii="Calibri" w:cs="Calibri" w:eastAsia="Calibri" w:hAnsi="Calibri"/>
                <w:rtl w:val="0"/>
              </w:rPr>
              <w:t xml:space="preserve">or </w:t>
            </w:r>
            <w:hyperlink r:id="rId27">
              <w:r w:rsidDel="00000000" w:rsidR="00000000" w:rsidRPr="00000000">
                <w:rPr>
                  <w:rFonts w:ascii="Calibri" w:cs="Calibri" w:eastAsia="Calibri" w:hAnsi="Calibri"/>
                  <w:color w:val="1155cc"/>
                  <w:u w:val="single"/>
                  <w:rtl w:val="0"/>
                </w:rPr>
                <w:t xml:space="preserve">Scopus</w:t>
              </w:r>
            </w:hyperlink>
            <w:r w:rsidDel="00000000" w:rsidR="00000000" w:rsidRPr="00000000">
              <w:rPr>
                <w:rFonts w:ascii="Calibri" w:cs="Calibri" w:eastAsia="Calibri" w:hAnsi="Calibri"/>
                <w:rtl w:val="0"/>
              </w:rPr>
              <w:t xml:space="preserve"> is a way of demonstrating that the journal is legitimate.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Lack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Proper RDM and OS can streamline research and save you time in the long-run.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Infrastructure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b w:val="1"/>
                <w:i w:val="1"/>
                <w:rtl w:val="0"/>
              </w:rPr>
              <w:t xml:space="preserve">Resources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How do I share negative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You can definitely share negative results using open repositories such as </w:t>
            </w:r>
            <w:hyperlink r:id="rId28">
              <w:r w:rsidDel="00000000" w:rsidR="00000000" w:rsidRPr="00000000">
                <w:rPr>
                  <w:rFonts w:ascii="Calibri" w:cs="Calibri" w:eastAsia="Calibri" w:hAnsi="Calibri"/>
                  <w:color w:val="0563c1"/>
                  <w:u w:val="single"/>
                  <w:rtl w:val="0"/>
                </w:rPr>
                <w:t xml:space="preserve">arXiv</w:t>
              </w:r>
            </w:hyperlink>
            <w:r w:rsidDel="00000000" w:rsidR="00000000" w:rsidRPr="00000000">
              <w:rPr>
                <w:rFonts w:ascii="Calibri" w:cs="Calibri" w:eastAsia="Calibri" w:hAnsi="Calibri"/>
                <w:rtl w:val="0"/>
              </w:rPr>
              <w:t xml:space="preserve">, </w:t>
            </w:r>
            <w:hyperlink r:id="rId29">
              <w:r w:rsidDel="00000000" w:rsidR="00000000" w:rsidRPr="00000000">
                <w:rPr>
                  <w:rFonts w:ascii="Calibri" w:cs="Calibri" w:eastAsia="Calibri" w:hAnsi="Calibri"/>
                  <w:color w:val="0563c1"/>
                  <w:u w:val="single"/>
                  <w:rtl w:val="0"/>
                </w:rPr>
                <w:t xml:space="preserve">Zenodo</w:t>
              </w:r>
            </w:hyperlink>
            <w:r w:rsidDel="00000000" w:rsidR="00000000" w:rsidRPr="00000000">
              <w:rPr>
                <w:rFonts w:ascii="Calibri" w:cs="Calibri" w:eastAsia="Calibri" w:hAnsi="Calibri"/>
                <w:rtl w:val="0"/>
              </w:rPr>
              <w:t xml:space="preserve">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Using proprietary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Use </w:t>
            </w:r>
            <w:hyperlink r:id="rId30">
              <w:r w:rsidDel="00000000" w:rsidR="00000000" w:rsidRPr="00000000">
                <w:rPr>
                  <w:rFonts w:ascii="Calibri" w:cs="Calibri" w:eastAsia="Calibri" w:hAnsi="Calibri"/>
                  <w:color w:val="1155cc"/>
                  <w:u w:val="single"/>
                  <w:rtl w:val="0"/>
                </w:rPr>
                <w:t xml:space="preserve">AlternativeTo</w:t>
              </w:r>
            </w:hyperlink>
            <w:r w:rsidDel="00000000" w:rsidR="00000000" w:rsidRPr="00000000">
              <w:rPr>
                <w:rFonts w:ascii="Calibri" w:cs="Calibri" w:eastAsia="Calibri" w:hAnsi="Calibri"/>
                <w:color w:val="0563c1"/>
                <w:u w:val="single"/>
                <w:rtl w:val="0"/>
              </w:rPr>
              <w:t xml:space="preserve"> directory and </w:t>
            </w:r>
            <w:hyperlink r:id="rId31">
              <w:r w:rsidDel="00000000" w:rsidR="00000000" w:rsidRPr="00000000">
                <w:rPr>
                  <w:rFonts w:ascii="Calibri" w:cs="Calibri" w:eastAsia="Calibri" w:hAnsi="Calibri"/>
                  <w:color w:val="1155cc"/>
                  <w:u w:val="single"/>
                  <w:rtl w:val="0"/>
                </w:rPr>
                <w:t xml:space="preserve">checker</w:t>
              </w:r>
            </w:hyperlink>
            <w:r w:rsidDel="00000000" w:rsidR="00000000" w:rsidRPr="00000000">
              <w:rPr>
                <w:rFonts w:ascii="Calibri" w:cs="Calibri" w:eastAsia="Calibri" w:hAnsi="Calibri"/>
                <w:rtl w:val="0"/>
              </w:rPr>
              <w:t xml:space="preserve"> to investigate FOSS alternatives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How do I select a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w:t>
            </w:r>
            <w:hyperlink r:id="rId32">
              <w:r w:rsidDel="00000000" w:rsidR="00000000" w:rsidRPr="00000000">
                <w:rPr>
                  <w:rFonts w:ascii="Calibri" w:cs="Calibri" w:eastAsia="Calibri" w:hAnsi="Calibri"/>
                  <w:color w:val="0563c1"/>
                  <w:u w:val="single"/>
                  <w:rtl w:val="0"/>
                </w:rPr>
                <w:t xml:space="preserve">Re3data</w:t>
              </w:r>
            </w:hyperlink>
            <w:r w:rsidDel="00000000" w:rsidR="00000000" w:rsidRPr="00000000">
              <w:rPr>
                <w:rFonts w:ascii="Calibri" w:cs="Calibri" w:eastAsia="Calibri" w:hAnsi="Calibri"/>
                <w:rtl w:val="0"/>
              </w:rPr>
              <w:t xml:space="preserve">, </w:t>
            </w:r>
            <w:hyperlink r:id="rId33">
              <w:r w:rsidDel="00000000" w:rsidR="00000000" w:rsidRPr="00000000">
                <w:rPr>
                  <w:rFonts w:ascii="Calibri" w:cs="Calibri" w:eastAsia="Calibri" w:hAnsi="Calibri"/>
                  <w:color w:val="0563c1"/>
                  <w:u w:val="single"/>
                  <w:rtl w:val="0"/>
                </w:rPr>
                <w:t xml:space="preserve">COAR</w:t>
              </w:r>
            </w:hyperlink>
            <w:r w:rsidDel="00000000" w:rsidR="00000000" w:rsidRPr="00000000">
              <w:rPr>
                <w:rFonts w:ascii="Calibri" w:cs="Calibri" w:eastAsia="Calibri" w:hAnsi="Calibri"/>
                <w:rtl w:val="0"/>
              </w:rPr>
              <w:t xml:space="preserve"> and </w:t>
            </w:r>
            <w:hyperlink r:id="rId34">
              <w:r w:rsidDel="00000000" w:rsidR="00000000" w:rsidRPr="00000000">
                <w:rPr>
                  <w:rFonts w:ascii="Calibri" w:cs="Calibri" w:eastAsia="Calibri" w:hAnsi="Calibri"/>
                  <w:color w:val="1155cc"/>
                  <w:u w:val="single"/>
                  <w:rtl w:val="0"/>
                </w:rPr>
                <w:t xml:space="preserve">OpenDOAR</w:t>
              </w:r>
            </w:hyperlink>
            <w:r w:rsidDel="00000000" w:rsidR="00000000" w:rsidRPr="00000000">
              <w:rPr>
                <w:rFonts w:ascii="Calibri" w:cs="Calibri" w:eastAsia="Calibri" w:hAnsi="Calibri"/>
                <w:rtl w:val="0"/>
              </w:rPr>
              <w:t xml:space="preserve"> to select the appropriate repository.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Getting access to monographs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You can check for OA versions using the </w:t>
            </w:r>
            <w:hyperlink r:id="rId35">
              <w:r w:rsidDel="00000000" w:rsidR="00000000" w:rsidRPr="00000000">
                <w:rPr>
                  <w:rFonts w:ascii="Calibri" w:cs="Calibri" w:eastAsia="Calibri" w:hAnsi="Calibri"/>
                  <w:color w:val="0563c1"/>
                  <w:u w:val="single"/>
                  <w:rtl w:val="0"/>
                </w:rPr>
                <w:t xml:space="preserve">unpaywall</w:t>
              </w:r>
            </w:hyperlink>
            <w:r w:rsidDel="00000000" w:rsidR="00000000" w:rsidRPr="00000000">
              <w:rPr>
                <w:rFonts w:ascii="Calibri" w:cs="Calibri" w:eastAsia="Calibri" w:hAnsi="Calibri"/>
                <w:rtl w:val="0"/>
              </w:rPr>
              <w:t xml:space="preserve"> browser plugin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Lack of research infrastructure and 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Research infrastructures (</w:t>
            </w:r>
            <w:hyperlink r:id="rId36">
              <w:r w:rsidDel="00000000" w:rsidR="00000000" w:rsidRPr="00000000">
                <w:rPr>
                  <w:rFonts w:ascii="Calibri" w:cs="Calibri" w:eastAsia="Calibri" w:hAnsi="Calibri"/>
                  <w:color w:val="1155cc"/>
                  <w:u w:val="single"/>
                  <w:rtl w:val="0"/>
                </w:rPr>
                <w:t xml:space="preserve">ERICs</w:t>
              </w:r>
            </w:hyperlink>
            <w:r w:rsidDel="00000000" w:rsidR="00000000" w:rsidRPr="00000000">
              <w:rPr>
                <w:rFonts w:ascii="Calibri" w:cs="Calibri" w:eastAsia="Calibri" w:hAnsi="Calibri"/>
                <w:rtl w:val="0"/>
              </w:rPr>
              <w:t xml:space="preserve">) and </w:t>
            </w:r>
            <w:hyperlink r:id="rId37">
              <w:r w:rsidDel="00000000" w:rsidR="00000000" w:rsidRPr="00000000">
                <w:rPr>
                  <w:rFonts w:ascii="Calibri" w:cs="Calibri" w:eastAsia="Calibri" w:hAnsi="Calibri"/>
                  <w:color w:val="1155cc"/>
                  <w:u w:val="single"/>
                  <w:rtl w:val="0"/>
                </w:rPr>
                <w:t xml:space="preserve">EOSC</w:t>
              </w:r>
            </w:hyperlink>
            <w:r w:rsidDel="00000000" w:rsidR="00000000" w:rsidRPr="00000000">
              <w:rPr>
                <w:rFonts w:ascii="Calibri" w:cs="Calibri" w:eastAsia="Calibri" w:hAnsi="Calibri"/>
                <w:rtl w:val="0"/>
              </w:rPr>
              <w:t xml:space="preserve"> provide research resources and potential for distributed research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Long-term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Having a proper DMP and depositing your data/code in a trusted repository is important for long-term sustainability.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Creating the right metadata for FAIR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a DMP tool such as </w:t>
            </w:r>
            <w:hyperlink r:id="rId38">
              <w:r w:rsidDel="00000000" w:rsidR="00000000" w:rsidRPr="00000000">
                <w:rPr>
                  <w:rFonts w:ascii="Calibri" w:cs="Calibri" w:eastAsia="Calibri" w:hAnsi="Calibri"/>
                  <w:color w:val="0563c1"/>
                  <w:u w:val="single"/>
                  <w:rtl w:val="0"/>
                </w:rPr>
                <w:t xml:space="preserve">DMP Tool</w:t>
              </w:r>
            </w:hyperlink>
            <w:r w:rsidDel="00000000" w:rsidR="00000000" w:rsidRPr="00000000">
              <w:rPr>
                <w:rFonts w:ascii="Calibri" w:cs="Calibri" w:eastAsia="Calibri" w:hAnsi="Calibri"/>
                <w:rtl w:val="0"/>
              </w:rPr>
              <w:t xml:space="preserve">, </w:t>
            </w:r>
            <w:hyperlink r:id="rId39">
              <w:r w:rsidDel="00000000" w:rsidR="00000000" w:rsidRPr="00000000">
                <w:rPr>
                  <w:rFonts w:ascii="Calibri" w:cs="Calibri" w:eastAsia="Calibri" w:hAnsi="Calibri"/>
                  <w:color w:val="0563c1"/>
                  <w:u w:val="single"/>
                  <w:rtl w:val="0"/>
                </w:rPr>
                <w:t xml:space="preserve">DSW</w:t>
              </w:r>
            </w:hyperlink>
            <w:r w:rsidDel="00000000" w:rsidR="00000000" w:rsidRPr="00000000">
              <w:rPr>
                <w:rFonts w:ascii="Calibri" w:cs="Calibri" w:eastAsia="Calibri" w:hAnsi="Calibri"/>
                <w:rtl w:val="0"/>
              </w:rPr>
              <w:t xml:space="preserve">, </w:t>
            </w:r>
            <w:hyperlink r:id="rId40">
              <w:r w:rsidDel="00000000" w:rsidR="00000000" w:rsidRPr="00000000">
                <w:rPr>
                  <w:rFonts w:ascii="Calibri" w:cs="Calibri" w:eastAsia="Calibri" w:hAnsi="Calibri"/>
                  <w:color w:val="0563c1"/>
                  <w:u w:val="single"/>
                  <w:rtl w:val="0"/>
                </w:rPr>
                <w:t xml:space="preserve">ARGOS</w:t>
              </w:r>
            </w:hyperlink>
            <w:r w:rsidDel="00000000" w:rsidR="00000000" w:rsidRPr="00000000">
              <w:rPr>
                <w:rFonts w:ascii="Calibri" w:cs="Calibri" w:eastAsia="Calibri" w:hAnsi="Calibri"/>
                <w:rtl w:val="0"/>
              </w:rPr>
              <w:t xml:space="preserve">, </w:t>
            </w:r>
            <w:hyperlink r:id="rId41">
              <w:r w:rsidDel="00000000" w:rsidR="00000000" w:rsidRPr="00000000">
                <w:rPr>
                  <w:rFonts w:ascii="Calibri" w:cs="Calibri" w:eastAsia="Calibri" w:hAnsi="Calibri"/>
                  <w:color w:val="0563c1"/>
                  <w:u w:val="single"/>
                  <w:rtl w:val="0"/>
                </w:rPr>
                <w:t xml:space="preserve">DMP online</w:t>
              </w:r>
            </w:hyperlink>
            <w:r w:rsidDel="00000000" w:rsidR="00000000" w:rsidRPr="00000000">
              <w:rPr>
                <w:rFonts w:ascii="Calibri" w:cs="Calibri" w:eastAsia="Calibri" w:hAnsi="Calibri"/>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data management at my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are many resources for RDM training (ie. </w:t>
            </w:r>
            <w:hyperlink r:id="rId42">
              <w:r w:rsidDel="00000000" w:rsidR="00000000" w:rsidRPr="00000000">
                <w:rPr>
                  <w:rFonts w:ascii="Calibri" w:cs="Calibri" w:eastAsia="Calibri" w:hAnsi="Calibri"/>
                  <w:color w:val="0563c1"/>
                  <w:u w:val="single"/>
                  <w:rtl w:val="0"/>
                </w:rPr>
                <w:t xml:space="preserve">RDM/data steward training</w:t>
              </w:r>
            </w:hyperlink>
            <w:r w:rsidDel="00000000" w:rsidR="00000000" w:rsidRPr="00000000">
              <w:rPr>
                <w:rFonts w:ascii="Calibri" w:cs="Calibri" w:eastAsia="Calibri" w:hAnsi="Calibri"/>
                <w:rtl w:val="0"/>
              </w:rPr>
              <w:t xml:space="preserve">). You can definitely start training yourself and your peers using these resources.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Personal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b w:val="1"/>
                <w:i w:val="1"/>
                <w:rtl w:val="0"/>
              </w:rPr>
              <w:t xml:space="preserve">Resources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Is my data good enough? Will people find mistakes in my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OS community is not there to “catch you out” and are very unlikely to make you feel silly. Rather, think of having people view your data as a form of peer review, where your peers are working with you to improve the quality of your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What if my work is misused?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more open you are with your research, the more people will be keeping an eye on your work. This means they will also be able to scrutinize the use of your research and to flag up any misuse. Making sure that your data is in a trusted digital repository and that it is properly licensed (</w:t>
            </w:r>
            <w:hyperlink r:id="rId43">
              <w:r w:rsidDel="00000000" w:rsidR="00000000" w:rsidRPr="00000000">
                <w:rPr>
                  <w:rFonts w:ascii="Calibri" w:cs="Calibri" w:eastAsia="Calibri" w:hAnsi="Calibri"/>
                  <w:color w:val="0563c1"/>
                  <w:u w:val="single"/>
                  <w:rtl w:val="0"/>
                </w:rPr>
                <w:t xml:space="preserve">Creative Commons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will also protect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How can I be an OS champion?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Joining communities such as RDA will provide you with the support and resources to help you become an advocate for OPen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am under a lot of pressure to 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Being open in your work can actually improve your publication record. Anything that gets a digital object identifier via a repository (ie. dataset, preprint article, research methodology) can be cited, and therefore can be listed as a publication.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Keeping enthusiasm if no one else is interested in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Joining communities such as the RDA can help you create a support network even if there are no people locally who will support you.</w:t>
            </w:r>
          </w:p>
        </w:tc>
      </w:tr>
    </w:tbl>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You can look at the responses from previous years </w:t>
      </w:r>
      <w:hyperlink r:id="rId44">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rgos.openaire.eu/splash/" TargetMode="External"/><Relationship Id="rId20" Type="http://schemas.openxmlformats.org/officeDocument/2006/relationships/hyperlink" Target="https://www.authoraid.info/en/news/details/1310/" TargetMode="External"/><Relationship Id="rId42" Type="http://schemas.openxmlformats.org/officeDocument/2006/relationships/hyperlink" Target="https://moodle.learn.eosc-synergy.eu/course/view.php?id=132" TargetMode="External"/><Relationship Id="rId41" Type="http://schemas.openxmlformats.org/officeDocument/2006/relationships/hyperlink" Target="https://dmponline.dcc.ac.uk/" TargetMode="External"/><Relationship Id="rId22" Type="http://schemas.openxmlformats.org/officeDocument/2006/relationships/hyperlink" Target="https://www.datashield.org/" TargetMode="External"/><Relationship Id="rId44" Type="http://schemas.openxmlformats.org/officeDocument/2006/relationships/hyperlink" Target="https://docs.google.com/document/d/1ROzEMq4HH6FsdZH9MCs3kCHpNdjObDABxiyPAKxwHaY/edit" TargetMode="External"/><Relationship Id="rId21" Type="http://schemas.openxmlformats.org/officeDocument/2006/relationships/hyperlink" Target="https://ec.europa.eu/assets/rtd/ethics-data-protection-decision-tree/index.html" TargetMode="External"/><Relationship Id="rId43" Type="http://schemas.openxmlformats.org/officeDocument/2006/relationships/hyperlink" Target="https://creativecommons.org/" TargetMode="External"/><Relationship Id="rId24" Type="http://schemas.openxmlformats.org/officeDocument/2006/relationships/hyperlink" Target="https://www.fairsfair.eu/policy-recommendations-and-support-programme" TargetMode="External"/><Relationship Id="rId23" Type="http://schemas.openxmlformats.org/officeDocument/2006/relationships/hyperlink" Target="https://amnesia.openaire.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aj.org/" TargetMode="External"/><Relationship Id="rId26" Type="http://schemas.openxmlformats.org/officeDocument/2006/relationships/hyperlink" Target="https://mjl.clarivate.com/home" TargetMode="External"/><Relationship Id="rId25" Type="http://schemas.openxmlformats.org/officeDocument/2006/relationships/hyperlink" Target="https://www.dcc.ac.uk/DMPs/checklist" TargetMode="External"/><Relationship Id="rId28" Type="http://schemas.openxmlformats.org/officeDocument/2006/relationships/hyperlink" Target="https://arxiv.org/" TargetMode="External"/><Relationship Id="rId27" Type="http://schemas.openxmlformats.org/officeDocument/2006/relationships/hyperlink" Target="https://www.scopus.com/home.uri" TargetMode="External"/><Relationship Id="rId5" Type="http://schemas.openxmlformats.org/officeDocument/2006/relationships/styles" Target="styles.xml"/><Relationship Id="rId6" Type="http://schemas.openxmlformats.org/officeDocument/2006/relationships/hyperlink" Target="https://en.unesco.org/science-sustainable-future/open-science/recommendation" TargetMode="External"/><Relationship Id="rId29" Type="http://schemas.openxmlformats.org/officeDocument/2006/relationships/hyperlink" Target="https://zenodo.org/" TargetMode="External"/><Relationship Id="rId7" Type="http://schemas.openxmlformats.org/officeDocument/2006/relationships/hyperlink" Target="https://sfdora.org/" TargetMode="External"/><Relationship Id="rId8" Type="http://schemas.openxmlformats.org/officeDocument/2006/relationships/hyperlink" Target="https://coara.eu/" TargetMode="External"/><Relationship Id="rId31" Type="http://schemas.openxmlformats.org/officeDocument/2006/relationships/hyperlink" Target="https://www.opensourcealternative.to/" TargetMode="External"/><Relationship Id="rId30" Type="http://schemas.openxmlformats.org/officeDocument/2006/relationships/hyperlink" Target="https://alternativeto.net/software/open-source-software-directory/" TargetMode="External"/><Relationship Id="rId11" Type="http://schemas.openxmlformats.org/officeDocument/2006/relationships/hyperlink" Target="https://journalcheckertool.org/" TargetMode="External"/><Relationship Id="rId33" Type="http://schemas.openxmlformats.org/officeDocument/2006/relationships/hyperlink" Target="https://www.coar-repositories.org/" TargetMode="External"/><Relationship Id="rId10" Type="http://schemas.openxmlformats.org/officeDocument/2006/relationships/hyperlink" Target="https://thinkchecksubmit.org/" TargetMode="External"/><Relationship Id="rId32" Type="http://schemas.openxmlformats.org/officeDocument/2006/relationships/hyperlink" Target="https://www.re3data.org/" TargetMode="External"/><Relationship Id="rId13" Type="http://schemas.openxmlformats.org/officeDocument/2006/relationships/hyperlink" Target="https://www.re3data.org/" TargetMode="External"/><Relationship Id="rId35" Type="http://schemas.openxmlformats.org/officeDocument/2006/relationships/hyperlink" Target="https://unpaywall.org/" TargetMode="External"/><Relationship Id="rId12" Type="http://schemas.openxmlformats.org/officeDocument/2006/relationships/hyperlink" Target="https://www.sherpa.ac.uk/romeo/" TargetMode="External"/><Relationship Id="rId34" Type="http://schemas.openxmlformats.org/officeDocument/2006/relationships/hyperlink" Target="https://v2.sherpa.ac.uk/opendoar/" TargetMode="External"/><Relationship Id="rId15" Type="http://schemas.openxmlformats.org/officeDocument/2006/relationships/hyperlink" Target="https://v2.sherpa.ac.uk/opendoar/" TargetMode="External"/><Relationship Id="rId37" Type="http://schemas.openxmlformats.org/officeDocument/2006/relationships/hyperlink" Target="https://eosc-portal.eu/" TargetMode="External"/><Relationship Id="rId14" Type="http://schemas.openxmlformats.org/officeDocument/2006/relationships/hyperlink" Target="https://www.coar-repositories.org/" TargetMode="External"/><Relationship Id="rId36" Type="http://schemas.openxmlformats.org/officeDocument/2006/relationships/hyperlink" Target="https://research-and-innovation.ec.europa.eu/strategy/strategy-2020-2024/our-digital-future/european-research-infrastructures/eric/eric-landscape_en" TargetMode="External"/><Relationship Id="rId17" Type="http://schemas.openxmlformats.org/officeDocument/2006/relationships/hyperlink" Target="https://www.f-uji.net/" TargetMode="External"/><Relationship Id="rId39" Type="http://schemas.openxmlformats.org/officeDocument/2006/relationships/hyperlink" Target="https://ds-wizard.org/" TargetMode="External"/><Relationship Id="rId16" Type="http://schemas.openxmlformats.org/officeDocument/2006/relationships/hyperlink" Target="https://fairaware.dans.knaw.nl/" TargetMode="External"/><Relationship Id="rId38" Type="http://schemas.openxmlformats.org/officeDocument/2006/relationships/hyperlink" Target="https://dmptool.org/" TargetMode="External"/><Relationship Id="rId19" Type="http://schemas.openxmlformats.org/officeDocument/2006/relationships/hyperlink" Target="https://r-community.org/rstudio/" TargetMode="External"/><Relationship Id="rId18" Type="http://schemas.openxmlformats.org/officeDocument/2006/relationships/hyperlink" Target="https://www.rd-alli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