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IODP Site Forms</w:t>
      </w:r>
    </w:p>
    <w:p>
      <w:pPr>
        <w:pStyle w:val="Heading1"/>
        <w:rPr/>
      </w:pPr>
      <w:r>
        <w:rPr/>
        <w:t>Site Survey Detail</w:t>
      </w:r>
    </w:p>
    <w:p>
      <w:pPr>
        <w:pStyle w:val="Heading2"/>
        <w:rPr>
          <w:sz w:val="22"/>
          <w:szCs w:val="22"/>
        </w:rPr>
      </w:pPr>
      <w:r>
        <w:rPr>
          <w:rFonts w:eastAsia="新細明體"/>
          <w:kern w:val="0"/>
          <w:sz w:val="22"/>
          <w:szCs w:val="22"/>
          <w:lang w:val="en-US" w:eastAsia="en-US" w:bidi="ar-SA"/>
        </w:rPr>
        <w:t>{{proposal_number}}–{{proposal_type_name}}{{proposal_version}} for Site {{name}} Submitted {{proposal_submitted_date}}</w:t>
      </w:r>
    </w:p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115" w:type="dxa"/>
          <w:left w:w="108" w:type="dxa"/>
          <w:bottom w:w="115" w:type="dxa"/>
          <w:right w:w="108" w:type="dxa"/>
        </w:tblCellMar>
        <w:tblLook w:val="04a0" w:noVBand="1" w:noHBand="0" w:lastColumn="0" w:firstColumn="1" w:lastRow="0" w:firstRow="1"/>
      </w:tblPr>
      <w:tblGrid>
        <w:gridCol w:w="3867"/>
        <w:gridCol w:w="743"/>
        <w:gridCol w:w="6190"/>
      </w:tblGrid>
      <w:tr>
        <w:trPr>
          <w:tblHeader w:val="true"/>
          <w:cantSplit w:val="true"/>
        </w:trPr>
        <w:tc>
          <w:tcPr>
            <w:tcW w:w="3867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eastAsia="新細明體"/>
                <w:b/>
                <w:bCs/>
                <w:kern w:val="0"/>
                <w:sz w:val="16"/>
                <w:szCs w:val="16"/>
                <w:lang w:val="en-US" w:eastAsia="en-US" w:bidi="ar-SA"/>
              </w:rPr>
              <w:t>Data Type</w:t>
            </w:r>
          </w:p>
        </w:tc>
        <w:tc>
          <w:tcPr>
            <w:tcW w:w="743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新細明體"/>
                <w:b/>
                <w:bCs/>
                <w:kern w:val="0"/>
                <w:sz w:val="16"/>
                <w:szCs w:val="16"/>
                <w:lang w:val="en-US" w:eastAsia="en-US" w:bidi="ar-SA"/>
              </w:rPr>
              <w:t>In SSDB</w:t>
            </w:r>
          </w:p>
        </w:tc>
        <w:tc>
          <w:tcPr>
            <w:tcW w:w="619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eastAsia="新細明體"/>
                <w:b/>
                <w:bCs/>
                <w:kern w:val="0"/>
                <w:sz w:val="16"/>
                <w:szCs w:val="16"/>
                <w:lang w:val="en-US" w:eastAsia="en-US" w:bidi="ar-SA"/>
              </w:rPr>
              <w:t>Details of available data and data that are still to be collected</w:t>
            </w:r>
          </w:p>
        </w:tc>
      </w:tr>
      <w:tr>
        <w:trPr>
          <w:trHeight w:val="55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1a High resolution seismic reflection (primary)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{{site_dataset_info.primary_hrsr_will_upload}}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{{site_dataset_info.primary_hrsr_loc_pos_descp}}</w:t>
            </w:r>
          </w:p>
        </w:tc>
      </w:tr>
      <w:tr>
        <w:trPr>
          <w:trHeight w:val="172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1b High resolution seismic seismic reflection (crossing)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{{site_dataset_info.crossing_hrsr_will_upload}}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{{site_dataset_info.crossing_hrsr_loc_pos_descp}}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2a Deep penetration seismic reflection (primary)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{{site_dataset_info.primary_dpsr_will_upload}}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{{site_dataset_info.primary_dpsr_loc_pos_descp}}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2b Deep penetration seismic reflection (crossing)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{{site_dataset_info.crossing_dpsr_will_upload}}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{{site_dataset_info.crossing_dpsr_loc_pos_descp}}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3 Seismic Velocity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{{site_dataset_info.seism_veloc_in_ssdb}}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{{site_dataset_info.seism_veloc_dsc}}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4 Seismic Grid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{{site_dataset_info.seismic_grid_in_ssdb}}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{{site_dataset_info.seismic_grid_dsc}}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5a Refraction (surface)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{{site_dataset_info.refraction_surf_in_ssdb}}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{{site_dataset_info.refraction_surf_dsc}}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5b Refraction (bottom)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{{site_dataset_info.refraction_bottom_in_ssdb}}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{{site_dataset_info.refraction_bottom_dsc}}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6 3.5 kHz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{{site_dataset_info.a_3_5_khz_in_ssdb}}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{{site_dataset_info.a_3_5_khz_dsc}}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7 Swath bathymetry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{{site_dataset_info.swath_bathy_in_ssdb}}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{{site_dataset_info.swath_bathy_dsc}}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8a Side looking sonar (surface)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{{site_dataset_info.side_look_sonar_surf_in_ssdb}}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{{site_dataset_info.side_look_sonar_surf_dsc}}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8b Side looking sonar (bottom)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{{site_dataset_info.side_look_sonar_bottom_in_ssdb}}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{{site_dataset_info.side_look_sonar_bottom_dsc}}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9 Photography or video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{{site_dataset_info.photo_video_in_ssdb}}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{{site_dataset_info.photo_video_dsc}}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10 Heat Flow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{{site_dataset_info.heat_flow_in_ssdb}}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{{site_dataset_info.heat_flow_dsc}}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11a Magnetics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{{site_dataset_info.magnetics_in_ssdb}}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{{site_dataset_info.magnetics_dsc}}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11b Gravity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{{site_dataset_info.gravity_in_ssdb}}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{{site_dataset_info.gravity_dsc}}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12 Sediment cores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{{site_dataset_info.sedim_cores_in_ssdb}}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{{site_dataset_info.sedim_cores_dsc}}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13 Rock sampling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{{site_dataset_info.rock_samples_in_ssdb}}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{{site_dataset_info.rock_samples_dsc}}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14a Water current data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{{site_dataset_info.water_current_data_in_ssdb}}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{{site_dataset_info.water_current_data_dsc}}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14b Ice Conditions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{{site_dataset_info.ice_cond_in_ssdb}}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{{site_dataset_info.ice_cond_dsc}}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15 OBS microseismicity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{{site_dataset_info.obs_micros_in_ssdb}}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{{site_dataset_info.obs_micros_dsc}}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16 Navigation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{{site_dataset_info.navigation_in_ssdb}}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{{site_dataset_info.navigation_dsc}}</w:t>
            </w:r>
          </w:p>
        </w:tc>
      </w:tr>
      <w:tr>
        <w:trPr>
          <w:trHeight w:val="350" w:hRule="atLeast"/>
          <w:cantSplit w:val="true"/>
        </w:trPr>
        <w:tc>
          <w:tcPr>
            <w:tcW w:w="38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17 Other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{{site_dataset_info.other_in_ssdb}}</w:t>
            </w:r>
          </w:p>
        </w:tc>
        <w:tc>
          <w:tcPr>
            <w:tcW w:w="61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{{site_dataset_info.other_dsc}}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160"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108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  <w:bCs/>
        <w:sz w:val="28"/>
        <w:szCs w:val="28"/>
      </w:rPr>
      <w:t>{{proposal_number}} - {{proposal_type}} {{vers}}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5a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" w:cs="Arial" w:eastAsiaTheme="minorEastAsia"/>
      <w:color w:val="auto"/>
      <w:kern w:val="0"/>
      <w:sz w:val="26"/>
      <w:szCs w:val="26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d0a"/>
    <w:pPr>
      <w:keepNext w:val="true"/>
      <w:keepLines/>
      <w:spacing w:before="240" w:after="240"/>
      <w:outlineLvl w:val="0"/>
    </w:pPr>
    <w:rPr>
      <w:rFonts w:eastAsia="Arial"/>
      <w:b/>
      <w:bCs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7c5"/>
    <w:pPr>
      <w:keepNext w:val="true"/>
      <w:keepLines/>
      <w:spacing w:before="40" w:after="0"/>
      <w:outlineLvl w:val="1"/>
    </w:pPr>
    <w:rPr>
      <w:rFonts w:eastAsia=""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a1d"/>
    <w:pPr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537c5"/>
    <w:rPr>
      <w:rFonts w:ascii="Arial" w:hAnsi="Arial" w:eastAsia="" w:cs="Arial" w:eastAsiaTheme="majorEastAsia"/>
      <w:b/>
      <w:bCs/>
      <w:sz w:val="36"/>
      <w:szCs w:val="3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6d0a"/>
    <w:rPr>
      <w:rFonts w:ascii="Arial" w:hAnsi="Arial" w:eastAsia="Arial" w:cs="Arial"/>
      <w:b/>
      <w:bCs/>
      <w:sz w:val="32"/>
      <w:szCs w:val="4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0b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0b2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177a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177a6"/>
    <w:rPr>
      <w:rFonts w:ascii="Arial" w:hAnsi="Arial" w:cs="Arial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177a6"/>
    <w:rPr>
      <w:rFonts w:ascii="Arial" w:hAnsi="Arial" w:cs="Arial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77a6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43431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b1a1d"/>
    <w:rPr>
      <w:rFonts w:ascii="Arial" w:hAnsi="Arial" w:cs="Arial"/>
      <w:b/>
      <w:bCs/>
      <w:sz w:val="26"/>
      <w:szCs w:val="26"/>
    </w:rPr>
  </w:style>
  <w:style w:type="character" w:styleId="Normaltextrun" w:customStyle="1">
    <w:name w:val="normaltextrun"/>
    <w:basedOn w:val="DefaultParagraphFont"/>
    <w:qFormat/>
    <w:rsid w:val="000803d9"/>
    <w:rPr/>
  </w:style>
  <w:style w:type="character" w:styleId="Hyperlink">
    <w:name w:val="Hyperlink"/>
    <w:basedOn w:val="DefaultParagraphFont"/>
    <w:uiPriority w:val="99"/>
    <w:unhideWhenUsed/>
    <w:rsid w:val="00b83b0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3b01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726b9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177a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177a6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77a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635e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43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f7bdd"/>
    <w:pPr>
      <w:spacing w:lineRule="auto" w:line="276" w:before="480" w:after="0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7bdd"/>
    <w:pPr>
      <w:spacing w:before="120" w:after="0"/>
    </w:pPr>
    <w:rPr>
      <w:rFonts w:ascii="Calibri" w:hAnsi="Calibri" w:cs="Calibri" w:asciiTheme="minorHAnsi" w:cstheme="minorHAnsi" w:hAnsi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f7bdd"/>
    <w:pPr>
      <w:spacing w:before="120" w:after="0"/>
      <w:ind w:left="260"/>
    </w:pPr>
    <w:rPr>
      <w:rFonts w:ascii="Calibri" w:hAnsi="Calibri" w:cs="Calibri" w:asciiTheme="minorHAnsi" w:cs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7bdd"/>
    <w:pPr>
      <w:spacing w:before="0" w:after="0"/>
      <w:ind w:left="5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7bdd"/>
    <w:pPr>
      <w:spacing w:before="0" w:after="0"/>
      <w:ind w:left="78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7bdd"/>
    <w:pPr>
      <w:spacing w:before="0" w:after="0"/>
      <w:ind w:left="104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7bdd"/>
    <w:pPr>
      <w:spacing w:before="0" w:after="0"/>
      <w:ind w:left="130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7bdd"/>
    <w:pPr>
      <w:spacing w:before="0" w:after="0"/>
      <w:ind w:left="156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7bdd"/>
    <w:pPr>
      <w:spacing w:before="0" w:after="0"/>
      <w:ind w:left="18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7bdd"/>
    <w:pPr>
      <w:spacing w:before="0" w:after="0"/>
      <w:ind w:left="2080"/>
    </w:pPr>
    <w:rPr>
      <w:rFonts w:ascii="Calibri" w:hAnsi="Calibri" w:cs="Calibri" w:asciiTheme="minorHAnsi" w:cstheme="minorHAnsi" w:hAnsiTheme="minorHAnsi"/>
      <w:sz w:val="2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26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3" ma:contentTypeDescription="Create a new document." ma:contentTypeScope="" ma:versionID="a119a31ee6a91e4d6fc90e2f4e132b8a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bea76fb4e941f1e68c922b7d725e2479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B5D32-4701-46B8-89D0-F469EB7865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E033F1-FE86-49AD-B132-D28B7871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526866-0084-4BB3-A4C2-BDDFD5736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BD5808-08A8-4B54-91B9-EC29E9BC9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LibreOffice/7.6.2.1$MacOSX_AARCH64 LibreOffice_project/56f7684011345957bbf33a7ee678afaf4d2ba333</Application>
  <AppVersion>15.0000</AppVersion>
  <Pages>3</Pages>
  <Words>163</Words>
  <Characters>2631</Characters>
  <CharactersWithSpaces>2717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2023-07-17T22:05:00Z</dcterms:created>
  <dc:creator>Tony Chen</dc:creator>
  <dc:description/>
  <dc:language>en-US</dc:language>
  <cp:lastModifiedBy/>
  <cp:lastPrinted>2022-12-05T17:26:00Z</cp:lastPrinted>
  <dcterms:modified xsi:type="dcterms:W3CDTF">2023-12-14T11:13:28Z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