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EAF" w:rsidRPr="009F75AF" w:rsidRDefault="00345EAF" w:rsidP="00345EAF">
      <w:pPr>
        <w:spacing w:after="0" w:line="240" w:lineRule="auto"/>
        <w:rPr>
          <w:rFonts w:ascii="Times New Roman" w:eastAsia="Times New Roman" w:hAnsi="Times New Roman" w:cs="Times New Roman"/>
          <w:b/>
          <w:sz w:val="28"/>
          <w:szCs w:val="28"/>
        </w:rPr>
      </w:pPr>
      <w:r w:rsidRPr="009F75AF">
        <w:rPr>
          <w:rFonts w:ascii="Times New Roman" w:hAnsi="Times New Roman" w:cs="Times New Roman"/>
          <w:b/>
          <w:sz w:val="28"/>
          <w:szCs w:val="28"/>
        </w:rPr>
        <w:t>Digital Transformation of Healthcare Access: AI-Enabled Kiosks for Emergency Departments and Rural Health Centers</w:t>
      </w:r>
    </w:p>
    <w:p w:rsidR="00345EAF" w:rsidRPr="009F75AF" w:rsidRDefault="00345EAF" w:rsidP="00345EAF">
      <w:pPr>
        <w:spacing w:before="100" w:beforeAutospacing="1" w:after="100" w:afterAutospacing="1" w:line="240" w:lineRule="auto"/>
        <w:outlineLvl w:val="1"/>
        <w:rPr>
          <w:rFonts w:ascii="Times New Roman" w:eastAsia="Times New Roman" w:hAnsi="Times New Roman" w:cs="Times New Roman"/>
          <w:b/>
          <w:bCs/>
          <w:sz w:val="24"/>
          <w:szCs w:val="24"/>
        </w:rPr>
      </w:pPr>
      <w:r w:rsidRPr="009F75AF">
        <w:rPr>
          <w:rFonts w:ascii="Times New Roman" w:eastAsia="Times New Roman" w:hAnsi="Times New Roman" w:cs="Times New Roman"/>
          <w:b/>
          <w:bCs/>
          <w:sz w:val="24"/>
          <w:szCs w:val="24"/>
        </w:rPr>
        <w:t>Abstract</w:t>
      </w:r>
    </w:p>
    <w:p w:rsidR="00345EAF" w:rsidRPr="00345EAF" w:rsidRDefault="00345EAF" w:rsidP="00345EAF">
      <w:pPr>
        <w:spacing w:before="100" w:beforeAutospacing="1" w:after="100" w:afterAutospacing="1" w:line="240" w:lineRule="auto"/>
        <w:rPr>
          <w:rFonts w:ascii="Times New Roman" w:eastAsia="Times New Roman" w:hAnsi="Times New Roman" w:cs="Times New Roman"/>
          <w:sz w:val="24"/>
          <w:szCs w:val="24"/>
        </w:rPr>
      </w:pPr>
      <w:r w:rsidRPr="009F75AF">
        <w:rPr>
          <w:rFonts w:ascii="Times New Roman" w:eastAsia="Times New Roman" w:hAnsi="Times New Roman" w:cs="Times New Roman"/>
          <w:sz w:val="24"/>
          <w:szCs w:val="24"/>
        </w:rPr>
        <w:t xml:space="preserve"> Emergency Departments (EDs) in India face significant challenges due to antiquated, manual registration processes that lead to delays, administrative burdens, and compromised patient outcomes. This issue is particularly acute in high-volume government hospitals and rural health facilities where resources are scarce and patient numbers overwhelming.</w:t>
      </w:r>
      <w:r>
        <w:rPr>
          <w:rFonts w:ascii="Times New Roman" w:eastAsia="Times New Roman" w:hAnsi="Times New Roman" w:cs="Times New Roman"/>
          <w:sz w:val="24"/>
          <w:szCs w:val="24"/>
        </w:rPr>
        <w:t xml:space="preserve"> </w:t>
      </w:r>
      <w:r w:rsidRPr="009F75AF">
        <w:rPr>
          <w:rFonts w:ascii="Times New Roman" w:eastAsia="Times New Roman" w:hAnsi="Times New Roman" w:cs="Times New Roman"/>
          <w:sz w:val="24"/>
          <w:szCs w:val="24"/>
        </w:rPr>
        <w:t xml:space="preserve">This research proposes the design, development, and assessment of an AI-enabled, multimodal, and portable self-registration kiosk system (Automated Patient Registration System - AARS) for deployment in urban Emergency Departments and rural healthcare outreach units. The proposed system integrates AI-driven symptom triage, multilingual voice and touch interfaces, biometric and </w:t>
      </w:r>
      <w:proofErr w:type="spellStart"/>
      <w:r w:rsidRPr="009F75AF">
        <w:rPr>
          <w:rFonts w:ascii="Times New Roman" w:eastAsia="Times New Roman" w:hAnsi="Times New Roman" w:cs="Times New Roman"/>
          <w:sz w:val="24"/>
          <w:szCs w:val="24"/>
        </w:rPr>
        <w:t>Aadhaar</w:t>
      </w:r>
      <w:proofErr w:type="spellEnd"/>
      <w:r w:rsidRPr="009F75AF">
        <w:rPr>
          <w:rFonts w:ascii="Times New Roman" w:eastAsia="Times New Roman" w:hAnsi="Times New Roman" w:cs="Times New Roman"/>
          <w:sz w:val="24"/>
          <w:szCs w:val="24"/>
        </w:rPr>
        <w:t xml:space="preserve"> authentication, and self-optimizing forms. Key innovations include edge-AI capabilities for offline operation, contactless interaction modes, and a portable, battery-operated mini-kiosk variant with solar charging for rural deployment.</w:t>
      </w:r>
      <w:r>
        <w:rPr>
          <w:rFonts w:ascii="Times New Roman" w:eastAsia="Times New Roman" w:hAnsi="Times New Roman" w:cs="Times New Roman"/>
          <w:sz w:val="24"/>
          <w:szCs w:val="24"/>
        </w:rPr>
        <w:t xml:space="preserve"> </w:t>
      </w:r>
      <w:r w:rsidRPr="009F75AF">
        <w:rPr>
          <w:rFonts w:ascii="Times New Roman" w:eastAsia="Times New Roman" w:hAnsi="Times New Roman" w:cs="Times New Roman"/>
          <w:sz w:val="24"/>
          <w:szCs w:val="24"/>
        </w:rPr>
        <w:t xml:space="preserve">The system aims to significantly reduce patient registration time, improve data accuracy, decrease reliance on administrative personnel, and optimize emergency care workflows while ensuring compliance with DISHA and HIPAA regulations. This interdisciplinary initiative merges advanced computing, user-centered design, and public health insights to revolutionize emergency and rural healthcare access in India through intelligent automation, supporting national initiatives like </w:t>
      </w:r>
      <w:proofErr w:type="spellStart"/>
      <w:r w:rsidRPr="009F75AF">
        <w:rPr>
          <w:rFonts w:ascii="Times New Roman" w:eastAsia="Times New Roman" w:hAnsi="Times New Roman" w:cs="Times New Roman"/>
          <w:sz w:val="24"/>
          <w:szCs w:val="24"/>
        </w:rPr>
        <w:t>Ayushman</w:t>
      </w:r>
      <w:proofErr w:type="spellEnd"/>
      <w:r w:rsidRPr="009F75AF">
        <w:rPr>
          <w:rFonts w:ascii="Times New Roman" w:eastAsia="Times New Roman" w:hAnsi="Times New Roman" w:cs="Times New Roman"/>
          <w:sz w:val="24"/>
          <w:szCs w:val="24"/>
        </w:rPr>
        <w:t xml:space="preserve"> Bharat Digital Mission and Universal Health Coverage.</w:t>
      </w:r>
    </w:p>
    <w:p w:rsidR="00345EAF" w:rsidRPr="009F75AF" w:rsidRDefault="00345EAF" w:rsidP="00345EAF">
      <w:pPr>
        <w:spacing w:before="100" w:beforeAutospacing="1" w:after="100" w:afterAutospacing="1" w:line="240" w:lineRule="auto"/>
        <w:rPr>
          <w:rFonts w:ascii="Times New Roman" w:eastAsia="Times New Roman" w:hAnsi="Times New Roman" w:cs="Times New Roman"/>
          <w:sz w:val="24"/>
          <w:szCs w:val="24"/>
        </w:rPr>
      </w:pPr>
      <w:r w:rsidRPr="009F75AF">
        <w:rPr>
          <w:rFonts w:ascii="Times New Roman" w:eastAsia="Times New Roman" w:hAnsi="Times New Roman" w:cs="Times New Roman"/>
          <w:sz w:val="24"/>
          <w:szCs w:val="24"/>
        </w:rPr>
        <w:t xml:space="preserve">Healthcare delivery in India faces unprecedented challenges, particularly in Emergency Departments (EDs) where timely patient registration and triage can significantly impact survival outcomes. The current healthcare infrastructure relies heavily on manual, error-prone registration methods that create bottlenecks, administrative burdens, and patient dissatisfaction. This challenge is magnified in government hospitals and rural health facilities, where resource constraints and overwhelming patient volumes exacerbate existing </w:t>
      </w:r>
      <w:proofErr w:type="spellStart"/>
      <w:r w:rsidRPr="009F75AF">
        <w:rPr>
          <w:rFonts w:ascii="Times New Roman" w:eastAsia="Times New Roman" w:hAnsi="Times New Roman" w:cs="Times New Roman"/>
          <w:sz w:val="24"/>
          <w:szCs w:val="24"/>
        </w:rPr>
        <w:t>inefficiencies.The</w:t>
      </w:r>
      <w:proofErr w:type="spellEnd"/>
      <w:r w:rsidRPr="009F75AF">
        <w:rPr>
          <w:rFonts w:ascii="Times New Roman" w:eastAsia="Times New Roman" w:hAnsi="Times New Roman" w:cs="Times New Roman"/>
          <w:sz w:val="24"/>
          <w:szCs w:val="24"/>
        </w:rPr>
        <w:t xml:space="preserve"> digitization of healthcare through initiatives such as the </w:t>
      </w:r>
      <w:proofErr w:type="spellStart"/>
      <w:r w:rsidRPr="009F75AF">
        <w:rPr>
          <w:rFonts w:ascii="Times New Roman" w:eastAsia="Times New Roman" w:hAnsi="Times New Roman" w:cs="Times New Roman"/>
          <w:sz w:val="24"/>
          <w:szCs w:val="24"/>
        </w:rPr>
        <w:t>Ayushman</w:t>
      </w:r>
      <w:proofErr w:type="spellEnd"/>
      <w:r w:rsidRPr="009F75AF">
        <w:rPr>
          <w:rFonts w:ascii="Times New Roman" w:eastAsia="Times New Roman" w:hAnsi="Times New Roman" w:cs="Times New Roman"/>
          <w:sz w:val="24"/>
          <w:szCs w:val="24"/>
        </w:rPr>
        <w:t xml:space="preserve"> Bharat Digital Mission (ABDM) and the National Digital Health Blueprint (NDHB) has made significant strides in establishing Electronic Health Records (EHRs) and telemedicine platforms. However, a considerable gap remains in automating front-line services, particularly patient registration in Emergency Departments—a critical component of the healthcare workflow where delays can have life-threatening </w:t>
      </w:r>
      <w:proofErr w:type="spellStart"/>
      <w:r w:rsidRPr="009F75AF">
        <w:rPr>
          <w:rFonts w:ascii="Times New Roman" w:eastAsia="Times New Roman" w:hAnsi="Times New Roman" w:cs="Times New Roman"/>
          <w:sz w:val="24"/>
          <w:szCs w:val="24"/>
        </w:rPr>
        <w:t>consequences.Rural</w:t>
      </w:r>
      <w:proofErr w:type="spellEnd"/>
      <w:r w:rsidRPr="009F75AF">
        <w:rPr>
          <w:rFonts w:ascii="Times New Roman" w:eastAsia="Times New Roman" w:hAnsi="Times New Roman" w:cs="Times New Roman"/>
          <w:sz w:val="24"/>
          <w:szCs w:val="24"/>
        </w:rPr>
        <w:t xml:space="preserve"> healthcare access presents additional challenges, with Primary Health </w:t>
      </w:r>
      <w:proofErr w:type="spellStart"/>
      <w:r w:rsidRPr="009F75AF">
        <w:rPr>
          <w:rFonts w:ascii="Times New Roman" w:eastAsia="Times New Roman" w:hAnsi="Times New Roman" w:cs="Times New Roman"/>
          <w:sz w:val="24"/>
          <w:szCs w:val="24"/>
        </w:rPr>
        <w:t>Centres</w:t>
      </w:r>
      <w:proofErr w:type="spellEnd"/>
      <w:r w:rsidRPr="009F75AF">
        <w:rPr>
          <w:rFonts w:ascii="Times New Roman" w:eastAsia="Times New Roman" w:hAnsi="Times New Roman" w:cs="Times New Roman"/>
          <w:sz w:val="24"/>
          <w:szCs w:val="24"/>
        </w:rPr>
        <w:t xml:space="preserve"> (PHCs) serving over 60% of India's population lacking adequate automation due to cost, infrastructure, and usability constraints. The absence of standardized, technology-enabled registration systems in these settings represents a significant barrier to achieving Universal Health Coverage (UHC) and healthcare equity.</w:t>
      </w:r>
    </w:p>
    <w:p w:rsidR="00345EAF" w:rsidRDefault="00345EAF" w:rsidP="00345EAF">
      <w:pPr>
        <w:spacing w:before="100" w:beforeAutospacing="1" w:after="100" w:afterAutospacing="1" w:line="240" w:lineRule="auto"/>
        <w:rPr>
          <w:rFonts w:ascii="Times New Roman" w:eastAsia="Times New Roman" w:hAnsi="Times New Roman" w:cs="Times New Roman"/>
          <w:sz w:val="24"/>
          <w:szCs w:val="24"/>
        </w:rPr>
      </w:pPr>
      <w:r w:rsidRPr="009F75AF">
        <w:rPr>
          <w:rFonts w:ascii="Times New Roman" w:eastAsia="Times New Roman" w:hAnsi="Times New Roman" w:cs="Times New Roman"/>
          <w:sz w:val="24"/>
          <w:szCs w:val="24"/>
        </w:rPr>
        <w:t>This research addresses these challenges by proposing an innovative Automated Patient Registration System (A</w:t>
      </w:r>
      <w:r>
        <w:rPr>
          <w:rFonts w:ascii="Times New Roman" w:eastAsia="Times New Roman" w:hAnsi="Times New Roman" w:cs="Times New Roman"/>
          <w:sz w:val="24"/>
          <w:szCs w:val="24"/>
        </w:rPr>
        <w:t>P</w:t>
      </w:r>
      <w:r w:rsidRPr="009F75AF">
        <w:rPr>
          <w:rFonts w:ascii="Times New Roman" w:eastAsia="Times New Roman" w:hAnsi="Times New Roman" w:cs="Times New Roman"/>
          <w:sz w:val="24"/>
          <w:szCs w:val="24"/>
        </w:rPr>
        <w:t>RS) that combines artificial intelligence, multimodal interfaces, and portable design to create a scalable solution for both urban EDs and rural healthcare settings.</w:t>
      </w:r>
    </w:p>
    <w:p w:rsidR="00A61CB6" w:rsidRDefault="00345EAF" w:rsidP="00345EAF">
      <w:pPr>
        <w:spacing w:before="100" w:beforeAutospacing="1" w:after="100" w:afterAutospacing="1" w:line="240" w:lineRule="auto"/>
      </w:pPr>
      <w:r w:rsidRPr="009F75AF">
        <w:rPr>
          <w:rFonts w:ascii="Times New Roman" w:eastAsia="Times New Roman" w:hAnsi="Times New Roman" w:cs="Times New Roman"/>
          <w:b/>
          <w:bCs/>
          <w:sz w:val="24"/>
          <w:szCs w:val="24"/>
        </w:rPr>
        <w:t>Keywords:</w:t>
      </w:r>
      <w:r w:rsidRPr="009F75AF">
        <w:rPr>
          <w:rFonts w:ascii="Times New Roman" w:eastAsia="Times New Roman" w:hAnsi="Times New Roman" w:cs="Times New Roman"/>
          <w:sz w:val="24"/>
          <w:szCs w:val="24"/>
        </w:rPr>
        <w:t xml:space="preserve"> AI-enabled healthcare, patient registration, emergency departments, rural healthcare, multimodal interfaces, digital health, </w:t>
      </w:r>
      <w:proofErr w:type="spellStart"/>
      <w:r w:rsidRPr="009F75AF">
        <w:rPr>
          <w:rFonts w:ascii="Times New Roman" w:eastAsia="Times New Roman" w:hAnsi="Times New Roman" w:cs="Times New Roman"/>
          <w:sz w:val="24"/>
          <w:szCs w:val="24"/>
        </w:rPr>
        <w:t>Aadhaar</w:t>
      </w:r>
      <w:proofErr w:type="spellEnd"/>
      <w:r w:rsidRPr="009F75AF">
        <w:rPr>
          <w:rFonts w:ascii="Times New Roman" w:eastAsia="Times New Roman" w:hAnsi="Times New Roman" w:cs="Times New Roman"/>
          <w:sz w:val="24"/>
          <w:szCs w:val="24"/>
        </w:rPr>
        <w:t xml:space="preserve"> integration</w:t>
      </w:r>
      <w:r>
        <w:rPr>
          <w:rFonts w:ascii="Times New Roman" w:eastAsia="Times New Roman" w:hAnsi="Times New Roman" w:cs="Times New Roman"/>
          <w:sz w:val="24"/>
          <w:szCs w:val="24"/>
        </w:rPr>
        <w:t>.</w:t>
      </w:r>
    </w:p>
    <w:sectPr w:rsidR="00A61CB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45EAF"/>
    <w:rsid w:val="00345EAF"/>
    <w:rsid w:val="00A61C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BCALAB-42</dc:creator>
  <cp:keywords/>
  <dc:description/>
  <cp:lastModifiedBy>BCALAB-42</cp:lastModifiedBy>
  <cp:revision>2</cp:revision>
  <dcterms:created xsi:type="dcterms:W3CDTF">2025-08-21T05:44:00Z</dcterms:created>
  <dcterms:modified xsi:type="dcterms:W3CDTF">2025-08-21T05:46:00Z</dcterms:modified>
</cp:coreProperties>
</file>