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jc w:val="center"/>
      </w:pPr>
      <w:r>
        <w:rPr>
          <w:rFonts w:ascii="Calibri" w:hAnsi="Calibri"/>
          <w:b/>
          <w:color w:val="BE943D"/>
          <w:sz w:val="19"/>
        </w:rPr>
        <w:t>WEB APPLICATION BUILD SUMMARY</w:t>
      </w:r>
    </w:p>
    <w:p>
      <w:pPr>
        <w:pStyle w:val="WMTitle"/>
        <w:jc w:val="center"/>
      </w:pPr>
      <w:r>
        <w:t>Wrist Mode Website</w:t>
      </w:r>
    </w:p>
    <w:p>
      <w:pPr>
        <w:pStyle w:val="WMSubtitle"/>
        <w:jc w:val="center"/>
      </w:pPr>
      <w:r>
        <w:t>A simple guide to the tools, files, features, and systems used to build the watch and customized jewelry website.</w:t>
      </w:r>
    </w:p>
    <w:tbl>
      <w:tblGrid>
        <w:gridCol w:w="9360"/>
      </w:tblGrid>
      <w:tblPr>
        <w:tblLook w:firstColumn="1" w:firstRow="1" w:lastColumn="0" w:lastRow="0" w:noHBand="0" w:noVBand="1" w:val="04A0"/>
        <w:tblW w:type="dxa" w:w="9360"/>
        <w:tblInd w:type="dxa" w:w="120"/>
        <w:tblLayout w:type="fixed"/>
        <w:tblBorders>
          <w:top w:val="single" w:sz="4" w:space="0" w:color="C8D0DA"/>
          <w:left w:val="single" w:sz="4" w:space="0" w:color="C8D0DA"/>
          <w:bottom w:val="single" w:sz="4" w:space="0" w:color="C8D0DA"/>
          <w:right w:val="single" w:sz="4" w:space="0" w:color="C8D0DA"/>
          <w:insideH w:val="single" w:sz="4" w:space="0" w:color="C8D0DA"/>
          <w:insideV w:val="single" w:sz="4" w:space="0" w:color="C8D0DA"/>
        </w:tblBorders>
        <w:tblCellMar>
          <w:top w:w="80" w:type="dxa"/>
          <w:bottom w:w="80" w:type="dxa"/>
          <w:start w:w="120" w:type="dxa"/>
          <w:end w:w="120" w:type="dxa"/>
        </w:tblCellMar>
      </w:tblPr>
      <w:tr>
        <w:tc>
          <w:tcPr>
            <w:tcW w:type="dxa" w:w="9360"/>
            <w:vAlign w:val="center"/>
            <w:shd w:fill="FFF7DF"/>
          </w:tcPr>
          <w:p>
            <w:pPr>
              <w:spacing w:after="0"/>
            </w:pPr>
            <w:r>
              <w:rPr>
                <w:rFonts w:ascii="Calibri" w:hAnsi="Calibri"/>
                <w:b/>
                <w:color w:val="07231A"/>
              </w:rPr>
              <w:t xml:space="preserve">Quick summary: </w:t>
            </w:r>
            <w:r>
              <w:rPr>
                <w:rFonts w:ascii="Calibri" w:hAnsi="Calibri"/>
                <w:color w:val="191919"/>
              </w:rPr>
              <w:t>The application is a local dynamic storefront and admin dashboard for Wrist Mode. It is built with Node.js, Express, SQL.js, plain HTML/CSS/JavaScript, Three.js for the 3D custom studio, and local image assets for products and mockups.</w:t>
            </w:r>
          </w:p>
        </w:tc>
      </w:tr>
    </w:tbl>
    <w:p>
      <w:pPr>
        <w:pStyle w:val="Heading1"/>
        <w:keepNext/>
      </w:pPr>
      <w:r>
        <w:t>1. Purpose Of The Website</w:t>
      </w:r>
    </w:p>
    <w:p>
      <w:r>
        <w:t>The website was built to present Wrist Mode as a watch and customized jewelry brand. It lets customers browse watches, women watches, wooden watches, ready jewelry, and custom jewelry options. It also supports cart orders, custom design requests, order tracking, and an admin area for managing products and customer requests.</w:t>
      </w:r>
    </w:p>
    <w:p>
      <w:pPr>
        <w:spacing w:after="100"/>
      </w:pPr>
      <w:r>
        <w:rPr>
          <w:rFonts w:ascii="Calibri" w:hAnsi="Calibri"/>
          <w:b/>
          <w:color w:val="1F4D78"/>
        </w:rPr>
        <w:t xml:space="preserve">Business focus: </w:t>
      </w:r>
      <w:r>
        <w:rPr>
          <w:rFonts w:ascii="Calibri" w:hAnsi="Calibri"/>
        </w:rPr>
        <w:t>Watches, women watch sets, wooden watches, bar necklaces, pendants, bracelets, bangles, keyholders, dog tags, and personalized photo or text jewelry.</w:t>
      </w:r>
    </w:p>
    <w:p>
      <w:pPr>
        <w:spacing w:after="100"/>
      </w:pPr>
      <w:r>
        <w:rPr>
          <w:rFonts w:ascii="Calibri" w:hAnsi="Calibri"/>
          <w:b/>
          <w:color w:val="1F4D78"/>
        </w:rPr>
        <w:t xml:space="preserve">Current local address: </w:t>
      </w:r>
      <w:r>
        <w:rPr>
          <w:rFonts w:ascii="Calibri" w:hAnsi="Calibri"/>
        </w:rPr>
        <w:t>http://localhost:3000 when the server is running.</w:t>
      </w:r>
    </w:p>
    <w:p>
      <w:pPr>
        <w:pStyle w:val="Heading1"/>
        <w:keepNext/>
      </w:pPr>
      <w:r>
        <w:t>2. Main Technologies Used</w:t>
      </w:r>
    </w:p>
    <w:tbl>
      <w:tblGrid>
        <w:gridCol w:w="1720"/>
        <w:gridCol w:w="3840"/>
        <w:gridCol w:w="3800"/>
      </w:tblGrid>
      <w:tblPr>
        <w:tblLook w:firstColumn="1" w:firstRow="1" w:lastColumn="0" w:lastRow="0" w:noHBand="0" w:noVBand="1" w:val="04A0"/>
        <w:tblW w:type="dxa" w:w="9360"/>
        <w:tblInd w:type="dxa" w:w="120"/>
        <w:tblLayout w:type="fixed"/>
        <w:tblBorders>
          <w:top w:val="single" w:sz="4" w:space="0" w:color="C8D0DA"/>
          <w:left w:val="single" w:sz="4" w:space="0" w:color="C8D0DA"/>
          <w:bottom w:val="single" w:sz="4" w:space="0" w:color="C8D0DA"/>
          <w:right w:val="single" w:sz="4" w:space="0" w:color="C8D0DA"/>
          <w:insideH w:val="single" w:sz="4" w:space="0" w:color="C8D0DA"/>
          <w:insideV w:val="single" w:sz="4" w:space="0" w:color="C8D0DA"/>
        </w:tblBorders>
        <w:tblCellMar>
          <w:top w:w="80" w:type="dxa"/>
          <w:bottom w:w="80" w:type="dxa"/>
          <w:start w:w="120" w:type="dxa"/>
          <w:end w:w="120" w:type="dxa"/>
        </w:tblCellMar>
      </w:tblPr>
      <w:tr>
        <w:trPr>
          <w:tblHeader w:val="true"/>
          <w:cantSplit/>
        </w:trPr>
        <w:tc>
          <w:tcPr>
            <w:tcW w:type="dxa" w:w="1720"/>
            <w:vAlign w:val="center"/>
            <w:shd w:fill="E8EEF5"/>
          </w:tcPr>
          <w:p>
            <w:pPr>
              <w:spacing w:before="0" w:after="20" w:line="259" w:lineRule="auto"/>
            </w:pPr>
            <w:r>
              <w:rPr>
                <w:rFonts w:ascii="Calibri" w:hAnsi="Calibri"/>
                <w:b/>
                <w:color w:val="1F4D78"/>
                <w:sz w:val="17"/>
              </w:rPr>
              <w:t>Technology</w:t>
            </w:r>
          </w:p>
        </w:tc>
        <w:tc>
          <w:tcPr>
            <w:tcW w:type="dxa" w:w="3840"/>
            <w:vAlign w:val="center"/>
            <w:shd w:fill="E8EEF5"/>
          </w:tcPr>
          <w:p>
            <w:pPr>
              <w:spacing w:before="0" w:after="20" w:line="259" w:lineRule="auto"/>
            </w:pPr>
            <w:r>
              <w:rPr>
                <w:rFonts w:ascii="Calibri" w:hAnsi="Calibri"/>
                <w:b/>
                <w:color w:val="1F4D78"/>
                <w:sz w:val="17"/>
              </w:rPr>
              <w:t>Used For</w:t>
            </w:r>
          </w:p>
        </w:tc>
        <w:tc>
          <w:tcPr>
            <w:tcW w:type="dxa" w:w="3800"/>
            <w:vAlign w:val="center"/>
            <w:shd w:fill="E8EEF5"/>
          </w:tcPr>
          <w:p>
            <w:pPr>
              <w:spacing w:before="0" w:after="20" w:line="259" w:lineRule="auto"/>
            </w:pPr>
            <w:r>
              <w:rPr>
                <w:rFonts w:ascii="Calibri" w:hAnsi="Calibri"/>
                <w:b/>
                <w:color w:val="1F4D78"/>
                <w:sz w:val="17"/>
              </w:rPr>
              <w:t>Where It Appears</w:t>
            </w:r>
          </w:p>
        </w:tc>
      </w:tr>
      <w:tr>
        <w:trPr>
          <w:cantSplit/>
        </w:trPr>
        <w:tc>
          <w:tcPr>
            <w:tcW w:type="dxa" w:w="1720"/>
          </w:tcPr>
          <w:p>
            <w:pPr>
              <w:spacing w:before="0" w:after="20" w:line="259" w:lineRule="auto"/>
            </w:pPr>
            <w:r>
              <w:rPr>
                <w:rFonts w:ascii="Calibri" w:hAnsi="Calibri"/>
                <w:b w:val="0"/>
                <w:color w:val="191919"/>
                <w:sz w:val="17"/>
              </w:rPr>
              <w:t>Node.js</w:t>
            </w:r>
          </w:p>
        </w:tc>
        <w:tc>
          <w:tcPr>
            <w:tcW w:type="dxa" w:w="3840"/>
          </w:tcPr>
          <w:p>
            <w:pPr>
              <w:spacing w:before="0" w:after="20" w:line="259" w:lineRule="auto"/>
            </w:pPr>
            <w:r>
              <w:rPr>
                <w:rFonts w:ascii="Calibri" w:hAnsi="Calibri"/>
                <w:b w:val="0"/>
                <w:color w:val="191919"/>
                <w:sz w:val="17"/>
              </w:rPr>
              <w:t>Runs the website server and scripts.</w:t>
            </w:r>
          </w:p>
        </w:tc>
        <w:tc>
          <w:tcPr>
            <w:tcW w:type="dxa" w:w="3800"/>
          </w:tcPr>
          <w:p>
            <w:pPr>
              <w:spacing w:before="0" w:after="20" w:line="259" w:lineRule="auto"/>
            </w:pPr>
            <w:r>
              <w:rPr>
                <w:rFonts w:ascii="Calibri" w:hAnsi="Calibri"/>
                <w:b w:val="0"/>
                <w:color w:val="191919"/>
                <w:sz w:val="17"/>
              </w:rPr>
              <w:t>package.json, server.js</w:t>
            </w:r>
          </w:p>
        </w:tc>
      </w:tr>
      <w:tr>
        <w:trPr>
          <w:cantSplit/>
        </w:trPr>
        <w:tc>
          <w:tcPr>
            <w:tcW w:type="dxa" w:w="1720"/>
          </w:tcPr>
          <w:p>
            <w:pPr>
              <w:spacing w:before="0" w:after="20" w:line="259" w:lineRule="auto"/>
            </w:pPr>
            <w:r>
              <w:rPr>
                <w:rFonts w:ascii="Calibri" w:hAnsi="Calibri"/>
                <w:b w:val="0"/>
                <w:color w:val="191919"/>
                <w:sz w:val="17"/>
              </w:rPr>
              <w:t>Express</w:t>
            </w:r>
          </w:p>
        </w:tc>
        <w:tc>
          <w:tcPr>
            <w:tcW w:type="dxa" w:w="3840"/>
          </w:tcPr>
          <w:p>
            <w:pPr>
              <w:spacing w:before="0" w:after="20" w:line="259" w:lineRule="auto"/>
            </w:pPr>
            <w:r>
              <w:rPr>
                <w:rFonts w:ascii="Calibri" w:hAnsi="Calibri"/>
                <w:b w:val="0"/>
                <w:color w:val="191919"/>
                <w:sz w:val="17"/>
              </w:rPr>
              <w:t>Creates the web server, static file serving, and API routes.</w:t>
            </w:r>
          </w:p>
        </w:tc>
        <w:tc>
          <w:tcPr>
            <w:tcW w:type="dxa" w:w="3800"/>
          </w:tcPr>
          <w:p>
            <w:pPr>
              <w:spacing w:before="0" w:after="20" w:line="259" w:lineRule="auto"/>
            </w:pPr>
            <w:r>
              <w:rPr>
                <w:rFonts w:ascii="Calibri" w:hAnsi="Calibri"/>
                <w:b w:val="0"/>
                <w:color w:val="191919"/>
                <w:sz w:val="17"/>
              </w:rPr>
              <w:t>server.js</w:t>
            </w:r>
          </w:p>
        </w:tc>
      </w:tr>
      <w:tr>
        <w:trPr>
          <w:cantSplit/>
        </w:trPr>
        <w:tc>
          <w:tcPr>
            <w:tcW w:type="dxa" w:w="1720"/>
          </w:tcPr>
          <w:p>
            <w:pPr>
              <w:spacing w:before="0" w:after="20" w:line="259" w:lineRule="auto"/>
            </w:pPr>
            <w:r>
              <w:rPr>
                <w:rFonts w:ascii="Calibri" w:hAnsi="Calibri"/>
                <w:b w:val="0"/>
                <w:color w:val="191919"/>
                <w:sz w:val="17"/>
              </w:rPr>
              <w:t>SQL.js / SQLite file</w:t>
            </w:r>
          </w:p>
        </w:tc>
        <w:tc>
          <w:tcPr>
            <w:tcW w:type="dxa" w:w="3840"/>
          </w:tcPr>
          <w:p>
            <w:pPr>
              <w:spacing w:before="0" w:after="20" w:line="259" w:lineRule="auto"/>
            </w:pPr>
            <w:r>
              <w:rPr>
                <w:rFonts w:ascii="Calibri" w:hAnsi="Calibri"/>
                <w:b w:val="0"/>
                <w:color w:val="191919"/>
                <w:sz w:val="17"/>
              </w:rPr>
              <w:t>Stores products, orders, custom requests, stock alerts, and analytics data locally.</w:t>
            </w:r>
          </w:p>
        </w:tc>
        <w:tc>
          <w:tcPr>
            <w:tcW w:type="dxa" w:w="3800"/>
          </w:tcPr>
          <w:p>
            <w:pPr>
              <w:spacing w:before="0" w:after="20" w:line="259" w:lineRule="auto"/>
            </w:pPr>
            <w:r>
              <w:rPr>
                <w:rFonts w:ascii="Calibri" w:hAnsi="Calibri"/>
                <w:b w:val="0"/>
                <w:color w:val="191919"/>
                <w:sz w:val="17"/>
              </w:rPr>
              <w:t>data/wrist-mode.sqlite</w:t>
            </w:r>
          </w:p>
        </w:tc>
      </w:tr>
      <w:tr>
        <w:trPr>
          <w:cantSplit/>
        </w:trPr>
        <w:tc>
          <w:tcPr>
            <w:tcW w:type="dxa" w:w="1720"/>
          </w:tcPr>
          <w:p>
            <w:pPr>
              <w:spacing w:before="0" w:after="20" w:line="259" w:lineRule="auto"/>
            </w:pPr>
            <w:r>
              <w:rPr>
                <w:rFonts w:ascii="Calibri" w:hAnsi="Calibri"/>
                <w:b w:val="0"/>
                <w:color w:val="191919"/>
                <w:sz w:val="17"/>
              </w:rPr>
              <w:t>Multer</w:t>
            </w:r>
          </w:p>
        </w:tc>
        <w:tc>
          <w:tcPr>
            <w:tcW w:type="dxa" w:w="3840"/>
          </w:tcPr>
          <w:p>
            <w:pPr>
              <w:spacing w:before="0" w:after="20" w:line="259" w:lineRule="auto"/>
            </w:pPr>
            <w:r>
              <w:rPr>
                <w:rFonts w:ascii="Calibri" w:hAnsi="Calibri"/>
                <w:b w:val="0"/>
                <w:color w:val="191919"/>
                <w:sz w:val="17"/>
              </w:rPr>
              <w:t>Handles uploaded images for admin product photos and customer custom-reference images.</w:t>
            </w:r>
          </w:p>
        </w:tc>
        <w:tc>
          <w:tcPr>
            <w:tcW w:type="dxa" w:w="3800"/>
          </w:tcPr>
          <w:p>
            <w:pPr>
              <w:spacing w:before="0" w:after="20" w:line="259" w:lineRule="auto"/>
            </w:pPr>
            <w:r>
              <w:rPr>
                <w:rFonts w:ascii="Calibri" w:hAnsi="Calibri"/>
                <w:b w:val="0"/>
                <w:color w:val="191919"/>
                <w:sz w:val="17"/>
              </w:rPr>
              <w:t>server.js, uploads folder</w:t>
            </w:r>
          </w:p>
        </w:tc>
      </w:tr>
      <w:tr>
        <w:trPr>
          <w:cantSplit/>
        </w:trPr>
        <w:tc>
          <w:tcPr>
            <w:tcW w:type="dxa" w:w="1720"/>
          </w:tcPr>
          <w:p>
            <w:pPr>
              <w:spacing w:before="0" w:after="20" w:line="259" w:lineRule="auto"/>
            </w:pPr>
            <w:r>
              <w:rPr>
                <w:rFonts w:ascii="Calibri" w:hAnsi="Calibri"/>
                <w:b w:val="0"/>
                <w:color w:val="191919"/>
                <w:sz w:val="17"/>
              </w:rPr>
              <w:t>HTML</w:t>
            </w:r>
          </w:p>
        </w:tc>
        <w:tc>
          <w:tcPr>
            <w:tcW w:type="dxa" w:w="3840"/>
          </w:tcPr>
          <w:p>
            <w:pPr>
              <w:spacing w:before="0" w:after="20" w:line="259" w:lineRule="auto"/>
            </w:pPr>
            <w:r>
              <w:rPr>
                <w:rFonts w:ascii="Calibri" w:hAnsi="Calibri"/>
                <w:b w:val="0"/>
                <w:color w:val="191919"/>
                <w:sz w:val="17"/>
              </w:rPr>
              <w:t>Provides the main browser page structure.</w:t>
            </w:r>
          </w:p>
        </w:tc>
        <w:tc>
          <w:tcPr>
            <w:tcW w:type="dxa" w:w="3800"/>
          </w:tcPr>
          <w:p>
            <w:pPr>
              <w:spacing w:before="0" w:after="20" w:line="259" w:lineRule="auto"/>
            </w:pPr>
            <w:r>
              <w:rPr>
                <w:rFonts w:ascii="Calibri" w:hAnsi="Calibri"/>
                <w:b w:val="0"/>
                <w:color w:val="191919"/>
                <w:sz w:val="17"/>
              </w:rPr>
              <w:t>public/index.html</w:t>
            </w:r>
          </w:p>
        </w:tc>
      </w:tr>
      <w:tr>
        <w:trPr>
          <w:cantSplit/>
        </w:trPr>
        <w:tc>
          <w:tcPr>
            <w:tcW w:type="dxa" w:w="1720"/>
          </w:tcPr>
          <w:p>
            <w:pPr>
              <w:spacing w:before="0" w:after="20" w:line="259" w:lineRule="auto"/>
            </w:pPr>
            <w:r>
              <w:rPr>
                <w:rFonts w:ascii="Calibri" w:hAnsi="Calibri"/>
                <w:b w:val="0"/>
                <w:color w:val="191919"/>
                <w:sz w:val="17"/>
              </w:rPr>
              <w:t>CSS</w:t>
            </w:r>
          </w:p>
        </w:tc>
        <w:tc>
          <w:tcPr>
            <w:tcW w:type="dxa" w:w="3840"/>
          </w:tcPr>
          <w:p>
            <w:pPr>
              <w:spacing w:before="0" w:after="20" w:line="259" w:lineRule="auto"/>
            </w:pPr>
            <w:r>
              <w:rPr>
                <w:rFonts w:ascii="Calibri" w:hAnsi="Calibri"/>
                <w:b w:val="0"/>
                <w:color w:val="191919"/>
                <w:sz w:val="17"/>
              </w:rPr>
              <w:t>Controls the dark luxury look, responsive layout, cards, admin panels, product grids, and customizer styling.</w:t>
            </w:r>
          </w:p>
        </w:tc>
        <w:tc>
          <w:tcPr>
            <w:tcW w:type="dxa" w:w="3800"/>
          </w:tcPr>
          <w:p>
            <w:pPr>
              <w:spacing w:before="0" w:after="20" w:line="259" w:lineRule="auto"/>
            </w:pPr>
            <w:r>
              <w:rPr>
                <w:rFonts w:ascii="Calibri" w:hAnsi="Calibri"/>
                <w:b w:val="0"/>
                <w:color w:val="191919"/>
                <w:sz w:val="17"/>
              </w:rPr>
              <w:t>public/styles.css</w:t>
            </w:r>
          </w:p>
        </w:tc>
      </w:tr>
      <w:tr>
        <w:trPr>
          <w:cantSplit/>
        </w:trPr>
        <w:tc>
          <w:tcPr>
            <w:tcW w:type="dxa" w:w="1720"/>
          </w:tcPr>
          <w:p>
            <w:pPr>
              <w:spacing w:before="0" w:after="20" w:line="259" w:lineRule="auto"/>
            </w:pPr>
            <w:r>
              <w:rPr>
                <w:rFonts w:ascii="Calibri" w:hAnsi="Calibri"/>
                <w:b w:val="0"/>
                <w:color w:val="191919"/>
                <w:sz w:val="17"/>
              </w:rPr>
              <w:t>JavaScript</w:t>
            </w:r>
          </w:p>
        </w:tc>
        <w:tc>
          <w:tcPr>
            <w:tcW w:type="dxa" w:w="3840"/>
          </w:tcPr>
          <w:p>
            <w:pPr>
              <w:spacing w:before="0" w:after="20" w:line="259" w:lineRule="auto"/>
            </w:pPr>
            <w:r>
              <w:rPr>
                <w:rFonts w:ascii="Calibri" w:hAnsi="Calibri"/>
                <w:b w:val="0"/>
                <w:color w:val="191919"/>
                <w:sz w:val="17"/>
              </w:rPr>
              <w:t>Runs the storefront views, cart, filters, forms, admin screens, and API calls.</w:t>
            </w:r>
          </w:p>
        </w:tc>
        <w:tc>
          <w:tcPr>
            <w:tcW w:type="dxa" w:w="3800"/>
          </w:tcPr>
          <w:p>
            <w:pPr>
              <w:spacing w:before="0" w:after="20" w:line="259" w:lineRule="auto"/>
            </w:pPr>
            <w:r>
              <w:rPr>
                <w:rFonts w:ascii="Calibri" w:hAnsi="Calibri"/>
                <w:b w:val="0"/>
                <w:color w:val="191919"/>
                <w:sz w:val="17"/>
              </w:rPr>
              <w:t>public/app.js</w:t>
            </w:r>
          </w:p>
        </w:tc>
      </w:tr>
      <w:tr>
        <w:trPr>
          <w:cantSplit/>
        </w:trPr>
        <w:tc>
          <w:tcPr>
            <w:tcW w:type="dxa" w:w="1720"/>
          </w:tcPr>
          <w:p>
            <w:pPr>
              <w:spacing w:before="0" w:after="20" w:line="259" w:lineRule="auto"/>
            </w:pPr>
            <w:r>
              <w:rPr>
                <w:rFonts w:ascii="Calibri" w:hAnsi="Calibri"/>
                <w:b w:val="0"/>
                <w:color w:val="191919"/>
                <w:sz w:val="17"/>
              </w:rPr>
              <w:t>Three.js</w:t>
            </w:r>
          </w:p>
        </w:tc>
        <w:tc>
          <w:tcPr>
            <w:tcW w:type="dxa" w:w="3840"/>
          </w:tcPr>
          <w:p>
            <w:pPr>
              <w:spacing w:before="0" w:after="20" w:line="259" w:lineRule="auto"/>
            </w:pPr>
            <w:r>
              <w:rPr>
                <w:rFonts w:ascii="Calibri" w:hAnsi="Calibri"/>
                <w:b w:val="0"/>
                <w:color w:val="191919"/>
                <w:sz w:val="17"/>
              </w:rPr>
              <w:t>Powers the interactive 3D custom jewelry studio with orbit/zoom controls and live material/text updates.</w:t>
            </w:r>
          </w:p>
        </w:tc>
        <w:tc>
          <w:tcPr>
            <w:tcW w:type="dxa" w:w="3800"/>
          </w:tcPr>
          <w:p>
            <w:pPr>
              <w:spacing w:before="0" w:after="20" w:line="259" w:lineRule="auto"/>
            </w:pPr>
            <w:r>
              <w:rPr>
                <w:rFonts w:ascii="Calibri" w:hAnsi="Calibri"/>
                <w:b w:val="0"/>
                <w:color w:val="191919"/>
                <w:sz w:val="17"/>
              </w:rPr>
              <w:t>public/studio3d.js, public/vendor/three</w:t>
            </w:r>
          </w:p>
        </w:tc>
      </w:tr>
      <w:tr>
        <w:trPr>
          <w:cantSplit/>
        </w:trPr>
        <w:tc>
          <w:tcPr>
            <w:tcW w:type="dxa" w:w="1720"/>
          </w:tcPr>
          <w:p>
            <w:pPr>
              <w:spacing w:before="0" w:after="20" w:line="259" w:lineRule="auto"/>
            </w:pPr>
            <w:r>
              <w:rPr>
                <w:rFonts w:ascii="Calibri" w:hAnsi="Calibri"/>
                <w:b w:val="0"/>
                <w:color w:val="191919"/>
                <w:sz w:val="17"/>
              </w:rPr>
              <w:t>Playwright</w:t>
            </w:r>
          </w:p>
        </w:tc>
        <w:tc>
          <w:tcPr>
            <w:tcW w:type="dxa" w:w="3840"/>
          </w:tcPr>
          <w:p>
            <w:pPr>
              <w:spacing w:before="0" w:after="20" w:line="259" w:lineRule="auto"/>
            </w:pPr>
            <w:r>
              <w:rPr>
                <w:rFonts w:ascii="Calibri" w:hAnsi="Calibri"/>
                <w:b w:val="0"/>
                <w:color w:val="191919"/>
                <w:sz w:val="17"/>
              </w:rPr>
              <w:t>Used for smoke tests, mobile checks, API checks, and quality sweeps.</w:t>
            </w:r>
          </w:p>
        </w:tc>
        <w:tc>
          <w:tcPr>
            <w:tcW w:type="dxa" w:w="3800"/>
          </w:tcPr>
          <w:p>
            <w:pPr>
              <w:spacing w:before="0" w:after="20" w:line="259" w:lineRule="auto"/>
            </w:pPr>
            <w:r>
              <w:rPr>
                <w:rFonts w:ascii="Calibri" w:hAnsi="Calibri"/>
                <w:b w:val="0"/>
                <w:color w:val="191919"/>
                <w:sz w:val="17"/>
              </w:rPr>
              <w:t>scripts/*.js</w:t>
            </w:r>
          </w:p>
        </w:tc>
      </w:tr>
    </w:tbl>
    <w:p>
      <w:pPr>
        <w:spacing w:after="20"/>
      </w:pPr>
    </w:p>
    <w:p>
      <w:pPr>
        <w:pStyle w:val="Heading1"/>
        <w:keepNext/>
      </w:pPr>
      <w:r>
        <w:t>3. Main Files And Folders</w:t>
      </w:r>
    </w:p>
    <w:tbl>
      <w:tblGrid>
        <w:gridCol w:w="2380"/>
        <w:gridCol w:w="6980"/>
      </w:tblGrid>
      <w:tblPr>
        <w:tblLook w:firstColumn="1" w:firstRow="1" w:lastColumn="0" w:lastRow="0" w:noHBand="0" w:noVBand="1" w:val="04A0"/>
        <w:tblW w:type="dxa" w:w="9360"/>
        <w:tblInd w:type="dxa" w:w="120"/>
        <w:tblLayout w:type="fixed"/>
        <w:tblBorders>
          <w:top w:val="single" w:sz="4" w:space="0" w:color="C8D0DA"/>
          <w:left w:val="single" w:sz="4" w:space="0" w:color="C8D0DA"/>
          <w:bottom w:val="single" w:sz="4" w:space="0" w:color="C8D0DA"/>
          <w:right w:val="single" w:sz="4" w:space="0" w:color="C8D0DA"/>
          <w:insideH w:val="single" w:sz="4" w:space="0" w:color="C8D0DA"/>
          <w:insideV w:val="single" w:sz="4" w:space="0" w:color="C8D0DA"/>
        </w:tblBorders>
        <w:tblCellMar>
          <w:top w:w="80" w:type="dxa"/>
          <w:bottom w:w="80" w:type="dxa"/>
          <w:start w:w="120" w:type="dxa"/>
          <w:end w:w="120" w:type="dxa"/>
        </w:tblCellMar>
      </w:tblPr>
      <w:tr>
        <w:trPr>
          <w:tblHeader w:val="true"/>
          <w:cantSplit/>
        </w:trPr>
        <w:tc>
          <w:tcPr>
            <w:tcW w:type="dxa" w:w="2380"/>
            <w:vAlign w:val="center"/>
            <w:shd w:fill="E8EEF5"/>
          </w:tcPr>
          <w:p>
            <w:pPr>
              <w:spacing w:before="0" w:after="20" w:line="259" w:lineRule="auto"/>
            </w:pPr>
            <w:r>
              <w:rPr>
                <w:rFonts w:ascii="Calibri" w:hAnsi="Calibri"/>
                <w:b/>
                <w:color w:val="1F4D78"/>
                <w:sz w:val="17"/>
              </w:rPr>
              <w:t>File Or Folder</w:t>
            </w:r>
          </w:p>
        </w:tc>
        <w:tc>
          <w:tcPr>
            <w:tcW w:type="dxa" w:w="6980"/>
            <w:vAlign w:val="center"/>
            <w:shd w:fill="E8EEF5"/>
          </w:tcPr>
          <w:p>
            <w:pPr>
              <w:spacing w:before="0" w:after="20" w:line="259" w:lineRule="auto"/>
            </w:pPr>
            <w:r>
              <w:rPr>
                <w:rFonts w:ascii="Calibri" w:hAnsi="Calibri"/>
                <w:b/>
                <w:color w:val="1F4D78"/>
                <w:sz w:val="17"/>
              </w:rPr>
              <w:t>Purpose</w:t>
            </w:r>
          </w:p>
        </w:tc>
      </w:tr>
      <w:tr>
        <w:trPr>
          <w:cantSplit/>
        </w:trPr>
        <w:tc>
          <w:tcPr>
            <w:tcW w:type="dxa" w:w="2380"/>
          </w:tcPr>
          <w:p>
            <w:pPr>
              <w:spacing w:before="0" w:after="20" w:line="259" w:lineRule="auto"/>
            </w:pPr>
            <w:r>
              <w:rPr>
                <w:rFonts w:ascii="Calibri" w:hAnsi="Calibri"/>
                <w:b w:val="0"/>
                <w:color w:val="191919"/>
                <w:sz w:val="17"/>
              </w:rPr>
              <w:t>server.js</w:t>
            </w:r>
          </w:p>
        </w:tc>
        <w:tc>
          <w:tcPr>
            <w:tcW w:type="dxa" w:w="6980"/>
          </w:tcPr>
          <w:p>
            <w:pPr>
              <w:spacing w:before="0" w:after="20" w:line="259" w:lineRule="auto"/>
            </w:pPr>
            <w:r>
              <w:rPr>
                <w:rFonts w:ascii="Calibri" w:hAnsi="Calibri"/>
                <w:b w:val="0"/>
                <w:color w:val="191919"/>
                <w:sz w:val="17"/>
              </w:rPr>
              <w:t>Main backend file. It starts Express, loads the SQL.js database, exposes APIs, handles uploads, and serves the site.</w:t>
            </w:r>
          </w:p>
        </w:tc>
      </w:tr>
      <w:tr>
        <w:trPr>
          <w:cantSplit/>
        </w:trPr>
        <w:tc>
          <w:tcPr>
            <w:tcW w:type="dxa" w:w="2380"/>
          </w:tcPr>
          <w:p>
            <w:pPr>
              <w:spacing w:before="0" w:after="20" w:line="259" w:lineRule="auto"/>
            </w:pPr>
            <w:r>
              <w:rPr>
                <w:rFonts w:ascii="Calibri" w:hAnsi="Calibri"/>
                <w:b w:val="0"/>
                <w:color w:val="191919"/>
                <w:sz w:val="17"/>
              </w:rPr>
              <w:t>package.json</w:t>
            </w:r>
          </w:p>
        </w:tc>
        <w:tc>
          <w:tcPr>
            <w:tcW w:type="dxa" w:w="6980"/>
          </w:tcPr>
          <w:p>
            <w:pPr>
              <w:spacing w:before="0" w:after="20" w:line="259" w:lineRule="auto"/>
            </w:pPr>
            <w:r>
              <w:rPr>
                <w:rFonts w:ascii="Calibri" w:hAnsi="Calibri"/>
                <w:b w:val="0"/>
                <w:color w:val="191919"/>
                <w:sz w:val="17"/>
              </w:rPr>
              <w:t>Lists project scripts and dependencies such as Express, Multer, SQL.js, Three.js, and Playwright.</w:t>
            </w:r>
          </w:p>
        </w:tc>
      </w:tr>
      <w:tr>
        <w:trPr>
          <w:cantSplit/>
        </w:trPr>
        <w:tc>
          <w:tcPr>
            <w:tcW w:type="dxa" w:w="2380"/>
          </w:tcPr>
          <w:p>
            <w:pPr>
              <w:spacing w:before="0" w:after="20" w:line="259" w:lineRule="auto"/>
            </w:pPr>
            <w:r>
              <w:rPr>
                <w:rFonts w:ascii="Calibri" w:hAnsi="Calibri"/>
                <w:b w:val="0"/>
                <w:color w:val="191919"/>
                <w:sz w:val="17"/>
              </w:rPr>
              <w:t>public/index.html</w:t>
            </w:r>
          </w:p>
        </w:tc>
        <w:tc>
          <w:tcPr>
            <w:tcW w:type="dxa" w:w="6980"/>
          </w:tcPr>
          <w:p>
            <w:pPr>
              <w:spacing w:before="0" w:after="20" w:line="259" w:lineRule="auto"/>
            </w:pPr>
            <w:r>
              <w:rPr>
                <w:rFonts w:ascii="Calibri" w:hAnsi="Calibri"/>
                <w:b w:val="0"/>
                <w:color w:val="191919"/>
                <w:sz w:val="17"/>
              </w:rPr>
              <w:t>The browser entry page for the single-page website.</w:t>
            </w:r>
          </w:p>
        </w:tc>
      </w:tr>
      <w:tr>
        <w:trPr>
          <w:cantSplit/>
        </w:trPr>
        <w:tc>
          <w:tcPr>
            <w:tcW w:type="dxa" w:w="2380"/>
          </w:tcPr>
          <w:p>
            <w:pPr>
              <w:spacing w:before="0" w:after="20" w:line="259" w:lineRule="auto"/>
            </w:pPr>
            <w:r>
              <w:rPr>
                <w:rFonts w:ascii="Calibri" w:hAnsi="Calibri"/>
                <w:b w:val="0"/>
                <w:color w:val="191919"/>
                <w:sz w:val="17"/>
              </w:rPr>
              <w:t>public/app.js</w:t>
            </w:r>
          </w:p>
        </w:tc>
        <w:tc>
          <w:tcPr>
            <w:tcW w:type="dxa" w:w="6980"/>
          </w:tcPr>
          <w:p>
            <w:pPr>
              <w:spacing w:before="0" w:after="20" w:line="259" w:lineRule="auto"/>
            </w:pPr>
            <w:r>
              <w:rPr>
                <w:rFonts w:ascii="Calibri" w:hAnsi="Calibri"/>
                <w:b w:val="0"/>
                <w:color w:val="191919"/>
                <w:sz w:val="17"/>
              </w:rPr>
              <w:t>Main frontend application logic for pages, product rendering, cart, custom requests, admin views, and tracking.</w:t>
            </w:r>
          </w:p>
        </w:tc>
      </w:tr>
      <w:tr>
        <w:trPr>
          <w:cantSplit/>
        </w:trPr>
        <w:tc>
          <w:tcPr>
            <w:tcW w:type="dxa" w:w="2380"/>
          </w:tcPr>
          <w:p>
            <w:pPr>
              <w:spacing w:before="0" w:after="20" w:line="259" w:lineRule="auto"/>
            </w:pPr>
            <w:r>
              <w:rPr>
                <w:rFonts w:ascii="Calibri" w:hAnsi="Calibri"/>
                <w:b w:val="0"/>
                <w:color w:val="191919"/>
                <w:sz w:val="17"/>
              </w:rPr>
              <w:t>public/studio3d.js</w:t>
            </w:r>
          </w:p>
        </w:tc>
        <w:tc>
          <w:tcPr>
            <w:tcW w:type="dxa" w:w="6980"/>
          </w:tcPr>
          <w:p>
            <w:pPr>
              <w:spacing w:before="0" w:after="20" w:line="259" w:lineRule="auto"/>
            </w:pPr>
            <w:r>
              <w:rPr>
                <w:rFonts w:ascii="Calibri" w:hAnsi="Calibri"/>
                <w:b w:val="0"/>
                <w:color w:val="191919"/>
                <w:sz w:val="17"/>
              </w:rPr>
              <w:t>Interactive Three.js custom jewelry studio for bar, dog tag, bracelet, name necklace, envelope, book pendant, keyholder, cuff, and related pieces.</w:t>
            </w:r>
          </w:p>
        </w:tc>
      </w:tr>
      <w:tr>
        <w:trPr>
          <w:cantSplit/>
        </w:trPr>
        <w:tc>
          <w:tcPr>
            <w:tcW w:type="dxa" w:w="2380"/>
          </w:tcPr>
          <w:p>
            <w:pPr>
              <w:spacing w:before="0" w:after="20" w:line="259" w:lineRule="auto"/>
            </w:pPr>
            <w:r>
              <w:rPr>
                <w:rFonts w:ascii="Calibri" w:hAnsi="Calibri"/>
                <w:b w:val="0"/>
                <w:color w:val="191919"/>
                <w:sz w:val="17"/>
              </w:rPr>
              <w:t>public/styles.css</w:t>
            </w:r>
          </w:p>
        </w:tc>
        <w:tc>
          <w:tcPr>
            <w:tcW w:type="dxa" w:w="6980"/>
          </w:tcPr>
          <w:p>
            <w:pPr>
              <w:spacing w:before="0" w:after="20" w:line="259" w:lineRule="auto"/>
            </w:pPr>
            <w:r>
              <w:rPr>
                <w:rFonts w:ascii="Calibri" w:hAnsi="Calibri"/>
                <w:b w:val="0"/>
                <w:color w:val="191919"/>
                <w:sz w:val="17"/>
              </w:rPr>
              <w:t>Visual design, layout, mobile responsiveness, dark green/gold brand feel, galleries, forms, and admin styling.</w:t>
            </w:r>
          </w:p>
        </w:tc>
      </w:tr>
      <w:tr>
        <w:trPr>
          <w:cantSplit/>
        </w:trPr>
        <w:tc>
          <w:tcPr>
            <w:tcW w:type="dxa" w:w="2380"/>
          </w:tcPr>
          <w:p>
            <w:pPr>
              <w:spacing w:before="0" w:after="20" w:line="259" w:lineRule="auto"/>
            </w:pPr>
            <w:r>
              <w:rPr>
                <w:rFonts w:ascii="Calibri" w:hAnsi="Calibri"/>
                <w:b w:val="0"/>
                <w:color w:val="191919"/>
                <w:sz w:val="17"/>
              </w:rPr>
              <w:t>public/assets</w:t>
            </w:r>
          </w:p>
        </w:tc>
        <w:tc>
          <w:tcPr>
            <w:tcW w:type="dxa" w:w="6980"/>
          </w:tcPr>
          <w:p>
            <w:pPr>
              <w:spacing w:before="0" w:after="20" w:line="259" w:lineRule="auto"/>
            </w:pPr>
            <w:r>
              <w:rPr>
                <w:rFonts w:ascii="Calibri" w:hAnsi="Calibri"/>
                <w:b w:val="0"/>
                <w:color w:val="191919"/>
                <w:sz w:val="17"/>
              </w:rPr>
              <w:t>Local images for logos, hero images, watch categories, jewelry, custom studio mockups, and catalog fillers.</w:t>
            </w:r>
          </w:p>
        </w:tc>
      </w:tr>
      <w:tr>
        <w:trPr>
          <w:cantSplit/>
        </w:trPr>
        <w:tc>
          <w:tcPr>
            <w:tcW w:type="dxa" w:w="2380"/>
          </w:tcPr>
          <w:p>
            <w:pPr>
              <w:spacing w:before="0" w:after="20" w:line="259" w:lineRule="auto"/>
            </w:pPr>
            <w:r>
              <w:rPr>
                <w:rFonts w:ascii="Calibri" w:hAnsi="Calibri"/>
                <w:b w:val="0"/>
                <w:color w:val="191919"/>
                <w:sz w:val="17"/>
              </w:rPr>
              <w:t>uploads</w:t>
            </w:r>
          </w:p>
        </w:tc>
        <w:tc>
          <w:tcPr>
            <w:tcW w:type="dxa" w:w="6980"/>
          </w:tcPr>
          <w:p>
            <w:pPr>
              <w:spacing w:before="0" w:after="20" w:line="259" w:lineRule="auto"/>
            </w:pPr>
            <w:r>
              <w:rPr>
                <w:rFonts w:ascii="Calibri" w:hAnsi="Calibri"/>
                <w:b w:val="0"/>
                <w:color w:val="191919"/>
                <w:sz w:val="17"/>
              </w:rPr>
              <w:t>Customer/admin uploaded files, especially custom reference images and product uploads.</w:t>
            </w:r>
          </w:p>
        </w:tc>
      </w:tr>
      <w:tr>
        <w:trPr>
          <w:cantSplit/>
        </w:trPr>
        <w:tc>
          <w:tcPr>
            <w:tcW w:type="dxa" w:w="2380"/>
          </w:tcPr>
          <w:p>
            <w:pPr>
              <w:spacing w:before="0" w:after="20" w:line="259" w:lineRule="auto"/>
            </w:pPr>
            <w:r>
              <w:rPr>
                <w:rFonts w:ascii="Calibri" w:hAnsi="Calibri"/>
                <w:b w:val="0"/>
                <w:color w:val="191919"/>
                <w:sz w:val="17"/>
              </w:rPr>
              <w:t>data/wrist-mode.sqlite</w:t>
            </w:r>
          </w:p>
        </w:tc>
        <w:tc>
          <w:tcPr>
            <w:tcW w:type="dxa" w:w="6980"/>
          </w:tcPr>
          <w:p>
            <w:pPr>
              <w:spacing w:before="0" w:after="20" w:line="259" w:lineRule="auto"/>
            </w:pPr>
            <w:r>
              <w:rPr>
                <w:rFonts w:ascii="Calibri" w:hAnsi="Calibri"/>
                <w:b w:val="0"/>
                <w:color w:val="191919"/>
                <w:sz w:val="17"/>
              </w:rPr>
              <w:t>Local database file that persists store data.</w:t>
            </w:r>
          </w:p>
        </w:tc>
      </w:tr>
      <w:tr>
        <w:trPr>
          <w:cantSplit/>
        </w:trPr>
        <w:tc>
          <w:tcPr>
            <w:tcW w:type="dxa" w:w="2380"/>
          </w:tcPr>
          <w:p>
            <w:pPr>
              <w:spacing w:before="0" w:after="20" w:line="259" w:lineRule="auto"/>
            </w:pPr>
            <w:r>
              <w:rPr>
                <w:rFonts w:ascii="Calibri" w:hAnsi="Calibri"/>
                <w:b w:val="0"/>
                <w:color w:val="191919"/>
                <w:sz w:val="17"/>
              </w:rPr>
              <w:t>scripts</w:t>
            </w:r>
          </w:p>
        </w:tc>
        <w:tc>
          <w:tcPr>
            <w:tcW w:type="dxa" w:w="6980"/>
          </w:tcPr>
          <w:p>
            <w:pPr>
              <w:spacing w:before="0" w:after="20" w:line="259" w:lineRule="auto"/>
            </w:pPr>
            <w:r>
              <w:rPr>
                <w:rFonts w:ascii="Calibri" w:hAnsi="Calibri"/>
                <w:b w:val="0"/>
                <w:color w:val="191919"/>
                <w:sz w:val="17"/>
              </w:rPr>
              <w:t>Import, preparation, smoke test, API test, mobile test, QA sweep, and catalog update scripts.</w:t>
            </w:r>
          </w:p>
        </w:tc>
      </w:tr>
    </w:tbl>
    <w:p>
      <w:pPr>
        <w:spacing w:after="20"/>
      </w:pPr>
    </w:p>
    <w:p>
      <w:pPr>
        <w:pStyle w:val="Heading1"/>
        <w:keepNext/>
      </w:pPr>
      <w:r>
        <w:t>4. Frontend Features</w:t>
      </w:r>
    </w:p>
    <w:tbl>
      <w:tblGrid>
        <w:gridCol w:w="1900"/>
        <w:gridCol w:w="7460"/>
      </w:tblGrid>
      <w:tblPr>
        <w:tblLook w:firstColumn="1" w:firstRow="1" w:lastColumn="0" w:lastRow="0" w:noHBand="0" w:noVBand="1" w:val="04A0"/>
        <w:tblW w:type="dxa" w:w="9360"/>
        <w:tblInd w:type="dxa" w:w="120"/>
        <w:tblLayout w:type="fixed"/>
        <w:tblBorders>
          <w:top w:val="single" w:sz="4" w:space="0" w:color="C8D0DA"/>
          <w:left w:val="single" w:sz="4" w:space="0" w:color="C8D0DA"/>
          <w:bottom w:val="single" w:sz="4" w:space="0" w:color="C8D0DA"/>
          <w:right w:val="single" w:sz="4" w:space="0" w:color="C8D0DA"/>
          <w:insideH w:val="single" w:sz="4" w:space="0" w:color="C8D0DA"/>
          <w:insideV w:val="single" w:sz="4" w:space="0" w:color="C8D0DA"/>
        </w:tblBorders>
        <w:tblCellMar>
          <w:top w:w="80" w:type="dxa"/>
          <w:bottom w:w="80" w:type="dxa"/>
          <w:start w:w="120" w:type="dxa"/>
          <w:end w:w="120" w:type="dxa"/>
        </w:tblCellMar>
      </w:tblPr>
      <w:tr>
        <w:trPr>
          <w:tblHeader w:val="true"/>
          <w:cantSplit/>
        </w:trPr>
        <w:tc>
          <w:tcPr>
            <w:tcW w:type="dxa" w:w="1900"/>
            <w:vAlign w:val="center"/>
            <w:shd w:fill="E8EEF5"/>
          </w:tcPr>
          <w:p>
            <w:pPr>
              <w:spacing w:before="0" w:after="20" w:line="259" w:lineRule="auto"/>
            </w:pPr>
            <w:r>
              <w:rPr>
                <w:rFonts w:ascii="Calibri" w:hAnsi="Calibri"/>
                <w:b/>
                <w:color w:val="1F4D78"/>
                <w:sz w:val="17"/>
              </w:rPr>
              <w:t>Area</w:t>
            </w:r>
          </w:p>
        </w:tc>
        <w:tc>
          <w:tcPr>
            <w:tcW w:type="dxa" w:w="7460"/>
            <w:vAlign w:val="center"/>
            <w:shd w:fill="E8EEF5"/>
          </w:tcPr>
          <w:p>
            <w:pPr>
              <w:spacing w:before="0" w:after="20" w:line="259" w:lineRule="auto"/>
            </w:pPr>
            <w:r>
              <w:rPr>
                <w:rFonts w:ascii="Calibri" w:hAnsi="Calibri"/>
                <w:b/>
                <w:color w:val="1F4D78"/>
                <w:sz w:val="17"/>
              </w:rPr>
              <w:t>What Customers See Or Do</w:t>
            </w:r>
          </w:p>
        </w:tc>
      </w:tr>
      <w:tr>
        <w:trPr>
          <w:cantSplit/>
        </w:trPr>
        <w:tc>
          <w:tcPr>
            <w:tcW w:type="dxa" w:w="1900"/>
          </w:tcPr>
          <w:p>
            <w:pPr>
              <w:spacing w:before="0" w:after="20" w:line="259" w:lineRule="auto"/>
            </w:pPr>
            <w:r>
              <w:rPr>
                <w:rFonts w:ascii="Calibri" w:hAnsi="Calibri"/>
                <w:b w:val="0"/>
                <w:color w:val="191919"/>
                <w:sz w:val="17"/>
              </w:rPr>
              <w:t>Home</w:t>
            </w:r>
          </w:p>
        </w:tc>
        <w:tc>
          <w:tcPr>
            <w:tcW w:type="dxa" w:w="7460"/>
          </w:tcPr>
          <w:p>
            <w:pPr>
              <w:spacing w:before="0" w:after="20" w:line="259" w:lineRule="auto"/>
            </w:pPr>
            <w:r>
              <w:rPr>
                <w:rFonts w:ascii="Calibri" w:hAnsi="Calibri"/>
                <w:b w:val="0"/>
                <w:color w:val="191919"/>
                <w:sz w:val="17"/>
              </w:rPr>
              <w:t>Brand introduction, product entry cards, Wrist Mode look section, and navigation to shopping/customizing areas.</w:t>
            </w:r>
          </w:p>
        </w:tc>
      </w:tr>
      <w:tr>
        <w:trPr>
          <w:cantSplit/>
        </w:trPr>
        <w:tc>
          <w:tcPr>
            <w:tcW w:type="dxa" w:w="1900"/>
          </w:tcPr>
          <w:p>
            <w:pPr>
              <w:spacing w:before="0" w:after="20" w:line="259" w:lineRule="auto"/>
            </w:pPr>
            <w:r>
              <w:rPr>
                <w:rFonts w:ascii="Calibri" w:hAnsi="Calibri"/>
                <w:b w:val="0"/>
                <w:color w:val="191919"/>
                <w:sz w:val="17"/>
              </w:rPr>
              <w:t>Watches</w:t>
            </w:r>
          </w:p>
        </w:tc>
        <w:tc>
          <w:tcPr>
            <w:tcW w:type="dxa" w:w="7460"/>
          </w:tcPr>
          <w:p>
            <w:pPr>
              <w:spacing w:before="0" w:after="20" w:line="259" w:lineRule="auto"/>
            </w:pPr>
            <w:r>
              <w:rPr>
                <w:rFonts w:ascii="Calibri" w:hAnsi="Calibri"/>
                <w:b w:val="0"/>
                <w:color w:val="191919"/>
                <w:sz w:val="17"/>
              </w:rPr>
              <w:t>Men watch catalog with filters for search, brand, availability, and price range.</w:t>
            </w:r>
          </w:p>
        </w:tc>
      </w:tr>
      <w:tr>
        <w:trPr>
          <w:cantSplit/>
        </w:trPr>
        <w:tc>
          <w:tcPr>
            <w:tcW w:type="dxa" w:w="1900"/>
          </w:tcPr>
          <w:p>
            <w:pPr>
              <w:spacing w:before="0" w:after="20" w:line="259" w:lineRule="auto"/>
            </w:pPr>
            <w:r>
              <w:rPr>
                <w:rFonts w:ascii="Calibri" w:hAnsi="Calibri"/>
                <w:b w:val="0"/>
                <w:color w:val="191919"/>
                <w:sz w:val="17"/>
              </w:rPr>
              <w:t>Women Watches</w:t>
            </w:r>
          </w:p>
        </w:tc>
        <w:tc>
          <w:tcPr>
            <w:tcW w:type="dxa" w:w="7460"/>
          </w:tcPr>
          <w:p>
            <w:pPr>
              <w:spacing w:before="0" w:after="20" w:line="259" w:lineRule="auto"/>
            </w:pPr>
            <w:r>
              <w:rPr>
                <w:rFonts w:ascii="Calibri" w:hAnsi="Calibri"/>
                <w:b w:val="0"/>
                <w:color w:val="191919"/>
                <w:sz w:val="17"/>
              </w:rPr>
              <w:t>Women watch sections arranged for plain watches, bracelet sets, and larger gift sets.</w:t>
            </w:r>
          </w:p>
        </w:tc>
      </w:tr>
      <w:tr>
        <w:trPr>
          <w:cantSplit/>
        </w:trPr>
        <w:tc>
          <w:tcPr>
            <w:tcW w:type="dxa" w:w="1900"/>
          </w:tcPr>
          <w:p>
            <w:pPr>
              <w:spacing w:before="0" w:after="20" w:line="259" w:lineRule="auto"/>
            </w:pPr>
            <w:r>
              <w:rPr>
                <w:rFonts w:ascii="Calibri" w:hAnsi="Calibri"/>
                <w:b w:val="0"/>
                <w:color w:val="191919"/>
                <w:sz w:val="17"/>
              </w:rPr>
              <w:t>Wooden Watches</w:t>
            </w:r>
          </w:p>
        </w:tc>
        <w:tc>
          <w:tcPr>
            <w:tcW w:type="dxa" w:w="7460"/>
          </w:tcPr>
          <w:p>
            <w:pPr>
              <w:spacing w:before="0" w:after="20" w:line="259" w:lineRule="auto"/>
            </w:pPr>
            <w:r>
              <w:rPr>
                <w:rFonts w:ascii="Calibri" w:hAnsi="Calibri"/>
                <w:b w:val="0"/>
                <w:color w:val="191919"/>
                <w:sz w:val="17"/>
              </w:rPr>
              <w:t>Separate section for wooden watch products and product details.</w:t>
            </w:r>
          </w:p>
        </w:tc>
      </w:tr>
      <w:tr>
        <w:trPr>
          <w:cantSplit/>
        </w:trPr>
        <w:tc>
          <w:tcPr>
            <w:tcW w:type="dxa" w:w="1900"/>
          </w:tcPr>
          <w:p>
            <w:pPr>
              <w:spacing w:before="0" w:after="20" w:line="259" w:lineRule="auto"/>
            </w:pPr>
            <w:r>
              <w:rPr>
                <w:rFonts w:ascii="Calibri" w:hAnsi="Calibri"/>
                <w:b w:val="0"/>
                <w:color w:val="191919"/>
                <w:sz w:val="17"/>
              </w:rPr>
              <w:t>Jewelry</w:t>
            </w:r>
          </w:p>
        </w:tc>
        <w:tc>
          <w:tcPr>
            <w:tcW w:type="dxa" w:w="7460"/>
          </w:tcPr>
          <w:p>
            <w:pPr>
              <w:spacing w:before="0" w:after="20" w:line="259" w:lineRule="auto"/>
            </w:pPr>
            <w:r>
              <w:rPr>
                <w:rFonts w:ascii="Calibri" w:hAnsi="Calibri"/>
                <w:b w:val="0"/>
                <w:color w:val="191919"/>
                <w:sz w:val="17"/>
              </w:rPr>
              <w:t>Ready jewelry such as bar necklaces, pendants, bracelets, bangles, and non-customized pieces.</w:t>
            </w:r>
          </w:p>
        </w:tc>
      </w:tr>
      <w:tr>
        <w:trPr>
          <w:cantSplit/>
        </w:trPr>
        <w:tc>
          <w:tcPr>
            <w:tcW w:type="dxa" w:w="1900"/>
          </w:tcPr>
          <w:p>
            <w:pPr>
              <w:spacing w:before="0" w:after="20" w:line="259" w:lineRule="auto"/>
            </w:pPr>
            <w:r>
              <w:rPr>
                <w:rFonts w:ascii="Calibri" w:hAnsi="Calibri"/>
                <w:b w:val="0"/>
                <w:color w:val="191919"/>
                <w:sz w:val="17"/>
              </w:rPr>
              <w:t>Customize</w:t>
            </w:r>
          </w:p>
        </w:tc>
        <w:tc>
          <w:tcPr>
            <w:tcW w:type="dxa" w:w="7460"/>
          </w:tcPr>
          <w:p>
            <w:pPr>
              <w:spacing w:before="0" w:after="20" w:line="259" w:lineRule="auto"/>
            </w:pPr>
            <w:r>
              <w:rPr>
                <w:rFonts w:ascii="Calibri" w:hAnsi="Calibri"/>
                <w:b w:val="0"/>
                <w:color w:val="191919"/>
                <w:sz w:val="17"/>
              </w:rPr>
              <w:t>Interactive custom studio where customers choose a piece, finish, side, font, chain style, text, and photo upload when needed.</w:t>
            </w:r>
          </w:p>
        </w:tc>
      </w:tr>
      <w:tr>
        <w:trPr>
          <w:cantSplit/>
        </w:trPr>
        <w:tc>
          <w:tcPr>
            <w:tcW w:type="dxa" w:w="1900"/>
          </w:tcPr>
          <w:p>
            <w:pPr>
              <w:spacing w:before="0" w:after="20" w:line="259" w:lineRule="auto"/>
            </w:pPr>
            <w:r>
              <w:rPr>
                <w:rFonts w:ascii="Calibri" w:hAnsi="Calibri"/>
                <w:b w:val="0"/>
                <w:color w:val="191919"/>
                <w:sz w:val="17"/>
              </w:rPr>
              <w:t>Product Details</w:t>
            </w:r>
          </w:p>
        </w:tc>
        <w:tc>
          <w:tcPr>
            <w:tcW w:type="dxa" w:w="7460"/>
          </w:tcPr>
          <w:p>
            <w:pPr>
              <w:spacing w:before="0" w:after="20" w:line="259" w:lineRule="auto"/>
            </w:pPr>
            <w:r>
              <w:rPr>
                <w:rFonts w:ascii="Calibri" w:hAnsi="Calibri"/>
                <w:b w:val="0"/>
                <w:color w:val="191919"/>
                <w:sz w:val="17"/>
              </w:rPr>
              <w:t>Detailed view for an item with images, description, stock status, and action buttons.</w:t>
            </w:r>
          </w:p>
        </w:tc>
      </w:tr>
      <w:tr>
        <w:trPr>
          <w:cantSplit/>
        </w:trPr>
        <w:tc>
          <w:tcPr>
            <w:tcW w:type="dxa" w:w="1900"/>
          </w:tcPr>
          <w:p>
            <w:pPr>
              <w:spacing w:before="0" w:after="20" w:line="259" w:lineRule="auto"/>
            </w:pPr>
            <w:r>
              <w:rPr>
                <w:rFonts w:ascii="Calibri" w:hAnsi="Calibri"/>
                <w:b w:val="0"/>
                <w:color w:val="191919"/>
                <w:sz w:val="17"/>
              </w:rPr>
              <w:t>Cart</w:t>
            </w:r>
          </w:p>
        </w:tc>
        <w:tc>
          <w:tcPr>
            <w:tcW w:type="dxa" w:w="7460"/>
          </w:tcPr>
          <w:p>
            <w:pPr>
              <w:spacing w:before="0" w:after="20" w:line="259" w:lineRule="auto"/>
            </w:pPr>
            <w:r>
              <w:rPr>
                <w:rFonts w:ascii="Calibri" w:hAnsi="Calibri"/>
                <w:b w:val="0"/>
                <w:color w:val="191919"/>
                <w:sz w:val="17"/>
              </w:rPr>
              <w:t>Stores selected items before checkout request is submitted.</w:t>
            </w:r>
          </w:p>
        </w:tc>
      </w:tr>
      <w:tr>
        <w:trPr>
          <w:cantSplit/>
        </w:trPr>
        <w:tc>
          <w:tcPr>
            <w:tcW w:type="dxa" w:w="1900"/>
          </w:tcPr>
          <w:p>
            <w:pPr>
              <w:spacing w:before="0" w:after="20" w:line="259" w:lineRule="auto"/>
            </w:pPr>
            <w:r>
              <w:rPr>
                <w:rFonts w:ascii="Calibri" w:hAnsi="Calibri"/>
                <w:b w:val="0"/>
                <w:color w:val="191919"/>
                <w:sz w:val="17"/>
              </w:rPr>
              <w:t>Track Order</w:t>
            </w:r>
          </w:p>
        </w:tc>
        <w:tc>
          <w:tcPr>
            <w:tcW w:type="dxa" w:w="7460"/>
          </w:tcPr>
          <w:p>
            <w:pPr>
              <w:spacing w:before="0" w:after="20" w:line="259" w:lineRule="auto"/>
            </w:pPr>
            <w:r>
              <w:rPr>
                <w:rFonts w:ascii="Calibri" w:hAnsi="Calibri"/>
                <w:b w:val="0"/>
                <w:color w:val="191919"/>
                <w:sz w:val="17"/>
              </w:rPr>
              <w:t>Lets customers search their order/custom request status using the generated reference code.</w:t>
            </w:r>
          </w:p>
        </w:tc>
      </w:tr>
    </w:tbl>
    <w:p>
      <w:pPr>
        <w:spacing w:after="20"/>
      </w:pPr>
    </w:p>
    <w:p>
      <w:pPr>
        <w:pStyle w:val="Heading1"/>
        <w:keepNext/>
      </w:pPr>
      <w:r>
        <w:t>5. Backend And API</w:t>
      </w:r>
    </w:p>
    <w:p>
      <w:r>
        <w:t>The backend is built in server.js with Express. It serves the frontend files, stores uploaded images, manages admin sessions, reads and writes the SQL.js database, and returns JSON data to the frontend.</w:t>
      </w:r>
    </w:p>
    <w:tbl>
      <w:tblGrid>
        <w:gridCol w:w="1780"/>
        <w:gridCol w:w="3820"/>
        <w:gridCol w:w="3760"/>
      </w:tblGrid>
      <w:tblPr>
        <w:tblLook w:firstColumn="1" w:firstRow="1" w:lastColumn="0" w:lastRow="0" w:noHBand="0" w:noVBand="1" w:val="04A0"/>
        <w:tblW w:type="dxa" w:w="9360"/>
        <w:tblInd w:type="dxa" w:w="120"/>
        <w:tblLayout w:type="fixed"/>
        <w:tblBorders>
          <w:top w:val="single" w:sz="4" w:space="0" w:color="C8D0DA"/>
          <w:left w:val="single" w:sz="4" w:space="0" w:color="C8D0DA"/>
          <w:bottom w:val="single" w:sz="4" w:space="0" w:color="C8D0DA"/>
          <w:right w:val="single" w:sz="4" w:space="0" w:color="C8D0DA"/>
          <w:insideH w:val="single" w:sz="4" w:space="0" w:color="C8D0DA"/>
          <w:insideV w:val="single" w:sz="4" w:space="0" w:color="C8D0DA"/>
        </w:tblBorders>
        <w:tblCellMar>
          <w:top w:w="80" w:type="dxa"/>
          <w:bottom w:w="80" w:type="dxa"/>
          <w:start w:w="120" w:type="dxa"/>
          <w:end w:w="120" w:type="dxa"/>
        </w:tblCellMar>
      </w:tblPr>
      <w:tr>
        <w:trPr>
          <w:tblHeader w:val="true"/>
          <w:cantSplit/>
        </w:trPr>
        <w:tc>
          <w:tcPr>
            <w:tcW w:type="dxa" w:w="1780"/>
            <w:vAlign w:val="center"/>
            <w:shd w:fill="E8EEF5"/>
          </w:tcPr>
          <w:p>
            <w:pPr>
              <w:spacing w:before="0" w:after="20" w:line="259" w:lineRule="auto"/>
            </w:pPr>
            <w:r>
              <w:rPr>
                <w:rFonts w:ascii="Calibri" w:hAnsi="Calibri"/>
                <w:b/>
                <w:color w:val="1F4D78"/>
                <w:sz w:val="17"/>
              </w:rPr>
              <w:t>API Group</w:t>
            </w:r>
          </w:p>
        </w:tc>
        <w:tc>
          <w:tcPr>
            <w:tcW w:type="dxa" w:w="3820"/>
            <w:vAlign w:val="center"/>
            <w:shd w:fill="E8EEF5"/>
          </w:tcPr>
          <w:p>
            <w:pPr>
              <w:spacing w:before="0" w:after="20" w:line="259" w:lineRule="auto"/>
            </w:pPr>
            <w:r>
              <w:rPr>
                <w:rFonts w:ascii="Calibri" w:hAnsi="Calibri"/>
                <w:b/>
                <w:color w:val="1F4D78"/>
                <w:sz w:val="17"/>
              </w:rPr>
              <w:t>Examples</w:t>
            </w:r>
          </w:p>
        </w:tc>
        <w:tc>
          <w:tcPr>
            <w:tcW w:type="dxa" w:w="3760"/>
            <w:vAlign w:val="center"/>
            <w:shd w:fill="E8EEF5"/>
          </w:tcPr>
          <w:p>
            <w:pPr>
              <w:spacing w:before="0" w:after="20" w:line="259" w:lineRule="auto"/>
            </w:pPr>
            <w:r>
              <w:rPr>
                <w:rFonts w:ascii="Calibri" w:hAnsi="Calibri"/>
                <w:b/>
                <w:color w:val="1F4D78"/>
                <w:sz w:val="17"/>
              </w:rPr>
              <w:t>Purpose</w:t>
            </w:r>
          </w:p>
        </w:tc>
      </w:tr>
      <w:tr>
        <w:trPr>
          <w:cantSplit/>
        </w:trPr>
        <w:tc>
          <w:tcPr>
            <w:tcW w:type="dxa" w:w="1780"/>
          </w:tcPr>
          <w:p>
            <w:pPr>
              <w:spacing w:before="0" w:after="20" w:line="259" w:lineRule="auto"/>
            </w:pPr>
            <w:r>
              <w:rPr>
                <w:rFonts w:ascii="Calibri" w:hAnsi="Calibri"/>
                <w:b w:val="0"/>
                <w:color w:val="191919"/>
                <w:sz w:val="17"/>
              </w:rPr>
              <w:t>System</w:t>
            </w:r>
          </w:p>
        </w:tc>
        <w:tc>
          <w:tcPr>
            <w:tcW w:type="dxa" w:w="3820"/>
          </w:tcPr>
          <w:p>
            <w:pPr>
              <w:spacing w:before="0" w:after="20" w:line="259" w:lineRule="auto"/>
            </w:pPr>
            <w:r>
              <w:rPr>
                <w:rFonts w:ascii="Calibri" w:hAnsi="Calibri"/>
                <w:b w:val="0"/>
                <w:color w:val="191919"/>
                <w:sz w:val="17"/>
              </w:rPr>
              <w:t>GET /api/health</w:t>
            </w:r>
          </w:p>
        </w:tc>
        <w:tc>
          <w:tcPr>
            <w:tcW w:type="dxa" w:w="3760"/>
          </w:tcPr>
          <w:p>
            <w:pPr>
              <w:spacing w:before="0" w:after="20" w:line="259" w:lineRule="auto"/>
            </w:pPr>
            <w:r>
              <w:rPr>
                <w:rFonts w:ascii="Calibri" w:hAnsi="Calibri"/>
                <w:b w:val="0"/>
                <w:color w:val="191919"/>
                <w:sz w:val="17"/>
              </w:rPr>
              <w:t>Checks whether the server is running.</w:t>
            </w:r>
          </w:p>
        </w:tc>
      </w:tr>
      <w:tr>
        <w:trPr>
          <w:cantSplit/>
        </w:trPr>
        <w:tc>
          <w:tcPr>
            <w:tcW w:type="dxa" w:w="1780"/>
          </w:tcPr>
          <w:p>
            <w:pPr>
              <w:spacing w:before="0" w:after="20" w:line="259" w:lineRule="auto"/>
            </w:pPr>
            <w:r>
              <w:rPr>
                <w:rFonts w:ascii="Calibri" w:hAnsi="Calibri"/>
                <w:b w:val="0"/>
                <w:color w:val="191919"/>
                <w:sz w:val="17"/>
              </w:rPr>
              <w:t>Products</w:t>
            </w:r>
          </w:p>
        </w:tc>
        <w:tc>
          <w:tcPr>
            <w:tcW w:type="dxa" w:w="3820"/>
          </w:tcPr>
          <w:p>
            <w:pPr>
              <w:spacing w:before="0" w:after="20" w:line="259" w:lineRule="auto"/>
            </w:pPr>
            <w:r>
              <w:rPr>
                <w:rFonts w:ascii="Calibri" w:hAnsi="Calibri"/>
                <w:b w:val="0"/>
                <w:color w:val="191919"/>
                <w:sz w:val="17"/>
              </w:rPr>
              <w:t>GET /api/products, GET /api/brands, GET /api/products/:id</w:t>
            </w:r>
          </w:p>
        </w:tc>
        <w:tc>
          <w:tcPr>
            <w:tcW w:type="dxa" w:w="3760"/>
          </w:tcPr>
          <w:p>
            <w:pPr>
              <w:spacing w:before="0" w:after="20" w:line="259" w:lineRule="auto"/>
            </w:pPr>
            <w:r>
              <w:rPr>
                <w:rFonts w:ascii="Calibri" w:hAnsi="Calibri"/>
                <w:b w:val="0"/>
                <w:color w:val="191919"/>
                <w:sz w:val="17"/>
              </w:rPr>
              <w:t>Loads catalog data for the storefront and filters.</w:t>
            </w:r>
          </w:p>
        </w:tc>
      </w:tr>
      <w:tr>
        <w:trPr>
          <w:cantSplit/>
        </w:trPr>
        <w:tc>
          <w:tcPr>
            <w:tcW w:type="dxa" w:w="1780"/>
          </w:tcPr>
          <w:p>
            <w:pPr>
              <w:spacing w:before="0" w:after="20" w:line="259" w:lineRule="auto"/>
            </w:pPr>
            <w:r>
              <w:rPr>
                <w:rFonts w:ascii="Calibri" w:hAnsi="Calibri"/>
                <w:b w:val="0"/>
                <w:color w:val="191919"/>
                <w:sz w:val="17"/>
              </w:rPr>
              <w:t>Admin Login</w:t>
            </w:r>
          </w:p>
        </w:tc>
        <w:tc>
          <w:tcPr>
            <w:tcW w:type="dxa" w:w="3820"/>
          </w:tcPr>
          <w:p>
            <w:pPr>
              <w:spacing w:before="0" w:after="20" w:line="259" w:lineRule="auto"/>
            </w:pPr>
            <w:r>
              <w:rPr>
                <w:rFonts w:ascii="Calibri" w:hAnsi="Calibri"/>
                <w:b w:val="0"/>
                <w:color w:val="191919"/>
                <w:sz w:val="17"/>
              </w:rPr>
              <w:t>POST /api/admin/login, POST /api/admin/logout, GET /api/admin/session</w:t>
            </w:r>
          </w:p>
        </w:tc>
        <w:tc>
          <w:tcPr>
            <w:tcW w:type="dxa" w:w="3760"/>
          </w:tcPr>
          <w:p>
            <w:pPr>
              <w:spacing w:before="0" w:after="20" w:line="259" w:lineRule="auto"/>
            </w:pPr>
            <w:r>
              <w:rPr>
                <w:rFonts w:ascii="Calibri" w:hAnsi="Calibri"/>
                <w:b w:val="0"/>
                <w:color w:val="191919"/>
                <w:sz w:val="17"/>
              </w:rPr>
              <w:t>Protects the admin dashboard.</w:t>
            </w:r>
          </w:p>
        </w:tc>
      </w:tr>
      <w:tr>
        <w:trPr>
          <w:cantSplit/>
        </w:trPr>
        <w:tc>
          <w:tcPr>
            <w:tcW w:type="dxa" w:w="1780"/>
          </w:tcPr>
          <w:p>
            <w:pPr>
              <w:spacing w:before="0" w:after="20" w:line="259" w:lineRule="auto"/>
            </w:pPr>
            <w:r>
              <w:rPr>
                <w:rFonts w:ascii="Calibri" w:hAnsi="Calibri"/>
                <w:b w:val="0"/>
                <w:color w:val="191919"/>
                <w:sz w:val="17"/>
              </w:rPr>
              <w:t>Admin Products</w:t>
            </w:r>
          </w:p>
        </w:tc>
        <w:tc>
          <w:tcPr>
            <w:tcW w:type="dxa" w:w="3820"/>
          </w:tcPr>
          <w:p>
            <w:pPr>
              <w:spacing w:before="0" w:after="20" w:line="259" w:lineRule="auto"/>
            </w:pPr>
            <w:r>
              <w:rPr>
                <w:rFonts w:ascii="Calibri" w:hAnsi="Calibri"/>
                <w:b w:val="0"/>
                <w:color w:val="191919"/>
                <w:sz w:val="17"/>
              </w:rPr>
              <w:t>POST /api/admin/products, PUT /api/admin/products/:id, DELETE /api/admin/products/:id</w:t>
            </w:r>
          </w:p>
        </w:tc>
        <w:tc>
          <w:tcPr>
            <w:tcW w:type="dxa" w:w="3760"/>
          </w:tcPr>
          <w:p>
            <w:pPr>
              <w:spacing w:before="0" w:after="20" w:line="259" w:lineRule="auto"/>
            </w:pPr>
            <w:r>
              <w:rPr>
                <w:rFonts w:ascii="Calibri" w:hAnsi="Calibri"/>
                <w:b w:val="0"/>
                <w:color w:val="191919"/>
                <w:sz w:val="17"/>
              </w:rPr>
              <w:t>Adds, updates, and removes products from the catalog.</w:t>
            </w:r>
          </w:p>
        </w:tc>
      </w:tr>
      <w:tr>
        <w:trPr>
          <w:cantSplit/>
        </w:trPr>
        <w:tc>
          <w:tcPr>
            <w:tcW w:type="dxa" w:w="1780"/>
          </w:tcPr>
          <w:p>
            <w:pPr>
              <w:spacing w:before="0" w:after="20" w:line="259" w:lineRule="auto"/>
            </w:pPr>
            <w:r>
              <w:rPr>
                <w:rFonts w:ascii="Calibri" w:hAnsi="Calibri"/>
                <w:b w:val="0"/>
                <w:color w:val="191919"/>
                <w:sz w:val="17"/>
              </w:rPr>
              <w:t>Orders</w:t>
            </w:r>
          </w:p>
        </w:tc>
        <w:tc>
          <w:tcPr>
            <w:tcW w:type="dxa" w:w="3820"/>
          </w:tcPr>
          <w:p>
            <w:pPr>
              <w:spacing w:before="0" w:after="20" w:line="259" w:lineRule="auto"/>
            </w:pPr>
            <w:r>
              <w:rPr>
                <w:rFonts w:ascii="Calibri" w:hAnsi="Calibri"/>
                <w:b w:val="0"/>
                <w:color w:val="191919"/>
                <w:sz w:val="17"/>
              </w:rPr>
              <w:t>POST /api/orders, GET /api/track</w:t>
            </w:r>
          </w:p>
        </w:tc>
        <w:tc>
          <w:tcPr>
            <w:tcW w:type="dxa" w:w="3760"/>
          </w:tcPr>
          <w:p>
            <w:pPr>
              <w:spacing w:before="0" w:after="20" w:line="259" w:lineRule="auto"/>
            </w:pPr>
            <w:r>
              <w:rPr>
                <w:rFonts w:ascii="Calibri" w:hAnsi="Calibri"/>
                <w:b w:val="0"/>
                <w:color w:val="191919"/>
                <w:sz w:val="17"/>
              </w:rPr>
              <w:t>Creates normal cart orders and lets customers track them.</w:t>
            </w:r>
          </w:p>
        </w:tc>
      </w:tr>
      <w:tr>
        <w:trPr>
          <w:cantSplit/>
        </w:trPr>
        <w:tc>
          <w:tcPr>
            <w:tcW w:type="dxa" w:w="1780"/>
          </w:tcPr>
          <w:p>
            <w:pPr>
              <w:spacing w:before="0" w:after="20" w:line="259" w:lineRule="auto"/>
            </w:pPr>
            <w:r>
              <w:rPr>
                <w:rFonts w:ascii="Calibri" w:hAnsi="Calibri"/>
                <w:b w:val="0"/>
                <w:color w:val="191919"/>
                <w:sz w:val="17"/>
              </w:rPr>
              <w:t>Custom Requests</w:t>
            </w:r>
          </w:p>
        </w:tc>
        <w:tc>
          <w:tcPr>
            <w:tcW w:type="dxa" w:w="3820"/>
          </w:tcPr>
          <w:p>
            <w:pPr>
              <w:spacing w:before="0" w:after="20" w:line="259" w:lineRule="auto"/>
            </w:pPr>
            <w:r>
              <w:rPr>
                <w:rFonts w:ascii="Calibri" w:hAnsi="Calibri"/>
                <w:b w:val="0"/>
                <w:color w:val="191919"/>
                <w:sz w:val="17"/>
              </w:rPr>
              <w:t>POST /api/custom-orders, GET /api/admin/custom-requests, PATCH /api/admin/custom-requests/:id</w:t>
            </w:r>
          </w:p>
        </w:tc>
        <w:tc>
          <w:tcPr>
            <w:tcW w:type="dxa" w:w="3760"/>
          </w:tcPr>
          <w:p>
            <w:pPr>
              <w:spacing w:before="0" w:after="20" w:line="259" w:lineRule="auto"/>
            </w:pPr>
            <w:r>
              <w:rPr>
                <w:rFonts w:ascii="Calibri" w:hAnsi="Calibri"/>
                <w:b w:val="0"/>
                <w:color w:val="191919"/>
                <w:sz w:val="17"/>
              </w:rPr>
              <w:t>Handles personalized jewelry requests and admin updates.</w:t>
            </w:r>
          </w:p>
        </w:tc>
      </w:tr>
      <w:tr>
        <w:trPr>
          <w:cantSplit/>
        </w:trPr>
        <w:tc>
          <w:tcPr>
            <w:tcW w:type="dxa" w:w="1780"/>
          </w:tcPr>
          <w:p>
            <w:pPr>
              <w:spacing w:before="0" w:after="20" w:line="259" w:lineRule="auto"/>
            </w:pPr>
            <w:r>
              <w:rPr>
                <w:rFonts w:ascii="Calibri" w:hAnsi="Calibri"/>
                <w:b w:val="0"/>
                <w:color w:val="191919"/>
                <w:sz w:val="17"/>
              </w:rPr>
              <w:t>Admin Reports</w:t>
            </w:r>
          </w:p>
        </w:tc>
        <w:tc>
          <w:tcPr>
            <w:tcW w:type="dxa" w:w="3820"/>
          </w:tcPr>
          <w:p>
            <w:pPr>
              <w:spacing w:before="0" w:after="20" w:line="259" w:lineRule="auto"/>
            </w:pPr>
            <w:r>
              <w:rPr>
                <w:rFonts w:ascii="Calibri" w:hAnsi="Calibri"/>
                <w:b w:val="0"/>
                <w:color w:val="191919"/>
                <w:sz w:val="17"/>
              </w:rPr>
              <w:t>GET /api/admin/analytics, GET /api/admin/orders, GET /api/admin/notifications</w:t>
            </w:r>
          </w:p>
        </w:tc>
        <w:tc>
          <w:tcPr>
            <w:tcW w:type="dxa" w:w="3760"/>
          </w:tcPr>
          <w:p>
            <w:pPr>
              <w:spacing w:before="0" w:after="20" w:line="259" w:lineRule="auto"/>
            </w:pPr>
            <w:r>
              <w:rPr>
                <w:rFonts w:ascii="Calibri" w:hAnsi="Calibri"/>
                <w:b w:val="0"/>
                <w:color w:val="191919"/>
                <w:sz w:val="17"/>
              </w:rPr>
              <w:t>Shows order activity, custom requests, and admin notifications.</w:t>
            </w:r>
          </w:p>
        </w:tc>
      </w:tr>
    </w:tbl>
    <w:p>
      <w:pPr>
        <w:spacing w:after="20"/>
      </w:pPr>
    </w:p>
    <w:p>
      <w:r>
        <w:br w:type="page"/>
      </w:r>
    </w:p>
    <w:p>
      <w:pPr>
        <w:pStyle w:val="Heading1"/>
        <w:keepNext/>
      </w:pPr>
      <w:r>
        <w:t>6. Database And Stored Information</w:t>
      </w:r>
    </w:p>
    <w:p>
      <w:r>
        <w:t>The site uses SQL.js, which stores the database as a local SQLite-style file. The default file is data/wrist-mode.sqlite. The server loads it when it starts and writes changes back to disk when products, orders, stock alerts, or custom requests change.</w:t>
      </w:r>
    </w:p>
    <w:tbl>
      <w:tblGrid>
        <w:gridCol w:w="2200"/>
        <w:gridCol w:w="7160"/>
      </w:tblGrid>
      <w:tblPr>
        <w:tblLook w:firstColumn="1" w:firstRow="1" w:lastColumn="0" w:lastRow="0" w:noHBand="0" w:noVBand="1" w:val="04A0"/>
        <w:tblW w:type="dxa" w:w="9360"/>
        <w:tblInd w:type="dxa" w:w="120"/>
        <w:tblLayout w:type="fixed"/>
        <w:tblBorders>
          <w:top w:val="single" w:sz="4" w:space="0" w:color="C8D0DA"/>
          <w:left w:val="single" w:sz="4" w:space="0" w:color="C8D0DA"/>
          <w:bottom w:val="single" w:sz="4" w:space="0" w:color="C8D0DA"/>
          <w:right w:val="single" w:sz="4" w:space="0" w:color="C8D0DA"/>
          <w:insideH w:val="single" w:sz="4" w:space="0" w:color="C8D0DA"/>
          <w:insideV w:val="single" w:sz="4" w:space="0" w:color="C8D0DA"/>
        </w:tblBorders>
        <w:tblCellMar>
          <w:top w:w="80" w:type="dxa"/>
          <w:bottom w:w="80" w:type="dxa"/>
          <w:start w:w="120" w:type="dxa"/>
          <w:end w:w="120" w:type="dxa"/>
        </w:tblCellMar>
      </w:tblPr>
      <w:tr>
        <w:trPr>
          <w:tblHeader w:val="true"/>
          <w:cantSplit/>
        </w:trPr>
        <w:tc>
          <w:tcPr>
            <w:tcW w:type="dxa" w:w="2200"/>
            <w:vAlign w:val="center"/>
            <w:shd w:fill="E8EEF5"/>
          </w:tcPr>
          <w:p>
            <w:pPr>
              <w:spacing w:before="0" w:after="20" w:line="259" w:lineRule="auto"/>
            </w:pPr>
            <w:r>
              <w:rPr>
                <w:rFonts w:ascii="Calibri" w:hAnsi="Calibri"/>
                <w:b/>
                <w:color w:val="1F4D78"/>
                <w:sz w:val="17"/>
              </w:rPr>
              <w:t>Stored Data</w:t>
            </w:r>
          </w:p>
        </w:tc>
        <w:tc>
          <w:tcPr>
            <w:tcW w:type="dxa" w:w="7160"/>
            <w:vAlign w:val="center"/>
            <w:shd w:fill="E8EEF5"/>
          </w:tcPr>
          <w:p>
            <w:pPr>
              <w:spacing w:before="0" w:after="20" w:line="259" w:lineRule="auto"/>
            </w:pPr>
            <w:r>
              <w:rPr>
                <w:rFonts w:ascii="Calibri" w:hAnsi="Calibri"/>
                <w:b/>
                <w:color w:val="1F4D78"/>
                <w:sz w:val="17"/>
              </w:rPr>
              <w:t>Examples</w:t>
            </w:r>
          </w:p>
        </w:tc>
      </w:tr>
      <w:tr>
        <w:trPr>
          <w:cantSplit/>
        </w:trPr>
        <w:tc>
          <w:tcPr>
            <w:tcW w:type="dxa" w:w="2200"/>
          </w:tcPr>
          <w:p>
            <w:pPr>
              <w:spacing w:before="0" w:after="20" w:line="259" w:lineRule="auto"/>
            </w:pPr>
            <w:r>
              <w:rPr>
                <w:rFonts w:ascii="Calibri" w:hAnsi="Calibri"/>
                <w:b w:val="0"/>
                <w:color w:val="191919"/>
                <w:sz w:val="17"/>
              </w:rPr>
              <w:t>Products</w:t>
            </w:r>
          </w:p>
        </w:tc>
        <w:tc>
          <w:tcPr>
            <w:tcW w:type="dxa" w:w="7160"/>
          </w:tcPr>
          <w:p>
            <w:pPr>
              <w:spacing w:before="0" w:after="20" w:line="259" w:lineRule="auto"/>
            </w:pPr>
            <w:r>
              <w:rPr>
                <w:rFonts w:ascii="Calibri" w:hAnsi="Calibri"/>
                <w:b w:val="0"/>
                <w:color w:val="191919"/>
                <w:sz w:val="17"/>
              </w:rPr>
              <w:t>Name, brand, category, price, stock status, description, image list, tags, and product options.</w:t>
            </w:r>
          </w:p>
        </w:tc>
      </w:tr>
      <w:tr>
        <w:trPr>
          <w:cantSplit/>
        </w:trPr>
        <w:tc>
          <w:tcPr>
            <w:tcW w:type="dxa" w:w="2200"/>
          </w:tcPr>
          <w:p>
            <w:pPr>
              <w:spacing w:before="0" w:after="20" w:line="259" w:lineRule="auto"/>
            </w:pPr>
            <w:r>
              <w:rPr>
                <w:rFonts w:ascii="Calibri" w:hAnsi="Calibri"/>
                <w:b w:val="0"/>
                <w:color w:val="191919"/>
                <w:sz w:val="17"/>
              </w:rPr>
              <w:t>Orders</w:t>
            </w:r>
          </w:p>
        </w:tc>
        <w:tc>
          <w:tcPr>
            <w:tcW w:type="dxa" w:w="7160"/>
          </w:tcPr>
          <w:p>
            <w:pPr>
              <w:spacing w:before="0" w:after="20" w:line="259" w:lineRule="auto"/>
            </w:pPr>
            <w:r>
              <w:rPr>
                <w:rFonts w:ascii="Calibri" w:hAnsi="Calibri"/>
                <w:b w:val="0"/>
                <w:color w:val="191919"/>
                <w:sz w:val="17"/>
              </w:rPr>
              <w:t>Customer details, cart items, totals, order status, quote/message fields, and tracking references.</w:t>
            </w:r>
          </w:p>
        </w:tc>
      </w:tr>
      <w:tr>
        <w:trPr>
          <w:cantSplit/>
        </w:trPr>
        <w:tc>
          <w:tcPr>
            <w:tcW w:type="dxa" w:w="2200"/>
          </w:tcPr>
          <w:p>
            <w:pPr>
              <w:spacing w:before="0" w:after="20" w:line="259" w:lineRule="auto"/>
            </w:pPr>
            <w:r>
              <w:rPr>
                <w:rFonts w:ascii="Calibri" w:hAnsi="Calibri"/>
                <w:b w:val="0"/>
                <w:color w:val="191919"/>
                <w:sz w:val="17"/>
              </w:rPr>
              <w:t>Custom Requests</w:t>
            </w:r>
          </w:p>
        </w:tc>
        <w:tc>
          <w:tcPr>
            <w:tcW w:type="dxa" w:w="7160"/>
          </w:tcPr>
          <w:p>
            <w:pPr>
              <w:spacing w:before="0" w:after="20" w:line="259" w:lineRule="auto"/>
            </w:pPr>
            <w:r>
              <w:rPr>
                <w:rFonts w:ascii="Calibri" w:hAnsi="Calibri"/>
                <w:b w:val="0"/>
                <w:color w:val="191919"/>
                <w:sz w:val="17"/>
              </w:rPr>
              <w:t>Jewelry type, selected design piece, finish, side, font, chain style, engraving text, uploaded photo/reference image, notes, status, quote, and admin message.</w:t>
            </w:r>
          </w:p>
        </w:tc>
      </w:tr>
      <w:tr>
        <w:trPr>
          <w:cantSplit/>
        </w:trPr>
        <w:tc>
          <w:tcPr>
            <w:tcW w:type="dxa" w:w="2200"/>
          </w:tcPr>
          <w:p>
            <w:pPr>
              <w:spacing w:before="0" w:after="20" w:line="259" w:lineRule="auto"/>
            </w:pPr>
            <w:r>
              <w:rPr>
                <w:rFonts w:ascii="Calibri" w:hAnsi="Calibri"/>
                <w:b w:val="0"/>
                <w:color w:val="191919"/>
                <w:sz w:val="17"/>
              </w:rPr>
              <w:t>Stock Alerts</w:t>
            </w:r>
          </w:p>
        </w:tc>
        <w:tc>
          <w:tcPr>
            <w:tcW w:type="dxa" w:w="7160"/>
          </w:tcPr>
          <w:p>
            <w:pPr>
              <w:spacing w:before="0" w:after="20" w:line="259" w:lineRule="auto"/>
            </w:pPr>
            <w:r>
              <w:rPr>
                <w:rFonts w:ascii="Calibri" w:hAnsi="Calibri"/>
                <w:b w:val="0"/>
                <w:color w:val="191919"/>
                <w:sz w:val="17"/>
              </w:rPr>
              <w:t>Customer requests to be notified about a product or style.</w:t>
            </w:r>
          </w:p>
        </w:tc>
      </w:tr>
      <w:tr>
        <w:trPr>
          <w:cantSplit/>
        </w:trPr>
        <w:tc>
          <w:tcPr>
            <w:tcW w:type="dxa" w:w="2200"/>
          </w:tcPr>
          <w:p>
            <w:pPr>
              <w:spacing w:before="0" w:after="20" w:line="259" w:lineRule="auto"/>
            </w:pPr>
            <w:r>
              <w:rPr>
                <w:rFonts w:ascii="Calibri" w:hAnsi="Calibri"/>
                <w:b w:val="0"/>
                <w:color w:val="191919"/>
                <w:sz w:val="17"/>
              </w:rPr>
              <w:t>Admin Notifications</w:t>
            </w:r>
          </w:p>
        </w:tc>
        <w:tc>
          <w:tcPr>
            <w:tcW w:type="dxa" w:w="7160"/>
          </w:tcPr>
          <w:p>
            <w:pPr>
              <w:spacing w:before="0" w:after="20" w:line="259" w:lineRule="auto"/>
            </w:pPr>
            <w:r>
              <w:rPr>
                <w:rFonts w:ascii="Calibri" w:hAnsi="Calibri"/>
                <w:b w:val="0"/>
                <w:color w:val="191919"/>
                <w:sz w:val="17"/>
              </w:rPr>
              <w:t>New orders, custom requests, and activity that the admin dashboard needs to show.</w:t>
            </w:r>
          </w:p>
        </w:tc>
      </w:tr>
    </w:tbl>
    <w:p>
      <w:pPr>
        <w:spacing w:after="20"/>
      </w:pPr>
    </w:p>
    <w:p>
      <w:pPr>
        <w:pStyle w:val="Heading1"/>
        <w:keepNext/>
      </w:pPr>
      <w:r>
        <w:t>7. Images, Uploads, And Product Media</w:t>
      </w:r>
    </w:p>
    <w:p>
      <w:r>
        <w:t>Product and mockup images are stored locally so the website can display them without depending on a remote image service. The current asset folders include watch photos, women watch photos, wooden watches, custom jewelry, ready jewelry, catalog fillers, brand logos, and custom studio mockups.</w:t>
      </w:r>
    </w:p>
    <w:tbl>
      <w:tblGrid>
        <w:gridCol w:w="4040"/>
        <w:gridCol w:w="5320"/>
      </w:tblGrid>
      <w:tblPr>
        <w:tblLook w:firstColumn="1" w:firstRow="1" w:lastColumn="0" w:lastRow="0" w:noHBand="0" w:noVBand="1" w:val="04A0"/>
        <w:tblW w:type="dxa" w:w="9360"/>
        <w:tblInd w:type="dxa" w:w="120"/>
        <w:tblLayout w:type="fixed"/>
        <w:tblBorders>
          <w:top w:val="single" w:sz="4" w:space="0" w:color="C8D0DA"/>
          <w:left w:val="single" w:sz="4" w:space="0" w:color="C8D0DA"/>
          <w:bottom w:val="single" w:sz="4" w:space="0" w:color="C8D0DA"/>
          <w:right w:val="single" w:sz="4" w:space="0" w:color="C8D0DA"/>
          <w:insideH w:val="single" w:sz="4" w:space="0" w:color="C8D0DA"/>
          <w:insideV w:val="single" w:sz="4" w:space="0" w:color="C8D0DA"/>
        </w:tblBorders>
        <w:tblCellMar>
          <w:top w:w="80" w:type="dxa"/>
          <w:bottom w:w="80" w:type="dxa"/>
          <w:start w:w="120" w:type="dxa"/>
          <w:end w:w="120" w:type="dxa"/>
        </w:tblCellMar>
      </w:tblPr>
      <w:tr>
        <w:trPr>
          <w:tblHeader w:val="true"/>
          <w:cantSplit/>
        </w:trPr>
        <w:tc>
          <w:tcPr>
            <w:tcW w:type="dxa" w:w="4040"/>
            <w:vAlign w:val="center"/>
            <w:shd w:fill="E8EEF5"/>
          </w:tcPr>
          <w:p>
            <w:pPr>
              <w:spacing w:before="0" w:after="20" w:line="259" w:lineRule="auto"/>
            </w:pPr>
            <w:r>
              <w:rPr>
                <w:rFonts w:ascii="Calibri" w:hAnsi="Calibri"/>
                <w:b/>
                <w:color w:val="1F4D78"/>
                <w:sz w:val="17"/>
              </w:rPr>
              <w:t>Media Location</w:t>
            </w:r>
          </w:p>
        </w:tc>
        <w:tc>
          <w:tcPr>
            <w:tcW w:type="dxa" w:w="5320"/>
            <w:vAlign w:val="center"/>
            <w:shd w:fill="E8EEF5"/>
          </w:tcPr>
          <w:p>
            <w:pPr>
              <w:spacing w:before="0" w:after="20" w:line="259" w:lineRule="auto"/>
            </w:pPr>
            <w:r>
              <w:rPr>
                <w:rFonts w:ascii="Calibri" w:hAnsi="Calibri"/>
                <w:b/>
                <w:color w:val="1F4D78"/>
                <w:sz w:val="17"/>
              </w:rPr>
              <w:t>Used For</w:t>
            </w:r>
          </w:p>
        </w:tc>
      </w:tr>
      <w:tr>
        <w:trPr>
          <w:cantSplit/>
        </w:trPr>
        <w:tc>
          <w:tcPr>
            <w:tcW w:type="dxa" w:w="4040"/>
          </w:tcPr>
          <w:p>
            <w:pPr>
              <w:spacing w:before="0" w:after="20" w:line="259" w:lineRule="auto"/>
            </w:pPr>
            <w:r>
              <w:rPr>
                <w:rFonts w:ascii="Calibri" w:hAnsi="Calibri"/>
                <w:b w:val="0"/>
                <w:color w:val="191919"/>
                <w:sz w:val="17"/>
              </w:rPr>
              <w:t>public/assets/wrist-mode-logo.png and wrist-mode-mark.png</w:t>
            </w:r>
          </w:p>
        </w:tc>
        <w:tc>
          <w:tcPr>
            <w:tcW w:type="dxa" w:w="5320"/>
          </w:tcPr>
          <w:p>
            <w:pPr>
              <w:spacing w:before="0" w:after="20" w:line="259" w:lineRule="auto"/>
            </w:pPr>
            <w:r>
              <w:rPr>
                <w:rFonts w:ascii="Calibri" w:hAnsi="Calibri"/>
                <w:b w:val="0"/>
                <w:color w:val="191919"/>
                <w:sz w:val="17"/>
              </w:rPr>
              <w:t>Brand logo and navigation/identity marks.</w:t>
            </w:r>
          </w:p>
        </w:tc>
      </w:tr>
      <w:tr>
        <w:trPr>
          <w:cantSplit/>
        </w:trPr>
        <w:tc>
          <w:tcPr>
            <w:tcW w:type="dxa" w:w="4040"/>
          </w:tcPr>
          <w:p>
            <w:pPr>
              <w:spacing w:before="0" w:after="20" w:line="259" w:lineRule="auto"/>
            </w:pPr>
            <w:r>
              <w:rPr>
                <w:rFonts w:ascii="Calibri" w:hAnsi="Calibri"/>
                <w:b w:val="0"/>
                <w:color w:val="191919"/>
                <w:sz w:val="17"/>
              </w:rPr>
              <w:t>public/assets/watch-hero.jpg</w:t>
            </w:r>
          </w:p>
        </w:tc>
        <w:tc>
          <w:tcPr>
            <w:tcW w:type="dxa" w:w="5320"/>
          </w:tcPr>
          <w:p>
            <w:pPr>
              <w:spacing w:before="0" w:after="20" w:line="259" w:lineRule="auto"/>
            </w:pPr>
            <w:r>
              <w:rPr>
                <w:rFonts w:ascii="Calibri" w:hAnsi="Calibri"/>
                <w:b w:val="0"/>
                <w:color w:val="191919"/>
                <w:sz w:val="17"/>
              </w:rPr>
              <w:t>Main visual image for the home/hero area.</w:t>
            </w:r>
          </w:p>
        </w:tc>
      </w:tr>
      <w:tr>
        <w:trPr>
          <w:cantSplit/>
        </w:trPr>
        <w:tc>
          <w:tcPr>
            <w:tcW w:type="dxa" w:w="4040"/>
          </w:tcPr>
          <w:p>
            <w:pPr>
              <w:spacing w:before="0" w:after="20" w:line="259" w:lineRule="auto"/>
            </w:pPr>
            <w:r>
              <w:rPr>
                <w:rFonts w:ascii="Calibri" w:hAnsi="Calibri"/>
                <w:b w:val="0"/>
                <w:color w:val="191919"/>
                <w:sz w:val="17"/>
              </w:rPr>
              <w:t>public/assets/products/watches</w:t>
            </w:r>
          </w:p>
        </w:tc>
        <w:tc>
          <w:tcPr>
            <w:tcW w:type="dxa" w:w="5320"/>
          </w:tcPr>
          <w:p>
            <w:pPr>
              <w:spacing w:before="0" w:after="20" w:line="259" w:lineRule="auto"/>
            </w:pPr>
            <w:r>
              <w:rPr>
                <w:rFonts w:ascii="Calibri" w:hAnsi="Calibri"/>
                <w:b w:val="0"/>
                <w:color w:val="191919"/>
                <w:sz w:val="17"/>
              </w:rPr>
              <w:t>Men and mixed watch product photos.</w:t>
            </w:r>
          </w:p>
        </w:tc>
      </w:tr>
      <w:tr>
        <w:trPr>
          <w:cantSplit/>
        </w:trPr>
        <w:tc>
          <w:tcPr>
            <w:tcW w:type="dxa" w:w="4040"/>
          </w:tcPr>
          <w:p>
            <w:pPr>
              <w:spacing w:before="0" w:after="20" w:line="259" w:lineRule="auto"/>
            </w:pPr>
            <w:r>
              <w:rPr>
                <w:rFonts w:ascii="Calibri" w:hAnsi="Calibri"/>
                <w:b w:val="0"/>
                <w:color w:val="191919"/>
                <w:sz w:val="17"/>
              </w:rPr>
              <w:t>public/assets/products/women-watches</w:t>
            </w:r>
          </w:p>
        </w:tc>
        <w:tc>
          <w:tcPr>
            <w:tcW w:type="dxa" w:w="5320"/>
          </w:tcPr>
          <w:p>
            <w:pPr>
              <w:spacing w:before="0" w:after="20" w:line="259" w:lineRule="auto"/>
            </w:pPr>
            <w:r>
              <w:rPr>
                <w:rFonts w:ascii="Calibri" w:hAnsi="Calibri"/>
                <w:b w:val="0"/>
                <w:color w:val="191919"/>
                <w:sz w:val="17"/>
              </w:rPr>
              <w:t>Women watches, bracelet sets, and gift set images.</w:t>
            </w:r>
          </w:p>
        </w:tc>
      </w:tr>
      <w:tr>
        <w:trPr>
          <w:cantSplit/>
        </w:trPr>
        <w:tc>
          <w:tcPr>
            <w:tcW w:type="dxa" w:w="4040"/>
          </w:tcPr>
          <w:p>
            <w:pPr>
              <w:spacing w:before="0" w:after="20" w:line="259" w:lineRule="auto"/>
            </w:pPr>
            <w:r>
              <w:rPr>
                <w:rFonts w:ascii="Calibri" w:hAnsi="Calibri"/>
                <w:b w:val="0"/>
                <w:color w:val="191919"/>
                <w:sz w:val="17"/>
              </w:rPr>
              <w:t>public/assets/products/wooden-watches</w:t>
            </w:r>
          </w:p>
        </w:tc>
        <w:tc>
          <w:tcPr>
            <w:tcW w:type="dxa" w:w="5320"/>
          </w:tcPr>
          <w:p>
            <w:pPr>
              <w:spacing w:before="0" w:after="20" w:line="259" w:lineRule="auto"/>
            </w:pPr>
            <w:r>
              <w:rPr>
                <w:rFonts w:ascii="Calibri" w:hAnsi="Calibri"/>
                <w:b w:val="0"/>
                <w:color w:val="191919"/>
                <w:sz w:val="17"/>
              </w:rPr>
              <w:t>Wooden watch product images.</w:t>
            </w:r>
          </w:p>
        </w:tc>
      </w:tr>
      <w:tr>
        <w:trPr>
          <w:cantSplit/>
        </w:trPr>
        <w:tc>
          <w:tcPr>
            <w:tcW w:type="dxa" w:w="4040"/>
          </w:tcPr>
          <w:p>
            <w:pPr>
              <w:spacing w:before="0" w:after="20" w:line="259" w:lineRule="auto"/>
            </w:pPr>
            <w:r>
              <w:rPr>
                <w:rFonts w:ascii="Calibri" w:hAnsi="Calibri"/>
                <w:b w:val="0"/>
                <w:color w:val="191919"/>
                <w:sz w:val="17"/>
              </w:rPr>
              <w:t>public/assets/products/custom-jewelry</w:t>
            </w:r>
          </w:p>
        </w:tc>
        <w:tc>
          <w:tcPr>
            <w:tcW w:type="dxa" w:w="5320"/>
          </w:tcPr>
          <w:p>
            <w:pPr>
              <w:spacing w:before="0" w:after="20" w:line="259" w:lineRule="auto"/>
            </w:pPr>
            <w:r>
              <w:rPr>
                <w:rFonts w:ascii="Calibri" w:hAnsi="Calibri"/>
                <w:b w:val="0"/>
                <w:color w:val="191919"/>
                <w:sz w:val="17"/>
              </w:rPr>
              <w:t>Customized jewelry examples and product photos.</w:t>
            </w:r>
          </w:p>
        </w:tc>
      </w:tr>
      <w:tr>
        <w:trPr>
          <w:cantSplit/>
        </w:trPr>
        <w:tc>
          <w:tcPr>
            <w:tcW w:type="dxa" w:w="4040"/>
          </w:tcPr>
          <w:p>
            <w:pPr>
              <w:spacing w:before="0" w:after="20" w:line="259" w:lineRule="auto"/>
            </w:pPr>
            <w:r>
              <w:rPr>
                <w:rFonts w:ascii="Calibri" w:hAnsi="Calibri"/>
                <w:b w:val="0"/>
                <w:color w:val="191919"/>
                <w:sz w:val="17"/>
              </w:rPr>
              <w:t>public/assets/custom-studio</w:t>
            </w:r>
          </w:p>
        </w:tc>
        <w:tc>
          <w:tcPr>
            <w:tcW w:type="dxa" w:w="5320"/>
          </w:tcPr>
          <w:p>
            <w:pPr>
              <w:spacing w:before="0" w:after="20" w:line="259" w:lineRule="auto"/>
            </w:pPr>
            <w:r>
              <w:rPr>
                <w:rFonts w:ascii="Calibri" w:hAnsi="Calibri"/>
                <w:b w:val="0"/>
                <w:color w:val="191919"/>
                <w:sz w:val="17"/>
              </w:rPr>
              <w:t>Clean jewelry mockups used by the custom studio and preview cards.</w:t>
            </w:r>
          </w:p>
        </w:tc>
      </w:tr>
      <w:tr>
        <w:trPr>
          <w:cantSplit/>
        </w:trPr>
        <w:tc>
          <w:tcPr>
            <w:tcW w:type="dxa" w:w="4040"/>
          </w:tcPr>
          <w:p>
            <w:pPr>
              <w:spacing w:before="0" w:after="20" w:line="259" w:lineRule="auto"/>
            </w:pPr>
            <w:r>
              <w:rPr>
                <w:rFonts w:ascii="Calibri" w:hAnsi="Calibri"/>
                <w:b w:val="0"/>
                <w:color w:val="191919"/>
                <w:sz w:val="17"/>
              </w:rPr>
              <w:t>uploads</w:t>
            </w:r>
          </w:p>
        </w:tc>
        <w:tc>
          <w:tcPr>
            <w:tcW w:type="dxa" w:w="5320"/>
          </w:tcPr>
          <w:p>
            <w:pPr>
              <w:spacing w:before="0" w:after="20" w:line="259" w:lineRule="auto"/>
            </w:pPr>
            <w:r>
              <w:rPr>
                <w:rFonts w:ascii="Calibri" w:hAnsi="Calibri"/>
                <w:b w:val="0"/>
                <w:color w:val="191919"/>
                <w:sz w:val="17"/>
              </w:rPr>
              <w:t>Images uploaded through admin or by customers when making custom requests.</w:t>
            </w:r>
          </w:p>
        </w:tc>
      </w:tr>
    </w:tbl>
    <w:p>
      <w:pPr>
        <w:spacing w:after="20"/>
      </w:pPr>
    </w:p>
    <w:p>
      <w:r>
        <w:br w:type="page"/>
      </w:r>
    </w:p>
    <w:p>
      <w:pPr>
        <w:pStyle w:val="Heading1"/>
        <w:keepNext/>
      </w:pPr>
      <w:r>
        <w:t>8. 3D Custom Jewelry Studio</w:t>
      </w:r>
    </w:p>
    <w:p>
      <w:r>
        <w:t>The custom studio is built with Three.js in public/studio3d.js. It creates simple 3D stand-in jewelry models that can later be replaced with real glTF or scanned jewelry models. The customer can rotate, zoom, change finish, change piece type, add engraving text, and upload a photo for picture dog tags.</w:t>
      </w:r>
    </w:p>
    <w:tbl>
      <w:tblGrid>
        <w:gridCol w:w="2200"/>
        <w:gridCol w:w="7160"/>
      </w:tblGrid>
      <w:tblPr>
        <w:tblLook w:firstColumn="1" w:firstRow="1" w:lastColumn="0" w:lastRow="0" w:noHBand="0" w:noVBand="1" w:val="04A0"/>
        <w:tblW w:type="dxa" w:w="9360"/>
        <w:tblInd w:type="dxa" w:w="120"/>
        <w:tblLayout w:type="fixed"/>
        <w:tblBorders>
          <w:top w:val="single" w:sz="4" w:space="0" w:color="C8D0DA"/>
          <w:left w:val="single" w:sz="4" w:space="0" w:color="C8D0DA"/>
          <w:bottom w:val="single" w:sz="4" w:space="0" w:color="C8D0DA"/>
          <w:right w:val="single" w:sz="4" w:space="0" w:color="C8D0DA"/>
          <w:insideH w:val="single" w:sz="4" w:space="0" w:color="C8D0DA"/>
          <w:insideV w:val="single" w:sz="4" w:space="0" w:color="C8D0DA"/>
        </w:tblBorders>
        <w:tblCellMar>
          <w:top w:w="80" w:type="dxa"/>
          <w:bottom w:w="80" w:type="dxa"/>
          <w:start w:w="120" w:type="dxa"/>
          <w:end w:w="120" w:type="dxa"/>
        </w:tblCellMar>
      </w:tblPr>
      <w:tr>
        <w:trPr>
          <w:tblHeader w:val="true"/>
          <w:cantSplit/>
        </w:trPr>
        <w:tc>
          <w:tcPr>
            <w:tcW w:type="dxa" w:w="2200"/>
            <w:vAlign w:val="center"/>
            <w:shd w:fill="E8EEF5"/>
          </w:tcPr>
          <w:p>
            <w:pPr>
              <w:spacing w:before="0" w:after="20" w:line="259" w:lineRule="auto"/>
            </w:pPr>
            <w:r>
              <w:rPr>
                <w:rFonts w:ascii="Calibri" w:hAnsi="Calibri"/>
                <w:b/>
                <w:color w:val="1F4D78"/>
                <w:sz w:val="17"/>
              </w:rPr>
              <w:t>Studio Feature</w:t>
            </w:r>
          </w:p>
        </w:tc>
        <w:tc>
          <w:tcPr>
            <w:tcW w:type="dxa" w:w="7160"/>
            <w:vAlign w:val="center"/>
            <w:shd w:fill="E8EEF5"/>
          </w:tcPr>
          <w:p>
            <w:pPr>
              <w:spacing w:before="0" w:after="20" w:line="259" w:lineRule="auto"/>
            </w:pPr>
            <w:r>
              <w:rPr>
                <w:rFonts w:ascii="Calibri" w:hAnsi="Calibri"/>
                <w:b/>
                <w:color w:val="1F4D78"/>
                <w:sz w:val="17"/>
              </w:rPr>
              <w:t>How It Works</w:t>
            </w:r>
          </w:p>
        </w:tc>
      </w:tr>
      <w:tr>
        <w:trPr>
          <w:cantSplit/>
        </w:trPr>
        <w:tc>
          <w:tcPr>
            <w:tcW w:type="dxa" w:w="2200"/>
          </w:tcPr>
          <w:p>
            <w:pPr>
              <w:spacing w:before="0" w:after="20" w:line="259" w:lineRule="auto"/>
            </w:pPr>
            <w:r>
              <w:rPr>
                <w:rFonts w:ascii="Calibri" w:hAnsi="Calibri"/>
                <w:b w:val="0"/>
                <w:color w:val="191919"/>
                <w:sz w:val="17"/>
              </w:rPr>
              <w:t>3D viewport</w:t>
            </w:r>
          </w:p>
        </w:tc>
        <w:tc>
          <w:tcPr>
            <w:tcW w:type="dxa" w:w="7160"/>
          </w:tcPr>
          <w:p>
            <w:pPr>
              <w:spacing w:before="0" w:after="20" w:line="259" w:lineRule="auto"/>
            </w:pPr>
            <w:r>
              <w:rPr>
                <w:rFonts w:ascii="Calibri" w:hAnsi="Calibri"/>
                <w:b w:val="0"/>
                <w:color w:val="191919"/>
                <w:sz w:val="17"/>
              </w:rPr>
              <w:t>Three.js renders the jewelry model on a canvas with camera, lights, environment, and OrbitControls.</w:t>
            </w:r>
          </w:p>
        </w:tc>
      </w:tr>
      <w:tr>
        <w:trPr>
          <w:cantSplit/>
        </w:trPr>
        <w:tc>
          <w:tcPr>
            <w:tcW w:type="dxa" w:w="2200"/>
          </w:tcPr>
          <w:p>
            <w:pPr>
              <w:spacing w:before="0" w:after="20" w:line="259" w:lineRule="auto"/>
            </w:pPr>
            <w:r>
              <w:rPr>
                <w:rFonts w:ascii="Calibri" w:hAnsi="Calibri"/>
                <w:b w:val="0"/>
                <w:color w:val="191919"/>
                <w:sz w:val="17"/>
              </w:rPr>
              <w:t>Material finishes</w:t>
            </w:r>
          </w:p>
        </w:tc>
        <w:tc>
          <w:tcPr>
            <w:tcW w:type="dxa" w:w="7160"/>
          </w:tcPr>
          <w:p>
            <w:pPr>
              <w:spacing w:before="0" w:after="20" w:line="259" w:lineRule="auto"/>
            </w:pPr>
            <w:r>
              <w:rPr>
                <w:rFonts w:ascii="Calibri" w:hAnsi="Calibri"/>
                <w:b w:val="0"/>
                <w:color w:val="191919"/>
                <w:sz w:val="17"/>
              </w:rPr>
              <w:t>Gold, silver, rose gold, black, and two-tone style materials are applied to the model.</w:t>
            </w:r>
          </w:p>
        </w:tc>
      </w:tr>
      <w:tr>
        <w:trPr>
          <w:cantSplit/>
        </w:trPr>
        <w:tc>
          <w:tcPr>
            <w:tcW w:type="dxa" w:w="2200"/>
          </w:tcPr>
          <w:p>
            <w:pPr>
              <w:spacing w:before="0" w:after="20" w:line="259" w:lineRule="auto"/>
            </w:pPr>
            <w:r>
              <w:rPr>
                <w:rFonts w:ascii="Calibri" w:hAnsi="Calibri"/>
                <w:b w:val="0"/>
                <w:color w:val="191919"/>
                <w:sz w:val="17"/>
              </w:rPr>
              <w:t>Live engraving</w:t>
            </w:r>
          </w:p>
        </w:tc>
        <w:tc>
          <w:tcPr>
            <w:tcW w:type="dxa" w:w="7160"/>
          </w:tcPr>
          <w:p>
            <w:pPr>
              <w:spacing w:before="0" w:after="20" w:line="259" w:lineRule="auto"/>
            </w:pPr>
            <w:r>
              <w:rPr>
                <w:rFonts w:ascii="Calibri" w:hAnsi="Calibri"/>
                <w:b w:val="0"/>
                <w:color w:val="191919"/>
                <w:sz w:val="17"/>
              </w:rPr>
              <w:t>CanvasTexture is used to place typed text or photo previews onto the 3D jewelry surface.</w:t>
            </w:r>
          </w:p>
        </w:tc>
      </w:tr>
      <w:tr>
        <w:trPr>
          <w:cantSplit/>
        </w:trPr>
        <w:tc>
          <w:tcPr>
            <w:tcW w:type="dxa" w:w="2200"/>
          </w:tcPr>
          <w:p>
            <w:pPr>
              <w:spacing w:before="0" w:after="20" w:line="259" w:lineRule="auto"/>
            </w:pPr>
            <w:r>
              <w:rPr>
                <w:rFonts w:ascii="Calibri" w:hAnsi="Calibri"/>
                <w:b w:val="0"/>
                <w:color w:val="191919"/>
                <w:sz w:val="17"/>
              </w:rPr>
              <w:t>Piece switching</w:t>
            </w:r>
          </w:p>
        </w:tc>
        <w:tc>
          <w:tcPr>
            <w:tcW w:type="dxa" w:w="7160"/>
          </w:tcPr>
          <w:p>
            <w:pPr>
              <w:spacing w:before="0" w:after="20" w:line="259" w:lineRule="auto"/>
            </w:pPr>
            <w:r>
              <w:rPr>
                <w:rFonts w:ascii="Calibri" w:hAnsi="Calibri"/>
                <w:b w:val="0"/>
                <w:color w:val="191919"/>
                <w:sz w:val="17"/>
              </w:rPr>
              <w:t>The frontend sends the selected piece and options to the 3D studio, which rebuilds the matching 3D stand-in model.</w:t>
            </w:r>
          </w:p>
        </w:tc>
      </w:tr>
      <w:tr>
        <w:trPr>
          <w:cantSplit/>
        </w:trPr>
        <w:tc>
          <w:tcPr>
            <w:tcW w:type="dxa" w:w="2200"/>
          </w:tcPr>
          <w:p>
            <w:pPr>
              <w:spacing w:before="0" w:after="20" w:line="259" w:lineRule="auto"/>
            </w:pPr>
            <w:r>
              <w:rPr>
                <w:rFonts w:ascii="Calibri" w:hAnsi="Calibri"/>
                <w:b w:val="0"/>
                <w:color w:val="191919"/>
                <w:sz w:val="17"/>
              </w:rPr>
              <w:t>Customer options</w:t>
            </w:r>
          </w:p>
        </w:tc>
        <w:tc>
          <w:tcPr>
            <w:tcW w:type="dxa" w:w="7160"/>
          </w:tcPr>
          <w:p>
            <w:pPr>
              <w:spacing w:before="0" w:after="20" w:line="259" w:lineRule="auto"/>
            </w:pPr>
            <w:r>
              <w:rPr>
                <w:rFonts w:ascii="Calibri" w:hAnsi="Calibri"/>
                <w:b w:val="0"/>
                <w:color w:val="191919"/>
                <w:sz w:val="17"/>
              </w:rPr>
              <w:t>Piece, variant, finish, side, font, chain style, text position/size, photo upload, and notes are collected in the customize form.</w:t>
            </w:r>
          </w:p>
        </w:tc>
      </w:tr>
    </w:tbl>
    <w:p>
      <w:pPr>
        <w:spacing w:after="20"/>
      </w:pPr>
    </w:p>
    <w:p>
      <w:pPr>
        <w:pStyle w:val="Heading1"/>
        <w:keepNext/>
      </w:pPr>
      <w:r>
        <w:t>9. Admin Dashboard</w:t>
      </w:r>
    </w:p>
    <w:p>
      <w:r>
        <w:t>The admin dashboard is part of the same website. It is protected by an admin password, then shows product management, normal orders, custom requests, analytics, and notifications. Custom orders were improved so the admin can see the requested jewelry details and customer image more clearly.</w:t>
      </w:r>
    </w:p>
    <w:p>
      <w:pPr>
        <w:spacing w:after="100"/>
      </w:pPr>
      <w:r>
        <w:rPr>
          <w:rFonts w:ascii="Calibri" w:hAnsi="Calibri"/>
          <w:b/>
          <w:color w:val="1F4D78"/>
        </w:rPr>
        <w:t xml:space="preserve">Default local admin password: </w:t>
      </w:r>
      <w:r>
        <w:rPr>
          <w:rFonts w:ascii="Calibri" w:hAnsi="Calibri"/>
        </w:rPr>
        <w:t>wristmode2026. For real business use, set ADMIN_PASSWORD before starting the server.</w:t>
      </w:r>
    </w:p>
    <w:p>
      <w:pPr>
        <w:spacing w:after="100"/>
      </w:pPr>
      <w:r>
        <w:rPr>
          <w:rFonts w:ascii="Calibri" w:hAnsi="Calibri"/>
          <w:b/>
          <w:color w:val="1F4D78"/>
        </w:rPr>
        <w:t xml:space="preserve">Admin can manage: </w:t>
      </w:r>
      <w:r>
        <w:rPr>
          <w:rFonts w:ascii="Calibri" w:hAnsi="Calibri"/>
        </w:rPr>
        <w:t>Products, order statuses, customer messages, custom request quotes, custom request statuses, and uploaded reference images.</w:t>
      </w:r>
    </w:p>
    <w:p>
      <w:pPr>
        <w:pStyle w:val="Heading1"/>
        <w:keepNext/>
      </w:pPr>
      <w:r>
        <w:t>10. Testing And Quality Checks</w:t>
      </w:r>
    </w:p>
    <w:tbl>
      <w:tblGrid>
        <w:gridCol w:w="2600"/>
        <w:gridCol w:w="6760"/>
      </w:tblGrid>
      <w:tblPr>
        <w:tblLook w:firstColumn="1" w:firstRow="1" w:lastColumn="0" w:lastRow="0" w:noHBand="0" w:noVBand="1" w:val="04A0"/>
        <w:tblW w:type="dxa" w:w="9360"/>
        <w:tblInd w:type="dxa" w:w="120"/>
        <w:tblLayout w:type="fixed"/>
        <w:tblBorders>
          <w:top w:val="single" w:sz="4" w:space="0" w:color="C8D0DA"/>
          <w:left w:val="single" w:sz="4" w:space="0" w:color="C8D0DA"/>
          <w:bottom w:val="single" w:sz="4" w:space="0" w:color="C8D0DA"/>
          <w:right w:val="single" w:sz="4" w:space="0" w:color="C8D0DA"/>
          <w:insideH w:val="single" w:sz="4" w:space="0" w:color="C8D0DA"/>
          <w:insideV w:val="single" w:sz="4" w:space="0" w:color="C8D0DA"/>
        </w:tblBorders>
        <w:tblCellMar>
          <w:top w:w="80" w:type="dxa"/>
          <w:bottom w:w="80" w:type="dxa"/>
          <w:start w:w="120" w:type="dxa"/>
          <w:end w:w="120" w:type="dxa"/>
        </w:tblCellMar>
      </w:tblPr>
      <w:tr>
        <w:trPr>
          <w:tblHeader w:val="true"/>
          <w:cantSplit/>
        </w:trPr>
        <w:tc>
          <w:tcPr>
            <w:tcW w:type="dxa" w:w="2600"/>
            <w:vAlign w:val="center"/>
            <w:shd w:fill="E8EEF5"/>
          </w:tcPr>
          <w:p>
            <w:pPr>
              <w:spacing w:before="0" w:after="20" w:line="259" w:lineRule="auto"/>
            </w:pPr>
            <w:r>
              <w:rPr>
                <w:rFonts w:ascii="Calibri" w:hAnsi="Calibri"/>
                <w:b/>
                <w:color w:val="1F4D78"/>
                <w:sz w:val="17"/>
              </w:rPr>
              <w:t>Command</w:t>
            </w:r>
          </w:p>
        </w:tc>
        <w:tc>
          <w:tcPr>
            <w:tcW w:type="dxa" w:w="6760"/>
            <w:vAlign w:val="center"/>
            <w:shd w:fill="E8EEF5"/>
          </w:tcPr>
          <w:p>
            <w:pPr>
              <w:spacing w:before="0" w:after="20" w:line="259" w:lineRule="auto"/>
            </w:pPr>
            <w:r>
              <w:rPr>
                <w:rFonts w:ascii="Calibri" w:hAnsi="Calibri"/>
                <w:b/>
                <w:color w:val="1F4D78"/>
                <w:sz w:val="17"/>
              </w:rPr>
              <w:t>Purpose</w:t>
            </w:r>
          </w:p>
        </w:tc>
      </w:tr>
      <w:tr>
        <w:trPr>
          <w:cantSplit/>
        </w:trPr>
        <w:tc>
          <w:tcPr>
            <w:tcW w:type="dxa" w:w="2600"/>
          </w:tcPr>
          <w:p>
            <w:pPr>
              <w:spacing w:before="0" w:after="20" w:line="259" w:lineRule="auto"/>
            </w:pPr>
            <w:r>
              <w:rPr>
                <w:rFonts w:ascii="Calibri" w:hAnsi="Calibri"/>
                <w:b w:val="0"/>
                <w:color w:val="191919"/>
                <w:sz w:val="17"/>
              </w:rPr>
              <w:t>npm run check</w:t>
            </w:r>
          </w:p>
        </w:tc>
        <w:tc>
          <w:tcPr>
            <w:tcW w:type="dxa" w:w="6760"/>
          </w:tcPr>
          <w:p>
            <w:pPr>
              <w:spacing w:before="0" w:after="20" w:line="259" w:lineRule="auto"/>
            </w:pPr>
            <w:r>
              <w:rPr>
                <w:rFonts w:ascii="Calibri" w:hAnsi="Calibri"/>
                <w:b w:val="0"/>
                <w:color w:val="191919"/>
                <w:sz w:val="17"/>
              </w:rPr>
              <w:t>Checks JavaScript syntax for server.js and public/app.js.</w:t>
            </w:r>
          </w:p>
        </w:tc>
      </w:tr>
      <w:tr>
        <w:trPr>
          <w:cantSplit/>
        </w:trPr>
        <w:tc>
          <w:tcPr>
            <w:tcW w:type="dxa" w:w="2600"/>
          </w:tcPr>
          <w:p>
            <w:pPr>
              <w:spacing w:before="0" w:after="20" w:line="259" w:lineRule="auto"/>
            </w:pPr>
            <w:r>
              <w:rPr>
                <w:rFonts w:ascii="Calibri" w:hAnsi="Calibri"/>
                <w:b w:val="0"/>
                <w:color w:val="191919"/>
                <w:sz w:val="17"/>
              </w:rPr>
              <w:t>npm run smoke</w:t>
            </w:r>
          </w:p>
        </w:tc>
        <w:tc>
          <w:tcPr>
            <w:tcW w:type="dxa" w:w="6760"/>
          </w:tcPr>
          <w:p>
            <w:pPr>
              <w:spacing w:before="0" w:after="20" w:line="259" w:lineRule="auto"/>
            </w:pPr>
            <w:r>
              <w:rPr>
                <w:rFonts w:ascii="Calibri" w:hAnsi="Calibri"/>
                <w:b w:val="0"/>
                <w:color w:val="191919"/>
                <w:sz w:val="17"/>
              </w:rPr>
              <w:t>Runs a basic site smoke test.</w:t>
            </w:r>
          </w:p>
        </w:tc>
      </w:tr>
      <w:tr>
        <w:trPr>
          <w:cantSplit/>
        </w:trPr>
        <w:tc>
          <w:tcPr>
            <w:tcW w:type="dxa" w:w="2600"/>
          </w:tcPr>
          <w:p>
            <w:pPr>
              <w:spacing w:before="0" w:after="20" w:line="259" w:lineRule="auto"/>
            </w:pPr>
            <w:r>
              <w:rPr>
                <w:rFonts w:ascii="Calibri" w:hAnsi="Calibri"/>
                <w:b w:val="0"/>
                <w:color w:val="191919"/>
                <w:sz w:val="17"/>
              </w:rPr>
              <w:t>npm run smoke:mobile</w:t>
            </w:r>
          </w:p>
        </w:tc>
        <w:tc>
          <w:tcPr>
            <w:tcW w:type="dxa" w:w="6760"/>
          </w:tcPr>
          <w:p>
            <w:pPr>
              <w:spacing w:before="0" w:after="20" w:line="259" w:lineRule="auto"/>
            </w:pPr>
            <w:r>
              <w:rPr>
                <w:rFonts w:ascii="Calibri" w:hAnsi="Calibri"/>
                <w:b w:val="0"/>
                <w:color w:val="191919"/>
                <w:sz w:val="17"/>
              </w:rPr>
              <w:t>Runs a mobile-focused smoke test.</w:t>
            </w:r>
          </w:p>
        </w:tc>
      </w:tr>
      <w:tr>
        <w:trPr>
          <w:cantSplit/>
        </w:trPr>
        <w:tc>
          <w:tcPr>
            <w:tcW w:type="dxa" w:w="2600"/>
          </w:tcPr>
          <w:p>
            <w:pPr>
              <w:spacing w:before="0" w:after="20" w:line="259" w:lineRule="auto"/>
            </w:pPr>
            <w:r>
              <w:rPr>
                <w:rFonts w:ascii="Calibri" w:hAnsi="Calibri"/>
                <w:b w:val="0"/>
                <w:color w:val="191919"/>
                <w:sz w:val="17"/>
              </w:rPr>
              <w:t>npm run smoke:api</w:t>
            </w:r>
          </w:p>
        </w:tc>
        <w:tc>
          <w:tcPr>
            <w:tcW w:type="dxa" w:w="6760"/>
          </w:tcPr>
          <w:p>
            <w:pPr>
              <w:spacing w:before="0" w:after="20" w:line="259" w:lineRule="auto"/>
            </w:pPr>
            <w:r>
              <w:rPr>
                <w:rFonts w:ascii="Calibri" w:hAnsi="Calibri"/>
                <w:b w:val="0"/>
                <w:color w:val="191919"/>
                <w:sz w:val="17"/>
              </w:rPr>
              <w:t>Checks important backend API behavior.</w:t>
            </w:r>
          </w:p>
        </w:tc>
      </w:tr>
      <w:tr>
        <w:trPr>
          <w:cantSplit/>
        </w:trPr>
        <w:tc>
          <w:tcPr>
            <w:tcW w:type="dxa" w:w="2600"/>
          </w:tcPr>
          <w:p>
            <w:pPr>
              <w:spacing w:before="0" w:after="20" w:line="259" w:lineRule="auto"/>
            </w:pPr>
            <w:r>
              <w:rPr>
                <w:rFonts w:ascii="Calibri" w:hAnsi="Calibri"/>
                <w:b w:val="0"/>
                <w:color w:val="191919"/>
                <w:sz w:val="17"/>
              </w:rPr>
              <w:t>npm run qa</w:t>
            </w:r>
          </w:p>
        </w:tc>
        <w:tc>
          <w:tcPr>
            <w:tcW w:type="dxa" w:w="6760"/>
          </w:tcPr>
          <w:p>
            <w:pPr>
              <w:spacing w:before="0" w:after="20" w:line="259" w:lineRule="auto"/>
            </w:pPr>
            <w:r>
              <w:rPr>
                <w:rFonts w:ascii="Calibri" w:hAnsi="Calibri"/>
                <w:b w:val="0"/>
                <w:color w:val="191919"/>
                <w:sz w:val="17"/>
              </w:rPr>
              <w:t>Runs the broader Playwright quality sweep.</w:t>
            </w:r>
          </w:p>
        </w:tc>
      </w:tr>
    </w:tbl>
    <w:p>
      <w:pPr>
        <w:spacing w:after="20"/>
      </w:pPr>
    </w:p>
    <w:p>
      <w:pPr>
        <w:pStyle w:val="Heading1"/>
        <w:keepNext/>
      </w:pPr>
      <w:r>
        <w:t>11. How To Run The Website Locally</w:t>
      </w:r>
    </w:p>
    <w:tbl>
      <w:tblGrid>
        <w:gridCol w:w="2600"/>
        <w:gridCol w:w="6760"/>
      </w:tblGrid>
      <w:tblPr>
        <w:tblLook w:firstColumn="1" w:firstRow="1" w:lastColumn="0" w:lastRow="0" w:noHBand="0" w:noVBand="1" w:val="04A0"/>
        <w:tblW w:type="dxa" w:w="9360"/>
        <w:tblInd w:type="dxa" w:w="120"/>
        <w:tblLayout w:type="fixed"/>
        <w:tblBorders>
          <w:top w:val="single" w:sz="4" w:space="0" w:color="C8D0DA"/>
          <w:left w:val="single" w:sz="4" w:space="0" w:color="C8D0DA"/>
          <w:bottom w:val="single" w:sz="4" w:space="0" w:color="C8D0DA"/>
          <w:right w:val="single" w:sz="4" w:space="0" w:color="C8D0DA"/>
          <w:insideH w:val="single" w:sz="4" w:space="0" w:color="C8D0DA"/>
          <w:insideV w:val="single" w:sz="4" w:space="0" w:color="C8D0DA"/>
        </w:tblBorders>
        <w:tblCellMar>
          <w:top w:w="80" w:type="dxa"/>
          <w:bottom w:w="80" w:type="dxa"/>
          <w:start w:w="120" w:type="dxa"/>
          <w:end w:w="120" w:type="dxa"/>
        </w:tblCellMar>
      </w:tblPr>
      <w:tr>
        <w:trPr>
          <w:tblHeader w:val="true"/>
          <w:cantSplit/>
        </w:trPr>
        <w:tc>
          <w:tcPr>
            <w:tcW w:type="dxa" w:w="2600"/>
            <w:vAlign w:val="center"/>
            <w:shd w:fill="E8EEF5"/>
          </w:tcPr>
          <w:p>
            <w:pPr>
              <w:spacing w:before="0" w:after="20" w:line="259" w:lineRule="auto"/>
            </w:pPr>
            <w:r>
              <w:rPr>
                <w:rFonts w:ascii="Calibri" w:hAnsi="Calibri"/>
                <w:b/>
                <w:color w:val="1F4D78"/>
                <w:sz w:val="17"/>
              </w:rPr>
              <w:t>Step</w:t>
            </w:r>
          </w:p>
        </w:tc>
        <w:tc>
          <w:tcPr>
            <w:tcW w:type="dxa" w:w="6760"/>
            <w:vAlign w:val="center"/>
            <w:shd w:fill="E8EEF5"/>
          </w:tcPr>
          <w:p>
            <w:pPr>
              <w:spacing w:before="0" w:after="20" w:line="259" w:lineRule="auto"/>
            </w:pPr>
            <w:r>
              <w:rPr>
                <w:rFonts w:ascii="Calibri" w:hAnsi="Calibri"/>
                <w:b/>
                <w:color w:val="1F4D78"/>
                <w:sz w:val="17"/>
              </w:rPr>
              <w:t>Command Or Action</w:t>
            </w:r>
          </w:p>
        </w:tc>
      </w:tr>
      <w:tr>
        <w:trPr>
          <w:cantSplit/>
        </w:trPr>
        <w:tc>
          <w:tcPr>
            <w:tcW w:type="dxa" w:w="2600"/>
          </w:tcPr>
          <w:p>
            <w:pPr>
              <w:spacing w:before="0" w:after="20" w:line="259" w:lineRule="auto"/>
            </w:pPr>
            <w:r>
              <w:rPr>
                <w:rFonts w:ascii="Calibri" w:hAnsi="Calibri"/>
                <w:b w:val="0"/>
                <w:color w:val="191919"/>
                <w:sz w:val="17"/>
              </w:rPr>
              <w:t>Install dependencies</w:t>
            </w:r>
          </w:p>
        </w:tc>
        <w:tc>
          <w:tcPr>
            <w:tcW w:type="dxa" w:w="6760"/>
          </w:tcPr>
          <w:p>
            <w:pPr>
              <w:spacing w:before="0" w:after="20" w:line="259" w:lineRule="auto"/>
            </w:pPr>
            <w:r>
              <w:rPr>
                <w:rFonts w:ascii="Calibri" w:hAnsi="Calibri"/>
                <w:b w:val="0"/>
                <w:color w:val="191919"/>
                <w:sz w:val="17"/>
              </w:rPr>
              <w:t>npm install</w:t>
            </w:r>
          </w:p>
        </w:tc>
      </w:tr>
      <w:tr>
        <w:trPr>
          <w:cantSplit/>
        </w:trPr>
        <w:tc>
          <w:tcPr>
            <w:tcW w:type="dxa" w:w="2600"/>
          </w:tcPr>
          <w:p>
            <w:pPr>
              <w:spacing w:before="0" w:after="20" w:line="259" w:lineRule="auto"/>
            </w:pPr>
            <w:r>
              <w:rPr>
                <w:rFonts w:ascii="Calibri" w:hAnsi="Calibri"/>
                <w:b w:val="0"/>
                <w:color w:val="191919"/>
                <w:sz w:val="17"/>
              </w:rPr>
              <w:t>Start the server</w:t>
            </w:r>
          </w:p>
        </w:tc>
        <w:tc>
          <w:tcPr>
            <w:tcW w:type="dxa" w:w="6760"/>
          </w:tcPr>
          <w:p>
            <w:pPr>
              <w:spacing w:before="0" w:after="20" w:line="259" w:lineRule="auto"/>
            </w:pPr>
            <w:r>
              <w:rPr>
                <w:rFonts w:ascii="Calibri" w:hAnsi="Calibri"/>
                <w:b w:val="0"/>
                <w:color w:val="191919"/>
                <w:sz w:val="17"/>
              </w:rPr>
              <w:t>npm start</w:t>
            </w:r>
          </w:p>
        </w:tc>
      </w:tr>
      <w:tr>
        <w:trPr>
          <w:cantSplit/>
        </w:trPr>
        <w:tc>
          <w:tcPr>
            <w:tcW w:type="dxa" w:w="2600"/>
          </w:tcPr>
          <w:p>
            <w:pPr>
              <w:spacing w:before="0" w:after="20" w:line="259" w:lineRule="auto"/>
            </w:pPr>
            <w:r>
              <w:rPr>
                <w:rFonts w:ascii="Calibri" w:hAnsi="Calibri"/>
                <w:b w:val="0"/>
                <w:color w:val="191919"/>
                <w:sz w:val="17"/>
              </w:rPr>
              <w:t>Open the website</w:t>
            </w:r>
          </w:p>
        </w:tc>
        <w:tc>
          <w:tcPr>
            <w:tcW w:type="dxa" w:w="6760"/>
          </w:tcPr>
          <w:p>
            <w:pPr>
              <w:spacing w:before="0" w:after="20" w:line="259" w:lineRule="auto"/>
            </w:pPr>
            <w:r>
              <w:rPr>
                <w:rFonts w:ascii="Calibri" w:hAnsi="Calibri"/>
                <w:b w:val="0"/>
                <w:color w:val="191919"/>
                <w:sz w:val="17"/>
              </w:rPr>
              <w:t>http://localhost:3000</w:t>
            </w:r>
          </w:p>
        </w:tc>
      </w:tr>
      <w:tr>
        <w:trPr>
          <w:cantSplit/>
        </w:trPr>
        <w:tc>
          <w:tcPr>
            <w:tcW w:type="dxa" w:w="2600"/>
          </w:tcPr>
          <w:p>
            <w:pPr>
              <w:spacing w:before="0" w:after="20" w:line="259" w:lineRule="auto"/>
            </w:pPr>
            <w:r>
              <w:rPr>
                <w:rFonts w:ascii="Calibri" w:hAnsi="Calibri"/>
                <w:b w:val="0"/>
                <w:color w:val="191919"/>
                <w:sz w:val="17"/>
              </w:rPr>
              <w:t>Use a different port</w:t>
            </w:r>
          </w:p>
        </w:tc>
        <w:tc>
          <w:tcPr>
            <w:tcW w:type="dxa" w:w="6760"/>
          </w:tcPr>
          <w:p>
            <w:pPr>
              <w:spacing w:before="0" w:after="20" w:line="259" w:lineRule="auto"/>
            </w:pPr>
            <w:r>
              <w:rPr>
                <w:rFonts w:ascii="Calibri" w:hAnsi="Calibri"/>
                <w:b w:val="0"/>
                <w:color w:val="191919"/>
                <w:sz w:val="17"/>
              </w:rPr>
              <w:t>Set PORT before starting, for example PORT=3001.</w:t>
            </w:r>
          </w:p>
        </w:tc>
      </w:tr>
      <w:tr>
        <w:trPr>
          <w:cantSplit/>
        </w:trPr>
        <w:tc>
          <w:tcPr>
            <w:tcW w:type="dxa" w:w="2600"/>
          </w:tcPr>
          <w:p>
            <w:pPr>
              <w:spacing w:before="0" w:after="20" w:line="259" w:lineRule="auto"/>
            </w:pPr>
            <w:r>
              <w:rPr>
                <w:rFonts w:ascii="Calibri" w:hAnsi="Calibri"/>
                <w:b w:val="0"/>
                <w:color w:val="191919"/>
                <w:sz w:val="17"/>
              </w:rPr>
              <w:t>Change admin password</w:t>
            </w:r>
          </w:p>
        </w:tc>
        <w:tc>
          <w:tcPr>
            <w:tcW w:type="dxa" w:w="6760"/>
          </w:tcPr>
          <w:p>
            <w:pPr>
              <w:spacing w:before="0" w:after="20" w:line="259" w:lineRule="auto"/>
            </w:pPr>
            <w:r>
              <w:rPr>
                <w:rFonts w:ascii="Calibri" w:hAnsi="Calibri"/>
                <w:b w:val="0"/>
                <w:color w:val="191919"/>
                <w:sz w:val="17"/>
              </w:rPr>
              <w:t>Set ADMIN_PASSWORD before starting the server.</w:t>
            </w:r>
          </w:p>
        </w:tc>
      </w:tr>
      <w:tr>
        <w:trPr>
          <w:cantSplit/>
        </w:trPr>
        <w:tc>
          <w:tcPr>
            <w:tcW w:type="dxa" w:w="2600"/>
          </w:tcPr>
          <w:p>
            <w:pPr>
              <w:spacing w:before="0" w:after="20" w:line="259" w:lineRule="auto"/>
            </w:pPr>
            <w:r>
              <w:rPr>
                <w:rFonts w:ascii="Calibri" w:hAnsi="Calibri"/>
                <w:b w:val="0"/>
                <w:color w:val="191919"/>
                <w:sz w:val="17"/>
              </w:rPr>
              <w:t>Change database location</w:t>
            </w:r>
          </w:p>
        </w:tc>
        <w:tc>
          <w:tcPr>
            <w:tcW w:type="dxa" w:w="6760"/>
          </w:tcPr>
          <w:p>
            <w:pPr>
              <w:spacing w:before="0" w:after="20" w:line="259" w:lineRule="auto"/>
            </w:pPr>
            <w:r>
              <w:rPr>
                <w:rFonts w:ascii="Calibri" w:hAnsi="Calibri"/>
                <w:b w:val="0"/>
                <w:color w:val="191919"/>
                <w:sz w:val="17"/>
              </w:rPr>
              <w:t>Set DB_FILE if the database should be stored somewhere else.</w:t>
            </w:r>
          </w:p>
        </w:tc>
      </w:tr>
      <w:tr>
        <w:trPr>
          <w:cantSplit/>
        </w:trPr>
        <w:tc>
          <w:tcPr>
            <w:tcW w:type="dxa" w:w="2600"/>
          </w:tcPr>
          <w:p>
            <w:pPr>
              <w:spacing w:before="0" w:after="20" w:line="259" w:lineRule="auto"/>
            </w:pPr>
            <w:r>
              <w:rPr>
                <w:rFonts w:ascii="Calibri" w:hAnsi="Calibri"/>
                <w:b w:val="0"/>
                <w:color w:val="191919"/>
                <w:sz w:val="17"/>
              </w:rPr>
              <w:t>Change upload location</w:t>
            </w:r>
          </w:p>
        </w:tc>
        <w:tc>
          <w:tcPr>
            <w:tcW w:type="dxa" w:w="6760"/>
          </w:tcPr>
          <w:p>
            <w:pPr>
              <w:spacing w:before="0" w:after="20" w:line="259" w:lineRule="auto"/>
            </w:pPr>
            <w:r>
              <w:rPr>
                <w:rFonts w:ascii="Calibri" w:hAnsi="Calibri"/>
                <w:b w:val="0"/>
                <w:color w:val="191919"/>
                <w:sz w:val="17"/>
              </w:rPr>
              <w:t>Set UPLOAD_DIR if uploaded files should be stored somewhere else.</w:t>
            </w:r>
          </w:p>
        </w:tc>
      </w:tr>
    </w:tbl>
    <w:p>
      <w:pPr>
        <w:spacing w:after="20"/>
      </w:pPr>
    </w:p>
    <w:p>
      <w:pPr>
        <w:pStyle w:val="Heading1"/>
        <w:keepNext/>
      </w:pPr>
      <w:r>
        <w:t>12. Maintenance Notes</w:t>
      </w:r>
    </w:p>
    <w:p>
      <w:r>
        <w:t>The site is designed so products and images can continue growing without rebuilding the whole application. Product photos should be added to the correct asset folder, imported through the provided scripts when needed, then checked in the storefront and admin dashboard.</w:t>
      </w:r>
    </w:p>
    <w:tbl>
      <w:tblGrid>
        <w:gridCol w:w="1900"/>
        <w:gridCol w:w="7460"/>
      </w:tblGrid>
      <w:tblPr>
        <w:tblLook w:firstColumn="1" w:firstRow="1" w:lastColumn="0" w:lastRow="0" w:noHBand="0" w:noVBand="1" w:val="04A0"/>
        <w:tblW w:type="dxa" w:w="9360"/>
        <w:tblInd w:type="dxa" w:w="120"/>
        <w:tblLayout w:type="fixed"/>
        <w:tblBorders>
          <w:top w:val="single" w:sz="4" w:space="0" w:color="C8D0DA"/>
          <w:left w:val="single" w:sz="4" w:space="0" w:color="C8D0DA"/>
          <w:bottom w:val="single" w:sz="4" w:space="0" w:color="C8D0DA"/>
          <w:right w:val="single" w:sz="4" w:space="0" w:color="C8D0DA"/>
          <w:insideH w:val="single" w:sz="4" w:space="0" w:color="C8D0DA"/>
          <w:insideV w:val="single" w:sz="4" w:space="0" w:color="C8D0DA"/>
        </w:tblBorders>
        <w:tblCellMar>
          <w:top w:w="80" w:type="dxa"/>
          <w:bottom w:w="80" w:type="dxa"/>
          <w:start w:w="120" w:type="dxa"/>
          <w:end w:w="120" w:type="dxa"/>
        </w:tblCellMar>
      </w:tblPr>
      <w:tr>
        <w:trPr>
          <w:tblHeader w:val="true"/>
          <w:cantSplit/>
        </w:trPr>
        <w:tc>
          <w:tcPr>
            <w:tcW w:type="dxa" w:w="1900"/>
            <w:vAlign w:val="center"/>
            <w:shd w:fill="E8EEF5"/>
          </w:tcPr>
          <w:p>
            <w:pPr>
              <w:spacing w:before="0" w:after="20" w:line="259" w:lineRule="auto"/>
            </w:pPr>
            <w:r>
              <w:rPr>
                <w:rFonts w:ascii="Calibri" w:hAnsi="Calibri"/>
                <w:b/>
                <w:color w:val="1F4D78"/>
                <w:sz w:val="17"/>
              </w:rPr>
              <w:t>Area</w:t>
            </w:r>
          </w:p>
        </w:tc>
        <w:tc>
          <w:tcPr>
            <w:tcW w:type="dxa" w:w="7460"/>
            <w:vAlign w:val="center"/>
            <w:shd w:fill="E8EEF5"/>
          </w:tcPr>
          <w:p>
            <w:pPr>
              <w:spacing w:before="0" w:after="20" w:line="259" w:lineRule="auto"/>
            </w:pPr>
            <w:r>
              <w:rPr>
                <w:rFonts w:ascii="Calibri" w:hAnsi="Calibri"/>
                <w:b/>
                <w:color w:val="1F4D78"/>
                <w:sz w:val="17"/>
              </w:rPr>
              <w:t>Note</w:t>
            </w:r>
          </w:p>
        </w:tc>
      </w:tr>
      <w:tr>
        <w:trPr>
          <w:cantSplit/>
        </w:trPr>
        <w:tc>
          <w:tcPr>
            <w:tcW w:type="dxa" w:w="1900"/>
          </w:tcPr>
          <w:p>
            <w:pPr>
              <w:spacing w:before="0" w:after="20" w:line="259" w:lineRule="auto"/>
            </w:pPr>
            <w:r>
              <w:rPr>
                <w:rFonts w:ascii="Calibri" w:hAnsi="Calibri"/>
                <w:b w:val="0"/>
                <w:color w:val="191919"/>
                <w:sz w:val="17"/>
              </w:rPr>
              <w:t>Security</w:t>
            </w:r>
          </w:p>
        </w:tc>
        <w:tc>
          <w:tcPr>
            <w:tcW w:type="dxa" w:w="7460"/>
          </w:tcPr>
          <w:p>
            <w:pPr>
              <w:spacing w:before="0" w:after="20" w:line="259" w:lineRule="auto"/>
            </w:pPr>
            <w:r>
              <w:rPr>
                <w:rFonts w:ascii="Calibri" w:hAnsi="Calibri"/>
                <w:b w:val="0"/>
                <w:color w:val="191919"/>
                <w:sz w:val="17"/>
              </w:rPr>
              <w:t>Before real public use, change ADMIN_PASSWORD and avoid keeping the default password.</w:t>
            </w:r>
          </w:p>
        </w:tc>
      </w:tr>
      <w:tr>
        <w:trPr>
          <w:cantSplit/>
        </w:trPr>
        <w:tc>
          <w:tcPr>
            <w:tcW w:type="dxa" w:w="1900"/>
          </w:tcPr>
          <w:p>
            <w:pPr>
              <w:spacing w:before="0" w:after="20" w:line="259" w:lineRule="auto"/>
            </w:pPr>
            <w:r>
              <w:rPr>
                <w:rFonts w:ascii="Calibri" w:hAnsi="Calibri"/>
                <w:b w:val="0"/>
                <w:color w:val="191919"/>
                <w:sz w:val="17"/>
              </w:rPr>
              <w:t>Payments</w:t>
            </w:r>
          </w:p>
        </w:tc>
        <w:tc>
          <w:tcPr>
            <w:tcW w:type="dxa" w:w="7460"/>
          </w:tcPr>
          <w:p>
            <w:pPr>
              <w:spacing w:before="0" w:after="20" w:line="259" w:lineRule="auto"/>
            </w:pPr>
            <w:r>
              <w:rPr>
                <w:rFonts w:ascii="Calibri" w:hAnsi="Calibri"/>
                <w:b w:val="0"/>
                <w:color w:val="191919"/>
                <w:sz w:val="17"/>
              </w:rPr>
              <w:t>Payment and customer-notification buttons are provider-ready placeholders. Connect MTN Mobile Money, Airtel Money, card, email, SMS, or WhatsApp Business before accepting live online payments.</w:t>
            </w:r>
          </w:p>
        </w:tc>
      </w:tr>
      <w:tr>
        <w:trPr>
          <w:cantSplit/>
        </w:trPr>
        <w:tc>
          <w:tcPr>
            <w:tcW w:type="dxa" w:w="1900"/>
          </w:tcPr>
          <w:p>
            <w:pPr>
              <w:spacing w:before="0" w:after="20" w:line="259" w:lineRule="auto"/>
            </w:pPr>
            <w:r>
              <w:rPr>
                <w:rFonts w:ascii="Calibri" w:hAnsi="Calibri"/>
                <w:b w:val="0"/>
                <w:color w:val="191919"/>
                <w:sz w:val="17"/>
              </w:rPr>
              <w:t>Images</w:t>
            </w:r>
          </w:p>
        </w:tc>
        <w:tc>
          <w:tcPr>
            <w:tcW w:type="dxa" w:w="7460"/>
          </w:tcPr>
          <w:p>
            <w:pPr>
              <w:spacing w:before="0" w:after="20" w:line="259" w:lineRule="auto"/>
            </w:pPr>
            <w:r>
              <w:rPr>
                <w:rFonts w:ascii="Calibri" w:hAnsi="Calibri"/>
                <w:b w:val="0"/>
                <w:color w:val="191919"/>
                <w:sz w:val="17"/>
              </w:rPr>
              <w:t>Use owned, licensed, or approved product images for public launch. Keep images optimized so the site stays fast.</w:t>
            </w:r>
          </w:p>
        </w:tc>
      </w:tr>
      <w:tr>
        <w:trPr>
          <w:cantSplit/>
        </w:trPr>
        <w:tc>
          <w:tcPr>
            <w:tcW w:type="dxa" w:w="1900"/>
          </w:tcPr>
          <w:p>
            <w:pPr>
              <w:spacing w:before="0" w:after="20" w:line="259" w:lineRule="auto"/>
            </w:pPr>
            <w:r>
              <w:rPr>
                <w:rFonts w:ascii="Calibri" w:hAnsi="Calibri"/>
                <w:b w:val="0"/>
                <w:color w:val="191919"/>
                <w:sz w:val="17"/>
              </w:rPr>
              <w:t>3D models</w:t>
            </w:r>
          </w:p>
        </w:tc>
        <w:tc>
          <w:tcPr>
            <w:tcW w:type="dxa" w:w="7460"/>
          </w:tcPr>
          <w:p>
            <w:pPr>
              <w:spacing w:before="0" w:after="20" w:line="259" w:lineRule="auto"/>
            </w:pPr>
            <w:r>
              <w:rPr>
                <w:rFonts w:ascii="Calibri" w:hAnsi="Calibri"/>
                <w:b w:val="0"/>
                <w:color w:val="191919"/>
                <w:sz w:val="17"/>
              </w:rPr>
              <w:t>Current jewelry models are working stand-ins. Real scanned or modeled glTF assets can be plugged into the Three.js studio later.</w:t>
            </w:r>
          </w:p>
        </w:tc>
      </w:tr>
      <w:tr>
        <w:trPr>
          <w:cantSplit/>
        </w:trPr>
        <w:tc>
          <w:tcPr>
            <w:tcW w:type="dxa" w:w="1900"/>
          </w:tcPr>
          <w:p>
            <w:pPr>
              <w:spacing w:before="0" w:after="20" w:line="259" w:lineRule="auto"/>
            </w:pPr>
            <w:r>
              <w:rPr>
                <w:rFonts w:ascii="Calibri" w:hAnsi="Calibri"/>
                <w:b w:val="0"/>
                <w:color w:val="191919"/>
                <w:sz w:val="17"/>
              </w:rPr>
              <w:t>Backups</w:t>
            </w:r>
          </w:p>
        </w:tc>
        <w:tc>
          <w:tcPr>
            <w:tcW w:type="dxa" w:w="7460"/>
          </w:tcPr>
          <w:p>
            <w:pPr>
              <w:spacing w:before="0" w:after="20" w:line="259" w:lineRule="auto"/>
            </w:pPr>
            <w:r>
              <w:rPr>
                <w:rFonts w:ascii="Calibri" w:hAnsi="Calibri"/>
                <w:b w:val="0"/>
                <w:color w:val="191919"/>
                <w:sz w:val="17"/>
              </w:rPr>
              <w:t>Back up data/wrist-mode.sqlite and uploads regularly because they hold business records and customer-request files.</w:t>
            </w:r>
          </w:p>
        </w:tc>
      </w:tr>
      <w:tr>
        <w:trPr>
          <w:cantSplit/>
        </w:trPr>
        <w:tc>
          <w:tcPr>
            <w:tcW w:type="dxa" w:w="1900"/>
          </w:tcPr>
          <w:p>
            <w:pPr>
              <w:spacing w:before="0" w:after="20" w:line="259" w:lineRule="auto"/>
            </w:pPr>
            <w:r>
              <w:rPr>
                <w:rFonts w:ascii="Calibri" w:hAnsi="Calibri"/>
                <w:b w:val="0"/>
                <w:color w:val="191919"/>
                <w:sz w:val="17"/>
              </w:rPr>
              <w:t>Performance</w:t>
            </w:r>
          </w:p>
        </w:tc>
        <w:tc>
          <w:tcPr>
            <w:tcW w:type="dxa" w:w="7460"/>
          </w:tcPr>
          <w:p>
            <w:pPr>
              <w:spacing w:before="0" w:after="20" w:line="259" w:lineRule="auto"/>
            </w:pPr>
            <w:r>
              <w:rPr>
                <w:rFonts w:ascii="Calibri" w:hAnsi="Calibri"/>
                <w:b w:val="0"/>
                <w:color w:val="191919"/>
                <w:sz w:val="17"/>
              </w:rPr>
              <w:t>Keep product images compressed, avoid oversized gallery images, and run the smoke/QA scripts after major changes.</w:t>
            </w:r>
          </w:p>
        </w:tc>
      </w:tr>
    </w:tbl>
    <w:p>
      <w:pPr>
        <w:spacing w:after="20"/>
      </w:pP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jc w:val="right"/>
    </w:pPr>
    <w:r>
      <w:rPr>
        <w:rFonts w:ascii="Calibri" w:hAnsi="Calibri"/>
        <w:color w:val="555555"/>
        <w:sz w:val="17"/>
      </w:rPr>
      <w:t xml:space="preserve">Page </w:t>
    </w:r>
    <w:r>
      <w:fldChar w:fldCharType="begin"/>
    </w:r>
    <w:r>
      <w:instrText xml:space="preserve">PAGE</w:instrText>
    </w:r>
    <w:r>
      <w:fldChar w:fldCharType="separate"/>
    </w:r>
    <w:r>
      <w:t>1</w:t>
    </w:r>
    <w:r>
      <w:fldChar w:fldCharType="end"/>
    </w:r>
    <w:r>
      <w:rPr>
        <w:rFonts w:ascii="Calibri" w:hAnsi="Calibri"/>
        <w:color w:val="555555"/>
        <w:sz w:val="17"/>
      </w:rPr>
      <w:t xml:space="preserve"> of </w:t>
    </w:r>
    <w:r>
      <w:fldChar w:fldCharType="begin"/>
    </w:r>
    <w:r>
      <w:instrText xml:space="preserve">NUMPAGES</w:instrText>
    </w:r>
    <w:r>
      <w:fldChar w:fldCharType="separate"/>
    </w:r>
    <w: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rPr>
        <w:rFonts w:ascii="Calibri" w:hAnsi="Calibri"/>
        <w:b/>
        <w:color w:val="555555"/>
        <w:sz w:val="17"/>
      </w:rPr>
      <w:t>Wrist Mode | Web Application Build Summary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00" w:lineRule="auto"/>
    </w:pPr>
    <w:rPr>
      <w:rFonts w:ascii="Calibri" w:hAnsi="Calibri"/>
      <w:color w:val="191919"/>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line="300" w:lineRule="auto"/>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line="300" w:lineRule="auto"/>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line="300" w:lineRule="auto"/>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WMTitle">
    <w:name w:val="WM Title"/>
    <w:pPr>
      <w:spacing w:before="0" w:after="80" w:line="276" w:lineRule="auto"/>
    </w:pPr>
    <w:rPr>
      <w:rFonts w:ascii="Calibri" w:hAnsi="Calibri"/>
      <w:b/>
      <w:color w:val="07231A"/>
      <w:sz w:val="50"/>
    </w:rPr>
  </w:style>
  <w:style w:type="paragraph" w:customStyle="1" w:styleId="WMSubtitle">
    <w:name w:val="WM Subtitle"/>
    <w:pPr>
      <w:spacing w:before="0" w:after="240" w:line="288" w:lineRule="auto"/>
    </w:pPr>
    <w:rPr>
      <w:rFonts w:ascii="Calibri" w:hAnsi="Calibri"/>
      <w:color w:val="555555"/>
      <w:sz w:val="23"/>
    </w:rPr>
  </w:style>
  <w:style w:type="paragraph" w:customStyle="1" w:styleId="WMCommand">
    <w:name w:val="WM Command"/>
    <w:pPr>
      <w:spacing w:before="0" w:after="80" w:line="264" w:lineRule="auto"/>
    </w:pPr>
    <w:rPr>
      <w:rFonts w:ascii="Consolas" w:hAnsi="Consolas"/>
      <w:color w:val="191919"/>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Wrist Mode Web Application Build Summary</dc:title>
  <dc:subject>Simple guide to everything used to build the Wrist Mode website</dc:subject>
  <dc:creator>Codex</dc:creator>
  <cp:keywords/>
  <dc:description>Generated as a simple technical reference for the Wrist Mode web application.</dc:description>
  <cp:lastModifiedBy/>
  <cp:revision>1</cp:revision>
  <dcterms:created xsi:type="dcterms:W3CDTF">2013-12-23T23:15:00Z</dcterms:created>
  <dcterms:modified xsi:type="dcterms:W3CDTF">2013-12-23T23:15:00Z</dcterms:modified>
  <cp:category/>
</cp:coreProperties>
</file>