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C9F6" w14:textId="2DB6925F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Entity</w:t>
      </w:r>
    </w:p>
    <w:p w14:paraId="501A1F4D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42ADC03A" w14:textId="152FB02E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Relationship</w:t>
      </w:r>
    </w:p>
    <w:p w14:paraId="61869B11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2F190291" w14:textId="4C38BD4E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Attribute</w:t>
      </w:r>
    </w:p>
    <w:p w14:paraId="3CBA3850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10DE0FC1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5FE2157A" w14:textId="4F0F1679" w:rsidR="00427D04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># Hotel-ERM</w:t>
      </w:r>
    </w:p>
    <w:p w14:paraId="7F5EC9D3" w14:textId="03F7CA86" w:rsidR="00427D04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A database </w:t>
      </w:r>
      <w:proofErr w:type="gramStart"/>
      <w:r w:rsidRPr="00337438">
        <w:rPr>
          <w:rFonts w:asciiTheme="majorHAnsi" w:hAnsiTheme="majorHAnsi" w:cstheme="majorHAnsi"/>
          <w:sz w:val="18"/>
          <w:szCs w:val="18"/>
          <w:lang w:val="en-US"/>
        </w:rPr>
        <w:t>has to</w:t>
      </w:r>
      <w:proofErr w:type="gramEnd"/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be implemented for a hotel business. Draw the following facts in an ER diagram in Chen notation and create a relational model No zero values are allowed. Use the attribute names in brackets.</w:t>
      </w:r>
    </w:p>
    <w:p w14:paraId="54212702" w14:textId="77777777" w:rsidR="00427D04" w:rsidRPr="00337438" w:rsidRDefault="00427D04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2C28FDD2" w14:textId="77777777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Hotel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rooms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are uniquely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identified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by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number (NUMBER).</w:t>
      </w:r>
    </w:p>
    <w:p w14:paraId="3B756A88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0E9BABB9" w14:textId="31C29FB3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>It is also stored whether it is a single room or a double room (PERSONS).</w:t>
      </w:r>
      <w:r w:rsidR="00F06DB0"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="00F06DB0"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Room type (persons</w:t>
      </w:r>
    </w:p>
    <w:p w14:paraId="72F4CEA4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7271A20E" w14:textId="34A85BFF" w:rsidR="00427D04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Each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room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is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assigned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to a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category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.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Categories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have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unique ID (ID)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and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description (NAME).</w:t>
      </w:r>
    </w:p>
    <w:p w14:paraId="39DE0733" w14:textId="77777777" w:rsidR="00427D04" w:rsidRPr="00337438" w:rsidRDefault="00427D04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55A8394A" w14:textId="77777777" w:rsidR="00446305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Employees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are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identified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by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unique social security number (SVNR).</w:t>
      </w:r>
    </w:p>
    <w:p w14:paraId="7A0F029A" w14:textId="77777777" w:rsidR="00446305" w:rsidRPr="00337438" w:rsidRDefault="00446305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502052D1" w14:textId="77777777" w:rsidR="00446305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Name (NAME)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address (ADDRESS)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of the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employee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are also known.</w:t>
      </w:r>
    </w:p>
    <w:p w14:paraId="7E8A7A77" w14:textId="77777777" w:rsidR="00446305" w:rsidRPr="00337438" w:rsidRDefault="00446305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7D13A749" w14:textId="03160355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Room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attendants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caretakers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are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employees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4C9C0356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0C62DD6A" w14:textId="1838E910" w:rsidR="00427D04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The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system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stores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which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room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is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cleaned by which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room attendant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. For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caretakers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,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subject area (</w:t>
      </w:r>
      <w:proofErr w:type="gramStart"/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e.g.</w:t>
      </w:r>
      <w:proofErr w:type="gramEnd"/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 xml:space="preserve"> sauna, masseur, swimming pool, kitchen, ...)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is also stored.</w:t>
      </w:r>
    </w:p>
    <w:p w14:paraId="5A51D717" w14:textId="77777777" w:rsidR="00427D04" w:rsidRPr="00337438" w:rsidRDefault="00427D04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3F4BF98B" w14:textId="77777777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A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guest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has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unique customer number (</w:t>
      </w:r>
      <w:proofErr w:type="spellStart"/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CustomerNR</w:t>
      </w:r>
      <w:proofErr w:type="spellEnd"/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),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name, (NAME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) and an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address (ADDRESS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). A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guest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can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make several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bookings</w:t>
      </w:r>
    </w:p>
    <w:p w14:paraId="08A23507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47D4D565" w14:textId="60B13099" w:rsidR="00427D04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booking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depends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on the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room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and on a date of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arrival (FROM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) and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departure (TO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>).</w:t>
      </w:r>
    </w:p>
    <w:p w14:paraId="19C080CA" w14:textId="77777777" w:rsidR="00427D04" w:rsidRPr="00337438" w:rsidRDefault="00427D04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111EAA39" w14:textId="3DDDFFD7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The hotel also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offers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service packages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08ACB4F3" w14:textId="77777777" w:rsidR="00CF3ED2" w:rsidRPr="00337438" w:rsidRDefault="00CF3ED2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06DC36FD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177C69F1" w14:textId="77777777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unique designation (DESIGN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) and a </w:t>
      </w: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price (PRICE)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are stored</w:t>
      </w:r>
      <w:r w:rsidR="00F06DB0" w:rsidRPr="00337438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5B14A6F3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16CC27CA" w14:textId="77777777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There are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basic packages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and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luxury packages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13F1721D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1DCAFD46" w14:textId="6CB113BB" w:rsidR="00F06DB0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A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luxury package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contains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at least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one or more basic packages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604ECB57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2962E9D6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lang w:val="en-US"/>
        </w:rPr>
        <w:t>A</w:t>
      </w:r>
      <w:r w:rsidR="006807A7"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ny number of different </w:t>
      </w:r>
      <w:r w:rsidR="006807A7"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service packages</w:t>
      </w:r>
      <w:r w:rsidR="006807A7"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can be </w:t>
      </w:r>
      <w:r w:rsidR="006807A7"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ordered</w:t>
      </w:r>
      <w:r w:rsidR="006807A7"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for </w:t>
      </w:r>
      <w:r w:rsidR="006807A7"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each booking</w:t>
      </w:r>
      <w:r w:rsidR="006807A7"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, whereby the </w:t>
      </w:r>
      <w:r w:rsidR="006807A7"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 xml:space="preserve">quantity </w:t>
      </w:r>
      <w:proofErr w:type="gramStart"/>
      <w:r w:rsidR="006807A7"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( QUANTITY</w:t>
      </w:r>
      <w:proofErr w:type="gramEnd"/>
      <w:r w:rsidR="006807A7" w:rsidRPr="00337438">
        <w:rPr>
          <w:rFonts w:asciiTheme="majorHAnsi" w:hAnsiTheme="majorHAnsi" w:cstheme="majorHAnsi"/>
          <w:sz w:val="18"/>
          <w:szCs w:val="18"/>
          <w:lang w:val="en-US"/>
        </w:rPr>
        <w:t>) must also be noted.</w:t>
      </w:r>
    </w:p>
    <w:p w14:paraId="0135539B" w14:textId="77777777" w:rsidR="00F06DB0" w:rsidRPr="00337438" w:rsidRDefault="00F06DB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4B0B4BC6" w14:textId="72614291" w:rsidR="00530B42" w:rsidRPr="00337438" w:rsidRDefault="006807A7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For each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service package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 xml:space="preserve">, one or </w:t>
      </w:r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 xml:space="preserve">more </w:t>
      </w:r>
      <w:proofErr w:type="spellStart"/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>carers</w:t>
      </w:r>
      <w:proofErr w:type="spellEnd"/>
      <w:r w:rsidRPr="00337438">
        <w:rPr>
          <w:rFonts w:asciiTheme="majorHAnsi" w:hAnsiTheme="majorHAnsi" w:cstheme="majorHAnsi"/>
          <w:sz w:val="18"/>
          <w:szCs w:val="18"/>
          <w:highlight w:val="green"/>
          <w:lang w:val="en-US"/>
        </w:rPr>
        <w:t xml:space="preserve"> are responsible</w:t>
      </w:r>
      <w:r w:rsidRPr="00337438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14:paraId="1843B22F" w14:textId="78177223" w:rsidR="005E7960" w:rsidRPr="00337438" w:rsidRDefault="005E7960" w:rsidP="005E7960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tbl>
      <w:tblPr>
        <w:tblStyle w:val="Tabellenraster"/>
        <w:tblW w:w="13890" w:type="dxa"/>
        <w:tblInd w:w="-5" w:type="dxa"/>
        <w:tblLook w:val="04A0" w:firstRow="1" w:lastRow="0" w:firstColumn="1" w:lastColumn="0" w:noHBand="0" w:noVBand="1"/>
      </w:tblPr>
      <w:tblGrid>
        <w:gridCol w:w="2016"/>
        <w:gridCol w:w="2536"/>
        <w:gridCol w:w="1827"/>
        <w:gridCol w:w="2113"/>
        <w:gridCol w:w="2423"/>
        <w:gridCol w:w="2975"/>
      </w:tblGrid>
      <w:tr w:rsidR="00337438" w:rsidRPr="001C4AAF" w14:paraId="306991D9" w14:textId="652103FD" w:rsidTr="00337438">
        <w:trPr>
          <w:trHeight w:val="505"/>
        </w:trPr>
        <w:tc>
          <w:tcPr>
            <w:tcW w:w="2016" w:type="dxa"/>
          </w:tcPr>
          <w:p w14:paraId="0CE6F539" w14:textId="55533C72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22"/>
                <w:szCs w:val="22"/>
              </w:rPr>
            </w:pPr>
            <w:r w:rsidRPr="001C4AAF">
              <w:rPr>
                <w:rFonts w:ascii="Courier New" w:hAnsi="Courier New" w:cs="Courier New"/>
                <w:sz w:val="22"/>
                <w:szCs w:val="22"/>
              </w:rPr>
              <w:lastRenderedPageBreak/>
              <w:t>ROOM</w:t>
            </w:r>
          </w:p>
        </w:tc>
        <w:tc>
          <w:tcPr>
            <w:tcW w:w="2536" w:type="dxa"/>
          </w:tcPr>
          <w:p w14:paraId="077068AC" w14:textId="555DDFA9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22"/>
                <w:szCs w:val="22"/>
              </w:rPr>
            </w:pPr>
            <w:r w:rsidRPr="001C4AAF">
              <w:rPr>
                <w:rFonts w:ascii="Courier New" w:hAnsi="Courier New" w:cs="Courier New"/>
                <w:sz w:val="22"/>
                <w:szCs w:val="22"/>
              </w:rPr>
              <w:t>EMPLOYEES</w:t>
            </w:r>
          </w:p>
        </w:tc>
        <w:tc>
          <w:tcPr>
            <w:tcW w:w="1827" w:type="dxa"/>
          </w:tcPr>
          <w:p w14:paraId="5873C0AF" w14:textId="7DE5F12C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Guest</w:t>
            </w:r>
          </w:p>
        </w:tc>
        <w:tc>
          <w:tcPr>
            <w:tcW w:w="2113" w:type="dxa"/>
          </w:tcPr>
          <w:p w14:paraId="1CABE412" w14:textId="5250181F" w:rsidR="00337438" w:rsidRDefault="00337438" w:rsidP="005E7960">
            <w:pPr>
              <w:pStyle w:val="NurTex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Adress</w:t>
            </w:r>
            <w:proofErr w:type="spellEnd"/>
          </w:p>
        </w:tc>
        <w:tc>
          <w:tcPr>
            <w:tcW w:w="2423" w:type="dxa"/>
          </w:tcPr>
          <w:p w14:paraId="6BB3CED7" w14:textId="2C538F44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Booking</w:t>
            </w:r>
          </w:p>
        </w:tc>
        <w:tc>
          <w:tcPr>
            <w:tcW w:w="2975" w:type="dxa"/>
          </w:tcPr>
          <w:p w14:paraId="6C130311" w14:textId="1560F446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Service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packages</w:t>
            </w:r>
            <w:proofErr w:type="spellEnd"/>
          </w:p>
        </w:tc>
      </w:tr>
      <w:tr w:rsidR="00337438" w14:paraId="10556055" w14:textId="0A442E32" w:rsidTr="00337438">
        <w:trPr>
          <w:trHeight w:val="474"/>
        </w:trPr>
        <w:tc>
          <w:tcPr>
            <w:tcW w:w="2016" w:type="dxa"/>
          </w:tcPr>
          <w:p w14:paraId="5D0CF03F" w14:textId="57B92108" w:rsidR="00337438" w:rsidRPr="00FA0793" w:rsidRDefault="00337438" w:rsidP="005E7960">
            <w:pPr>
              <w:pStyle w:val="NurText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>
              <w:rPr>
                <w:rFonts w:ascii="Courier New" w:hAnsi="Courier New" w:cs="Courier New"/>
                <w:sz w:val="18"/>
                <w:szCs w:val="18"/>
                <w:u w:val="single"/>
              </w:rPr>
              <w:t>ID</w:t>
            </w:r>
          </w:p>
        </w:tc>
        <w:tc>
          <w:tcPr>
            <w:tcW w:w="2536" w:type="dxa"/>
          </w:tcPr>
          <w:p w14:paraId="6F594EEF" w14:textId="2F05227A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1C4AAF">
              <w:rPr>
                <w:rFonts w:ascii="Courier New" w:hAnsi="Courier New" w:cs="Courier New"/>
                <w:sz w:val="18"/>
                <w:szCs w:val="18"/>
                <w:u w:val="single"/>
              </w:rPr>
              <w:t>SVNR</w:t>
            </w:r>
          </w:p>
        </w:tc>
        <w:tc>
          <w:tcPr>
            <w:tcW w:w="1827" w:type="dxa"/>
          </w:tcPr>
          <w:p w14:paraId="2FBC2B39" w14:textId="498507D1" w:rsidR="00337438" w:rsidRPr="001C4AAF" w:rsidRDefault="00337438" w:rsidP="005E7960">
            <w:pPr>
              <w:pStyle w:val="NurText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proofErr w:type="spellStart"/>
            <w:r w:rsidRPr="001C4AAF">
              <w:rPr>
                <w:rFonts w:ascii="Courier New" w:hAnsi="Courier New" w:cs="Courier New"/>
                <w:sz w:val="18"/>
                <w:szCs w:val="18"/>
                <w:u w:val="single"/>
              </w:rPr>
              <w:t>CustomerNR</w:t>
            </w:r>
            <w:proofErr w:type="spellEnd"/>
          </w:p>
        </w:tc>
        <w:tc>
          <w:tcPr>
            <w:tcW w:w="2113" w:type="dxa"/>
          </w:tcPr>
          <w:p w14:paraId="3F3E9B2F" w14:textId="0F25DD84" w:rsidR="00337438" w:rsidRPr="00337438" w:rsidRDefault="00337438" w:rsidP="005E7960">
            <w:pPr>
              <w:pStyle w:val="NurText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337438">
              <w:rPr>
                <w:rFonts w:ascii="Courier New" w:hAnsi="Courier New" w:cs="Courier New"/>
                <w:sz w:val="18"/>
                <w:szCs w:val="18"/>
                <w:u w:val="single"/>
              </w:rPr>
              <w:t>SVNR</w:t>
            </w:r>
          </w:p>
        </w:tc>
        <w:tc>
          <w:tcPr>
            <w:tcW w:w="2423" w:type="dxa"/>
          </w:tcPr>
          <w:p w14:paraId="60D3074A" w14:textId="09593B24" w:rsidR="00337438" w:rsidRPr="00337438" w:rsidRDefault="00337438" w:rsidP="005E7960">
            <w:pPr>
              <w:pStyle w:val="NurText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proofErr w:type="spellStart"/>
            <w:r w:rsidRPr="00337438">
              <w:rPr>
                <w:rFonts w:ascii="Courier New" w:hAnsi="Courier New" w:cs="Courier New"/>
                <w:sz w:val="18"/>
                <w:szCs w:val="18"/>
                <w:u w:val="single"/>
              </w:rPr>
              <w:t>Booking_id</w:t>
            </w:r>
            <w:proofErr w:type="spellEnd"/>
          </w:p>
        </w:tc>
        <w:tc>
          <w:tcPr>
            <w:tcW w:w="2975" w:type="dxa"/>
          </w:tcPr>
          <w:p w14:paraId="1ACB9D11" w14:textId="39230816" w:rsidR="00337438" w:rsidRPr="006807A7" w:rsidRDefault="00337438" w:rsidP="005E7960">
            <w:pPr>
              <w:pStyle w:val="NurText"/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proofErr w:type="spellStart"/>
            <w:r w:rsidRPr="006807A7">
              <w:rPr>
                <w:rFonts w:ascii="Courier New" w:hAnsi="Courier New" w:cs="Courier New"/>
                <w:sz w:val="18"/>
                <w:szCs w:val="18"/>
                <w:u w:val="single"/>
              </w:rPr>
              <w:t>quantity</w:t>
            </w:r>
            <w:proofErr w:type="spellEnd"/>
          </w:p>
        </w:tc>
      </w:tr>
      <w:tr w:rsidR="00337438" w14:paraId="59A35C72" w14:textId="25FAAA60" w:rsidTr="00337438">
        <w:trPr>
          <w:trHeight w:val="505"/>
        </w:trPr>
        <w:tc>
          <w:tcPr>
            <w:tcW w:w="2016" w:type="dxa"/>
          </w:tcPr>
          <w:p w14:paraId="365D5779" w14:textId="2F8BA0AA" w:rsidR="00337438" w:rsidRPr="001C4AAF" w:rsidRDefault="00337438" w:rsidP="006807A7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 w:rsidRPr="00337438">
              <w:rPr>
                <w:rFonts w:ascii="Courier New" w:hAnsi="Courier New" w:cs="Courier New"/>
                <w:sz w:val="18"/>
                <w:szCs w:val="18"/>
                <w:lang w:val="en-US"/>
              </w:rPr>
              <w:t>Number</w:t>
            </w:r>
          </w:p>
        </w:tc>
        <w:tc>
          <w:tcPr>
            <w:tcW w:w="2536" w:type="dxa"/>
          </w:tcPr>
          <w:p w14:paraId="10721EF0" w14:textId="7BBEC4AF" w:rsidR="00337438" w:rsidRDefault="00337438" w:rsidP="006807A7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1827" w:type="dxa"/>
          </w:tcPr>
          <w:p w14:paraId="4F8F015D" w14:textId="247EBA68" w:rsidR="00337438" w:rsidRPr="00337438" w:rsidRDefault="00337438" w:rsidP="006807A7">
            <w:pPr>
              <w:pStyle w:val="NurText"/>
              <w:rPr>
                <w:rFonts w:ascii="Courier New" w:hAnsi="Courier New" w:cs="Courier New"/>
                <w:sz w:val="18"/>
                <w:szCs w:val="18"/>
                <w:u w:val="wavyDouble"/>
              </w:rPr>
            </w:pPr>
            <w:r w:rsidRPr="00337438">
              <w:rPr>
                <w:rFonts w:ascii="Courier New" w:hAnsi="Courier New" w:cs="Courier New"/>
                <w:sz w:val="18"/>
                <w:szCs w:val="18"/>
                <w:u w:val="wavyDouble"/>
              </w:rPr>
              <w:t>SVNR</w:t>
            </w:r>
          </w:p>
        </w:tc>
        <w:tc>
          <w:tcPr>
            <w:tcW w:w="2113" w:type="dxa"/>
          </w:tcPr>
          <w:p w14:paraId="6D0330B8" w14:textId="3761592A" w:rsidR="00337438" w:rsidRDefault="00337438" w:rsidP="006807A7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Street</w:t>
            </w:r>
          </w:p>
        </w:tc>
        <w:tc>
          <w:tcPr>
            <w:tcW w:w="2423" w:type="dxa"/>
          </w:tcPr>
          <w:p w14:paraId="3C341FCE" w14:textId="5FD4425F" w:rsidR="00337438" w:rsidRDefault="00337438" w:rsidP="006807A7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From</w:t>
            </w:r>
            <w:proofErr w:type="spellEnd"/>
          </w:p>
        </w:tc>
        <w:tc>
          <w:tcPr>
            <w:tcW w:w="2975" w:type="dxa"/>
          </w:tcPr>
          <w:p w14:paraId="36B50591" w14:textId="14737930" w:rsidR="00337438" w:rsidRPr="00337438" w:rsidRDefault="00337438" w:rsidP="006807A7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 w:rsidRPr="00337438">
              <w:rPr>
                <w:rFonts w:ascii="Courier New" w:hAnsi="Courier New" w:cs="Courier New"/>
                <w:sz w:val="18"/>
                <w:szCs w:val="18"/>
              </w:rPr>
              <w:t>Basic</w:t>
            </w:r>
          </w:p>
        </w:tc>
      </w:tr>
      <w:tr w:rsidR="00B25B92" w14:paraId="67F88079" w14:textId="347A98D8" w:rsidTr="00337438">
        <w:trPr>
          <w:trHeight w:val="529"/>
        </w:trPr>
        <w:tc>
          <w:tcPr>
            <w:tcW w:w="2016" w:type="dxa"/>
          </w:tcPr>
          <w:p w14:paraId="6B1E7A45" w14:textId="1A9F540E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 w:rsidRPr="00337438">
              <w:rPr>
                <w:rFonts w:ascii="Courier New" w:hAnsi="Courier New" w:cs="Courier New"/>
                <w:noProof/>
                <w:sz w:val="18"/>
                <w:szCs w:val="18"/>
                <w:lang w:val="en-US"/>
              </w:rPr>
              <w:t>Persons</w:t>
            </w:r>
          </w:p>
        </w:tc>
        <w:tc>
          <w:tcPr>
            <w:tcW w:w="2536" w:type="dxa"/>
          </w:tcPr>
          <w:p w14:paraId="0A676EA6" w14:textId="5707BFFD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 w:rsidRPr="005A25DC">
              <w:rPr>
                <w:rFonts w:ascii="Courier New" w:hAnsi="Courier New" w:cs="Courier New"/>
                <w:sz w:val="18"/>
                <w:szCs w:val="18"/>
                <w:u w:val="dash"/>
              </w:rPr>
              <w:t>ID</w:t>
            </w:r>
          </w:p>
        </w:tc>
        <w:tc>
          <w:tcPr>
            <w:tcW w:w="1827" w:type="dxa"/>
          </w:tcPr>
          <w:p w14:paraId="70085F72" w14:textId="0A5B5DAA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2113" w:type="dxa"/>
          </w:tcPr>
          <w:p w14:paraId="3C478674" w14:textId="0E9EF33E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Street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2423" w:type="dxa"/>
          </w:tcPr>
          <w:p w14:paraId="0C42818B" w14:textId="2E70E680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to</w:t>
            </w:r>
            <w:proofErr w:type="spellEnd"/>
          </w:p>
        </w:tc>
        <w:tc>
          <w:tcPr>
            <w:tcW w:w="2975" w:type="dxa"/>
          </w:tcPr>
          <w:p w14:paraId="6E705EFA" w14:textId="2CFCDE43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Luxury</w:t>
            </w:r>
            <w:proofErr w:type="spellEnd"/>
          </w:p>
        </w:tc>
      </w:tr>
      <w:tr w:rsidR="00B25B92" w14:paraId="20AC1166" w14:textId="50520CBB" w:rsidTr="00337438">
        <w:trPr>
          <w:trHeight w:val="505"/>
        </w:trPr>
        <w:tc>
          <w:tcPr>
            <w:tcW w:w="2016" w:type="dxa"/>
          </w:tcPr>
          <w:p w14:paraId="21B2C5A6" w14:textId="2FD69A0B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 w:rsidRPr="000A20BE">
              <w:rPr>
                <w:rFonts w:ascii="Courier New" w:hAnsi="Courier New" w:cs="Courier New"/>
                <w:sz w:val="18"/>
                <w:szCs w:val="18"/>
              </w:rPr>
              <w:t>NAME</w:t>
            </w:r>
          </w:p>
        </w:tc>
        <w:tc>
          <w:tcPr>
            <w:tcW w:w="2536" w:type="dxa"/>
          </w:tcPr>
          <w:p w14:paraId="7C1CA886" w14:textId="5F5D435F" w:rsidR="00B25B92" w:rsidRPr="005A25DC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  <w:u w:val="dash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Subject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Area</w:t>
            </w:r>
          </w:p>
        </w:tc>
        <w:tc>
          <w:tcPr>
            <w:tcW w:w="1827" w:type="dxa"/>
          </w:tcPr>
          <w:p w14:paraId="2C04A76E" w14:textId="11F99068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45BA2">
              <w:rPr>
                <w:rFonts w:ascii="Courier New" w:hAnsi="Courier New" w:cs="Courier New"/>
                <w:sz w:val="18"/>
                <w:szCs w:val="18"/>
                <w:u w:val="dash"/>
              </w:rPr>
              <w:t>Booking_id</w:t>
            </w:r>
            <w:proofErr w:type="spellEnd"/>
          </w:p>
        </w:tc>
        <w:tc>
          <w:tcPr>
            <w:tcW w:w="2113" w:type="dxa"/>
          </w:tcPr>
          <w:p w14:paraId="0FA1215D" w14:textId="035AEF10" w:rsidR="00B25B92" w:rsidRP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 w:rsidRPr="00B25B92">
              <w:rPr>
                <w:rFonts w:ascii="Courier New" w:hAnsi="Courier New" w:cs="Courier New"/>
                <w:sz w:val="18"/>
                <w:szCs w:val="18"/>
              </w:rPr>
              <w:t>Post Code</w:t>
            </w:r>
          </w:p>
        </w:tc>
        <w:tc>
          <w:tcPr>
            <w:tcW w:w="2423" w:type="dxa"/>
          </w:tcPr>
          <w:p w14:paraId="4997E500" w14:textId="1EFDF4B2" w:rsidR="00B25B92" w:rsidRPr="005A25DC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  <w:u w:val="dash"/>
              </w:rPr>
            </w:pPr>
            <w:proofErr w:type="spellStart"/>
            <w:r w:rsidRPr="005A25DC">
              <w:rPr>
                <w:rFonts w:ascii="Courier New" w:hAnsi="Courier New" w:cs="Courier New"/>
                <w:sz w:val="18"/>
                <w:szCs w:val="18"/>
                <w:u w:val="dash"/>
              </w:rPr>
              <w:t>quantity</w:t>
            </w:r>
            <w:proofErr w:type="spellEnd"/>
          </w:p>
        </w:tc>
        <w:tc>
          <w:tcPr>
            <w:tcW w:w="2975" w:type="dxa"/>
          </w:tcPr>
          <w:p w14:paraId="63391A1F" w14:textId="7BE7702D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design</w:t>
            </w:r>
          </w:p>
        </w:tc>
      </w:tr>
      <w:tr w:rsidR="00B25B92" w14:paraId="5A4C022E" w14:textId="233C5765" w:rsidTr="00337438">
        <w:trPr>
          <w:trHeight w:val="505"/>
        </w:trPr>
        <w:tc>
          <w:tcPr>
            <w:tcW w:w="2016" w:type="dxa"/>
          </w:tcPr>
          <w:p w14:paraId="04242C62" w14:textId="7777777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36" w:type="dxa"/>
          </w:tcPr>
          <w:p w14:paraId="4BCE4880" w14:textId="50E820D6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27" w:type="dxa"/>
          </w:tcPr>
          <w:p w14:paraId="313AA03F" w14:textId="31E5BBDC" w:rsidR="00B25B92" w:rsidRPr="00745BA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  <w:u w:val="dash"/>
              </w:rPr>
            </w:pPr>
          </w:p>
        </w:tc>
        <w:tc>
          <w:tcPr>
            <w:tcW w:w="2113" w:type="dxa"/>
          </w:tcPr>
          <w:p w14:paraId="32696C46" w14:textId="77777777" w:rsidR="00B25B92" w:rsidRPr="00337438" w:rsidRDefault="00B25B92" w:rsidP="00B25B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</w:pPr>
            <w:r w:rsidRPr="00337438">
              <w:rPr>
                <w:rFonts w:ascii="Courier New" w:eastAsia="Times New Roman" w:hAnsi="Courier New" w:cs="Courier New"/>
                <w:sz w:val="20"/>
                <w:szCs w:val="20"/>
                <w:lang w:val="en" w:eastAsia="de-DE"/>
              </w:rPr>
              <w:t>Federal State</w:t>
            </w:r>
          </w:p>
          <w:p w14:paraId="4570B280" w14:textId="1FBD796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3" w:type="dxa"/>
          </w:tcPr>
          <w:p w14:paraId="31226C9A" w14:textId="6A75619F" w:rsidR="00B25B92" w:rsidRPr="005A25DC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  <w:u w:val="dash"/>
              </w:rPr>
            </w:pPr>
            <w:proofErr w:type="spellStart"/>
            <w:r w:rsidRPr="005A25DC">
              <w:rPr>
                <w:rFonts w:ascii="Courier New" w:hAnsi="Courier New" w:cs="Courier New"/>
                <w:sz w:val="18"/>
                <w:szCs w:val="18"/>
                <w:u w:val="dash"/>
              </w:rPr>
              <w:t>id</w:t>
            </w:r>
            <w:proofErr w:type="spellEnd"/>
          </w:p>
        </w:tc>
        <w:tc>
          <w:tcPr>
            <w:tcW w:w="2975" w:type="dxa"/>
          </w:tcPr>
          <w:p w14:paraId="10AD1003" w14:textId="78C76541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price</w:t>
            </w:r>
            <w:proofErr w:type="spellEnd"/>
          </w:p>
        </w:tc>
      </w:tr>
      <w:tr w:rsidR="00B25B92" w14:paraId="3C1B0B12" w14:textId="37B73777" w:rsidTr="00337438">
        <w:trPr>
          <w:trHeight w:val="505"/>
        </w:trPr>
        <w:tc>
          <w:tcPr>
            <w:tcW w:w="2016" w:type="dxa"/>
          </w:tcPr>
          <w:p w14:paraId="43659246" w14:textId="7777777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36" w:type="dxa"/>
          </w:tcPr>
          <w:p w14:paraId="40A0733F" w14:textId="42B66B95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27" w:type="dxa"/>
          </w:tcPr>
          <w:p w14:paraId="11B7C8CD" w14:textId="7777777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13" w:type="dxa"/>
          </w:tcPr>
          <w:p w14:paraId="3AFB45FF" w14:textId="42E71B0A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Country</w:t>
            </w:r>
          </w:p>
        </w:tc>
        <w:tc>
          <w:tcPr>
            <w:tcW w:w="2423" w:type="dxa"/>
          </w:tcPr>
          <w:p w14:paraId="529F0D81" w14:textId="0F7C9F63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5" w:type="dxa"/>
          </w:tcPr>
          <w:p w14:paraId="3AD5EE12" w14:textId="0CD0C26C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B25B92" w14:paraId="217CED9B" w14:textId="0AFB3060" w:rsidTr="00337438">
        <w:trPr>
          <w:trHeight w:val="505"/>
        </w:trPr>
        <w:tc>
          <w:tcPr>
            <w:tcW w:w="2016" w:type="dxa"/>
          </w:tcPr>
          <w:p w14:paraId="37E8ECAB" w14:textId="7777777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536" w:type="dxa"/>
          </w:tcPr>
          <w:p w14:paraId="1CB241E3" w14:textId="7777777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27" w:type="dxa"/>
          </w:tcPr>
          <w:p w14:paraId="34CE3DC3" w14:textId="474BFF11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113" w:type="dxa"/>
          </w:tcPr>
          <w:p w14:paraId="5E3A6BFF" w14:textId="77777777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23" w:type="dxa"/>
          </w:tcPr>
          <w:p w14:paraId="67244066" w14:textId="54B927D8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975" w:type="dxa"/>
          </w:tcPr>
          <w:p w14:paraId="74C76BBB" w14:textId="29CAB582" w:rsidR="00B25B92" w:rsidRDefault="00B25B92" w:rsidP="00B25B92">
            <w:pPr>
              <w:pStyle w:val="NurText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682AA57" w14:textId="2FF19086" w:rsidR="005E7960" w:rsidRDefault="005E7960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61423FF1" w14:textId="459BE388" w:rsidR="0099525E" w:rsidRDefault="0099525E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0874B03A" w14:textId="7F99500C" w:rsidR="0099525E" w:rsidRDefault="0099525E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37A0D84B" w14:textId="30967982" w:rsidR="0099525E" w:rsidRDefault="0099525E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17C035EA" w14:textId="6790F6CB" w:rsidR="0099525E" w:rsidRDefault="0099525E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3F58A7EE" w14:textId="472F3BAA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7A10B94D" w14:textId="6EA1C94A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4FB401B6" w14:textId="47B27743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24961E82" w14:textId="2E1D1A8C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2D9044FA" w14:textId="12B2F5AD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7687B2EE" w14:textId="4EE8406F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3EFCB26C" w14:textId="7F55B9BD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16C38611" w14:textId="65FAFE22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68F454E3" w14:textId="00696FF2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67F84478" w14:textId="3A679A38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33942A6A" w14:textId="562BF6B4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6FA43B31" w14:textId="0A7FC4E9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62B1C6BB" w14:textId="5921D497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01E58AD6" w14:textId="5E0BEF62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0AEB72ED" w14:textId="05A49CEF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17251E18" w14:textId="06004B13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544CCEE6" w14:textId="21AA33D5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199349E6" w14:textId="4286B606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4501EA3B" w14:textId="7583C268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4A425428" w14:textId="6DA36AD4" w:rsidR="0015041A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</w:p>
    <w:p w14:paraId="3146413A" w14:textId="2D609876" w:rsidR="0015041A" w:rsidRPr="005E7960" w:rsidRDefault="0015041A" w:rsidP="005E7960">
      <w:pPr>
        <w:pStyle w:val="Nur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6DC5B983" wp14:editId="2DD6E6D5">
            <wp:simplePos x="0" y="0"/>
            <wp:positionH relativeFrom="page">
              <wp:posOffset>586410</wp:posOffset>
            </wp:positionH>
            <wp:positionV relativeFrom="paragraph">
              <wp:posOffset>-847090</wp:posOffset>
            </wp:positionV>
            <wp:extent cx="9597542" cy="7552000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7542" cy="75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041A" w:rsidRPr="005E7960" w:rsidSect="005E7960">
      <w:pgSz w:w="16838" w:h="11906" w:orient="landscape"/>
      <w:pgMar w:top="1334" w:right="1417" w:bottom="13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F8"/>
    <w:rsid w:val="000A20BE"/>
    <w:rsid w:val="000D032D"/>
    <w:rsid w:val="0015041A"/>
    <w:rsid w:val="001C4AAF"/>
    <w:rsid w:val="00337438"/>
    <w:rsid w:val="00427D04"/>
    <w:rsid w:val="00446305"/>
    <w:rsid w:val="00530B42"/>
    <w:rsid w:val="005A25DC"/>
    <w:rsid w:val="005E7960"/>
    <w:rsid w:val="006807A7"/>
    <w:rsid w:val="00745BA2"/>
    <w:rsid w:val="00782D65"/>
    <w:rsid w:val="007F120B"/>
    <w:rsid w:val="00945C36"/>
    <w:rsid w:val="0099525E"/>
    <w:rsid w:val="00B25B92"/>
    <w:rsid w:val="00C315F7"/>
    <w:rsid w:val="00CF3ED2"/>
    <w:rsid w:val="00D946F8"/>
    <w:rsid w:val="00DD02CC"/>
    <w:rsid w:val="00E80831"/>
    <w:rsid w:val="00EF7CC6"/>
    <w:rsid w:val="00F06DB0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65C90"/>
  <w15:chartTrackingRefBased/>
  <w15:docId w15:val="{080513C3-D515-4D68-A988-DBB587C2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530B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530B42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39"/>
    <w:rsid w:val="00FA0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374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3743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y2iqfc">
    <w:name w:val="y2iqfc"/>
    <w:basedOn w:val="Absatz-Standardschriftart"/>
    <w:rsid w:val="00337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90AEE-AD61-4A87-A582-E4BCC9160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Neubacher Markus</dc:creator>
  <cp:keywords/>
  <dc:description/>
  <cp:lastModifiedBy>Neubacher Markus</cp:lastModifiedBy>
  <cp:revision>7</cp:revision>
  <dcterms:created xsi:type="dcterms:W3CDTF">2021-07-27T08:10:00Z</dcterms:created>
  <dcterms:modified xsi:type="dcterms:W3CDTF">2021-07-28T11:00:00Z</dcterms:modified>
</cp:coreProperties>
</file>