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Nahuel Quiñones. Legajo: 166755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El texto pertenece al género discursivo de la divulgación científica.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2. El artículo divulga una investigación de la universidad de Oxford, en la que se investigó sobre el impacto negativo de los ataques informáticos en individuos, organizaciones y países.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3.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Intense media scrutiny : Escrutinio intenso de los medios (línea 18).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adj.       sust.    núcleo.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Critical national infrastructure : Infraestructura crítica nacional (línea 31).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adj.      adj.         núcleo.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Five key themes : cinco temas claves. (línea 11).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sust. adj. núcleo.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4.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(línea 14) “While”. Conector de contraste. Contrasta los impactos negativos de la categoría física/digital con la categoría económica.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(línea 19) “Finally”. Conector de secuencia. Termina de enumerar los impactos negativos de las distintas categorías.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(línea 34) “However”. Conector de contraste. Destaca que haya sido la primera investigación en tratar el tema.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5.</w:t>
      </w:r>
    </w:p>
    <w:p>
      <w:pPr>
        <w:pStyle w:val="Normal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La investigación y mejora de la seguridad informática para prevenir ataques informáticos es escencial para que la información sensible de los países no corra riesgos.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La falta de actualización de las medidas de seguridad informática por parte de muchas empresas permite que los ataques informáticos que padezcan sean exitosos.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</Pages>
  <Words>196</Words>
  <Characters>1073</Characters>
  <CharactersWithSpaces>1264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2020-11-12T14:32:02Z</dcterms:created>
  <dc:creator/>
  <dc:description/>
  <dc:language>es-ES</dc:language>
  <cp:lastModifiedBy/>
  <dcterms:modified xsi:type="dcterms:W3CDTF">2020-11-12T15:11:26Z</dcterms:modified>
  <cp:revision>2</cp:revision>
  <dc:subject/>
  <dc:title/>
</cp:coreProperties>
</file>