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none" w:color="auto" w:sz="0"/>
          <w:left w:val="none" w:color="auto" w:sz="0"/>
          <w:bottom w:val="none" w:color="auto" w:sz="0"/>
          <w:right w:val="none" w:color="auto" w:sz="0"/>
          <w:insideH w:val="none" w:color="auto" w:sz="0"/>
          <w:insideV w:val="none" w:color="auto" w:sz="0"/>
        </w:tblBorders>
      </w:tblPr>
      <w:tblGrid>
        <w:gridCol w:w="12240"/>
      </w:tblGrid>
      <w:tr>
        <w:trPr>
          <w:trHeight w:val="15840" w:hRule="exact"/>
        </w:trPr>
        <w:tc>
          <w:tcPr>
            <w:tcW w:type="dxa" w:w="12240"/>
            <w:tcBorders>
              <w:top w:val="none" w:color="auto" w:sz="0"/>
              <w:left w:val="none" w:color="auto" w:sz="0"/>
              <w:bottom w:val="none" w:color="auto" w:sz="0"/>
              <w:right w:val="none" w:color="auto" w:sz="0"/>
            </w:tcBorders>
            <w:shd w:fill="1C2B4A" w:val="clear"/>
            <w:tcMar>
              <w:top w:type="dxa" w:w="1080"/>
              <w:left w:type="dxa" w:w="1440"/>
              <w:bottom w:type="dxa" w:w="1080"/>
              <w:right w:type="dxa" w:w="1440"/>
            </w:tcMar>
          </w:tcPr>
          <w:p>
            <w:pPr>
              <w:spacing w:after="0" w:before="400"/>
              <w:jc w:val="center"/>
            </w:pPr>
            <w:r>
              <w:rPr>
                <w:noProof/>
              </w:rPr>
              <w:drawing>
                <wp:inline xmlns:wp="http://schemas.openxmlformats.org/drawingml/2006/wordprocessingDrawing" distT="0" distB="0" distL="0" distR="0">
                  <wp:extent cx="3200400" cy="2130113"/>
                  <wp:effectExtent t="0" r="0" b="0" l="0"/>
                  <wp:docPr id="100" name="MedSync Logo" descr="MedSync split capsule mark with veterinary caduce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Sync Logo" descr=""/>
                          <pic:cNvPicPr>
                            <a:picLocks noChangeAspect="1"/>
                          </pic:cNvPicPr>
                        </pic:nvPicPr>
                        <pic:blipFill>
                          <a:blip xmlns:r="http://schemas.openxmlformats.org/officeDocument/2006/relationships" r:embed="rId20" cstate="none"/>
                          <a:stretch>
                            <a:fillRect/>
                          </a:stretch>
                        </pic:blipFill>
                        <pic:spPr>
                          <a:xfrm>
                            <a:off x="0" y="0"/>
                            <a:ext cx="3200400" cy="2130113"/>
                          </a:xfrm>
                          <a:prstGeom prst="rect">
                            <a:avLst/>
                          </a:prstGeom>
                        </pic:spPr>
                      </pic:pic>
                    </a:graphicData>
                  </a:graphic>
                </wp:inline>
              </w:drawing>
            </w:r>
          </w:p>
          <w:p>
            <w:pPr>
              <w:spacing w:after="0" w:before="40"/>
              <w:jc w:val="center"/>
            </w:pPr>
            <w:r>
              <w:rPr>
                <w:rFonts w:ascii="Arial" w:cs="Arial" w:eastAsia="Arial" w:hAnsi="Arial"/>
                <w:color w:val="FFFFFF"/>
                <w:sz w:val="56"/>
                <w:szCs w:val="56"/>
              </w:rPr>
              <w:t xml:space="preserve">Med</w:t>
            </w:r>
            <w:r>
              <w:rPr>
                <w:rFonts w:ascii="Arial" w:cs="Arial" w:eastAsia="Arial" w:hAnsi="Arial"/>
                <w:b/>
                <w:bCs/>
                <w:color w:val="E8B84B"/>
                <w:sz w:val="56"/>
                <w:szCs w:val="56"/>
              </w:rPr>
              <w:t>Sync</w:t>
            </w:r>
          </w:p>
          <w:p>
            <w:pPr>
              <w:spacing w:after="0" w:before="60"/>
              <w:jc w:val="center"/>
            </w:pPr>
            <w:r>
              <w:rPr>
                <w:rFonts w:ascii="Arial" w:cs="Arial" w:eastAsia="Arial" w:hAnsi="Arial"/>
                <w:color w:val="C8922A"/>
                <w:sz w:val="18"/>
                <w:szCs w:val="18"/>
              </w:rPr>
              <w:t>VETERINARY INVENTORY INTELLIGENCE</w:t>
            </w:r>
          </w:p>
          <w:p>
            <w:pPr>
              <w:pBdr>
                <w:bottom w:val="single" w:color="C8922A" w:sz="8" w:space="1"/>
              </w:pBdr>
              <w:spacing w:after="0" w:before="800"/>
            </w:pPr>
          </w:p>
          <w:p>
            <w:pPr>
              <w:spacing w:after="0" w:before="240"/>
              <w:jc w:val="center"/>
            </w:pPr>
            <w:r>
              <w:rPr>
                <w:rFonts w:ascii="Georgia" w:cs="Georgia" w:eastAsia="Georgia" w:hAnsi="Georgia"/>
                <w:i/>
                <w:iCs/>
                <w:color w:val="FFFFFF"/>
                <w:sz w:val="36"/>
                <w:szCs w:val="36"/>
              </w:rPr>
              <w:t>The platform veterinary medicine has been waiting for.</w:t>
            </w:r>
          </w:p>
          <w:p>
            <w:pPr>
              <w:spacing w:after="0" w:before="200"/>
              <w:jc w:val="center"/>
            </w:pPr>
            <w:r>
              <w:rPr>
                <w:rFonts w:ascii="Arial" w:cs="Arial" w:eastAsia="Arial" w:hAnsi="Arial"/>
                <w:color w:val="C8B89A"/>
                <w:sz w:val="26"/>
                <w:szCs w:val="26"/>
              </w:rPr>
              <w:t xml:space="preserve">MedSync is a cloud-based veterinary inventory intelligence platform built from the inside out — conceived, designed, and prototyped by the Admin who built Scout’s entire inventory methodology from scratch. This document is a proposal to deploy that platform at Scout this quarter. The product is built. Vetspire is integrated and running on Scout’s live data tonight. This is not a fund-the-build pitch. This is a deploy-now pitch — four Scout hospitals live on MedSync by Q4 2026, twelve months of documented ROI in hand by end of 2027, and an external market launch in 2028 backed by something no competitor will ever have: proof it works on Thurlow’s own hospitals. The opportunity: a $24M ARR addressable market. The ask: $400,000–$550,000. The return: equity in a platform that already works, deployed on Scout’s live data tonight, generating ROI before a single external customer is approached.</w:t>
            </w:r>
          </w:p>
          <w:p>
            <w:pPr>
              <w:pBdr>
                <w:bottom w:val="single" w:color="C8922A" w:sz="6" w:space="1"/>
              </w:pBdr>
              <w:spacing w:after="0" w:before="800"/>
            </w:pPr>
          </w:p>
          <w:p>
            <w:pPr>
              <w:spacing w:after="60" w:before="200"/>
              <w:jc w:val="center"/>
            </w:pPr>
            <w:r>
              <w:rPr>
                <w:rFonts w:ascii="Arial" w:cs="Arial" w:eastAsia="Arial" w:hAnsi="Arial"/>
                <w:b/>
                <w:bCs/>
                <w:color w:val="FFFFFF"/>
                <w:sz w:val="16"/>
                <w:szCs w:val="16"/>
              </w:rPr>
              <w:t>Thurlow Veterinary Services Inc.  •  Scout Veterinary Urgent Care</w:t>
            </w:r>
          </w:p>
          <w:p>
            <w:pPr>
              <w:spacing w:after="40" w:before="0"/>
              <w:jc w:val="center"/>
            </w:pPr>
            <w:r>
              <w:rPr>
                <w:rFonts w:ascii="Arial" w:cs="Arial" w:eastAsia="Arial" w:hAnsi="Arial"/>
                <w:color w:val="C8B89A"/>
                <w:sz w:val="16"/>
                <w:szCs w:val="16"/>
              </w:rPr>
              <w:t>Prepared for Tripp Welge, CEO — Thurlow Veterinary Services Inc.</w:t>
            </w:r>
          </w:p>
          <w:p>
            <w:pPr>
              <w:spacing w:after="60" w:before="0"/>
              <w:jc w:val="center"/>
            </w:pPr>
            <w:r>
              <w:rPr>
                <w:rFonts w:ascii="Arial" w:cs="Arial" w:eastAsia="Arial" w:hAnsi="Arial"/>
                <w:color w:val="C8B89A"/>
                <w:sz w:val="16"/>
                <w:szCs w:val="16"/>
              </w:rPr>
              <w:t>Product vision: Megan Henley, COD — Scout Veterinary Urgent Care (proposed CPO, MedSync Solutions Co.)</w:t>
            </w:r>
          </w:p>
          <w:p>
            <w:pPr>
              <w:spacing w:after="0" w:before="0"/>
              <w:jc w:val="center"/>
            </w:pPr>
            <w:r>
              <w:rPr>
                <w:rFonts w:ascii="Arial" w:cs="Arial" w:eastAsia="Arial" w:hAnsi="Arial"/>
                <w:color w:val="4A5568"/>
                <w:sz w:val="16"/>
                <w:szCs w:val="16"/>
              </w:rPr>
              <w:t>May 2026  •  Confidential  •  MedSync Solutions Co.</w:t>
            </w:r>
          </w:p>
        </w:tc>
      </w:tr>
    </w:tbl>
    <w:p>
      <w:pPr>
        <w:spacing w:after="0" w:before="0"/>
        <w:sectPr>
          <w:headerReference w:type="default" r:id="rId7"/>
          <w:footerReference w:type="default" r:id="rId8"/>
          <w:pgSz w:w="12240" w:h="15840" w:orient="portrait"/>
          <w:pgMar w:top="0" w:right="0" w:bottom="0" w:left="0" w:header="0" w:footer="0" w:gutter="0"/>
        </w:sectPr>
      </w:pPr>
    </w:p>
    <w:p>
      <w:pPr>
        <w:spacing w:after="0" w:before="0"/>
      </w:pP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01  —  THE BIGGER PICTURE  |  THURLOW AS A VETERINARY TECHNOLOGY PLATFORM</w:t>
            </w:r>
          </w:p>
        </w:tc>
      </w:tr>
    </w:tbl>
    <w:p>
      <w:pPr>
        <w:spacing w:after="0" w:before="140"/>
      </w:pPr>
      <w:r>
        <w:t xml:space="preserve"/>
      </w:r>
    </w:p>
    <w:p>
      <w:pPr>
        <w:pStyle w:val="Heading1"/>
      </w:pPr>
      <w:r>
        <w:rPr>
          <w:rFonts w:ascii="Georgia" w:cs="Georgia" w:eastAsia="Georgia" w:hAnsi="Georgia"/>
          <w:b/>
          <w:bCs/>
          <w:color w:val="1C2B4A"/>
          <w:sz w:val="36"/>
          <w:szCs w:val="36"/>
        </w:rPr>
        <w:t xml:space="preserve">Thurlow Has Something No Software Company Can Buy</w:t>
      </w:r>
    </w:p>
    <w:p>
      <w:pPr>
        <w:pBdr>
          <w:bottom w:val="single" w:color="C8922A" w:sz="6" w:space="1"/>
        </w:pBdr>
        <w:spacing w:after="180" w:before="80"/>
      </w:pPr>
    </w:p>
    <w:p>
      <w:pPr>
        <w:spacing w:after="100" w:before="60"/>
      </w:pPr>
      <w:r>
        <w:rPr>
          <w:rFonts w:ascii="Arial" w:cs="Arial" w:eastAsia="Arial" w:hAnsi="Arial"/>
          <w:color w:val="4A5568"/>
          <w:sz w:val="20"/>
          <w:szCs w:val="20"/>
        </w:rPr>
        <w:t xml:space="preserve">Thurlow Veterinary Services Inc. is not just a veterinary practice group. It is a network of live clinical operations generating proprietary data, operational knowledge, and industry expertise that no outside company can replicate.</w:t>
      </w:r>
    </w:p>
    <w:p>
      <w:pPr>
        <w:spacing w:after="100" w:before="60"/>
      </w:pPr>
      <w:r>
        <w:rPr>
          <w:rFonts w:ascii="Arial" w:cs="Arial" w:eastAsia="Arial" w:hAnsi="Arial"/>
          <w:color w:val="4A5568"/>
          <w:sz w:val="20"/>
          <w:szCs w:val="20"/>
        </w:rPr>
        <w:t xml:space="preserve">Every great veterinary technology company today was built by people who studied the industry from the outside. They guessed at workflows. They surveyed staff. They built for a customer they never were.</w:t>
      </w:r>
    </w:p>
    <w:p>
      <w:pPr>
        <w:spacing w:after="100" w:before="60"/>
      </w:pPr>
      <w:r>
        <w:rPr>
          <w:rFonts w:ascii="Arial" w:cs="Arial" w:eastAsia="Arial" w:hAnsi="Arial"/>
          <w:b/>
          <w:bCs/>
          <w:color w:val="1C2B4A"/>
          <w:sz w:val="20"/>
          <w:szCs w:val="20"/>
        </w:rPr>
        <w:t xml:space="preserve">Thurlow doesn't have to guess. Thurlow already runs the practices.</w:t>
      </w:r>
    </w:p>
    <w:p>
      <w:pPr>
        <w:spacing w:after="0" w:before="14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The most valuable thing a technology company needs is deep domain knowledge and a live environment to test in. Thurlow has both. The question is not whether Thurlow could build veterinary technology. The question is why it hasn't started yet.</w:t>
            </w:r>
          </w:p>
        </w:tc>
      </w:tr>
    </w:tbl>
    <w:p>
      <w:pPr>
        <w:spacing w:after="0" w:before="180"/>
      </w:pPr>
      <w:r>
        <w:t xml:space="preserve"/>
      </w:r>
    </w:p>
    <w:p>
      <w:pPr>
        <w:pStyle w:val="Heading2"/>
      </w:pPr>
      <w:r>
        <w:rPr>
          <w:rFonts w:ascii="Arial" w:cs="Arial" w:eastAsia="Arial" w:hAnsi="Arial"/>
          <w:b/>
          <w:bCs/>
          <w:color w:val="1C2B4A"/>
          <w:sz w:val="23"/>
          <w:szCs w:val="23"/>
        </w:rPr>
        <w:t xml:space="preserve">What a Thurlow Technology Division could build:</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EEE8F5" w:val="clear"/>
            <w:tcMar>
              <w:top w:type="dxa" w:w="140"/>
              <w:left w:type="dxa" w:w="200"/>
              <w:bottom w:type="dxa" w:w="140"/>
              <w:right w:type="dxa" w:w="200"/>
            </w:tcMar>
          </w:tcPr>
          <w:p>
            <w:pPr>
              <w:spacing w:after="60" w:before="0"/>
            </w:pPr>
            <w:r>
              <w:rPr>
                <w:rFonts w:ascii="Arial" w:cs="Arial" w:eastAsia="Arial" w:hAnsi="Arial"/>
                <w:b/>
                <w:bCs/>
                <w:color w:val="8899AA"/>
                <w:sz w:val="21"/>
                <w:szCs w:val="21"/>
              </w:rPr>
              <w:t xml:space="preserve">MedSync — Inventory intelligence for veterinary practices   </w:t>
            </w:r>
            <w:r>
              <w:rPr>
                <w:rFonts w:ascii="Arial" w:cs="Arial" w:eastAsia="Arial" w:hAnsi="Arial"/>
                <w:b/>
                <w:bCs/>
                <w:color w:val="8899AA"/>
                <w:sz w:val="13"/>
                <w:szCs w:val="13"/>
              </w:rPr>
              <w:t xml:space="preserve">  FOUNDING PRODUCT  </w:t>
            </w:r>
          </w:p>
          <w:p>
            <w:pPr>
              <w:spacing w:after="0" w:before="0"/>
            </w:pPr>
            <w:r>
              <w:rPr>
                <w:rFonts w:ascii="Arial" w:cs="Arial" w:eastAsia="Arial" w:hAnsi="Arial"/>
                <w:color w:val="4A5568"/>
                <w:sz w:val="19"/>
                <w:szCs w:val="19"/>
              </w:rPr>
              <w:t xml:space="preserve">Demand forecasting, reorder point automation, multi-location tracking, Vetspire integration (usage data, revenue pull, Min/Max write-back live; lot-level write-back Phase 2), COGs management with admin-selectable denominator, procurement intelligence (PDF export Phase 1; live Vetcove API Phase 2), white goods supply monitoring, and MedSync Analytics with eleven date range presets, per-location filtering, six analytics sidebar panels, QuickBooks and Power BI export, and branded PDF and CSV reporting — all in one platform. Built from Scout’s own SOP methodology.</w:t>
            </w:r>
          </w:p>
        </w:tc>
      </w:tr>
    </w:tbl>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F5EDD8" w:val="clear"/>
            <w:tcMar>
              <w:top w:type="dxa" w:w="140"/>
              <w:left w:type="dxa" w:w="200"/>
              <w:bottom w:type="dxa" w:w="140"/>
              <w:right w:type="dxa" w:w="200"/>
            </w:tcMar>
          </w:tcPr>
          <w:p>
            <w:pPr>
              <w:spacing w:after="60" w:before="0"/>
            </w:pPr>
            <w:r>
              <w:rPr>
                <w:rFonts w:ascii="Arial" w:cs="Arial" w:eastAsia="Arial" w:hAnsi="Arial"/>
                <w:b/>
                <w:bCs/>
                <w:color w:val="1C2B4A"/>
                <w:sz w:val="21"/>
                <w:szCs w:val="21"/>
              </w:rPr>
              <w:t xml:space="preserve">Compliance Module   </w:t>
            </w:r>
            <w:r>
              <w:rPr>
                <w:rFonts w:ascii="Arial" w:cs="Arial" w:eastAsia="Arial" w:hAnsi="Arial"/>
                <w:b/>
                <w:bCs/>
                <w:color w:val="1C2B4A"/>
                <w:sz w:val="13"/>
                <w:szCs w:val="13"/>
              </w:rPr>
              <w:t xml:space="preserve">  PHASE 2  </w:t>
            </w:r>
          </w:p>
          <w:p>
            <w:pPr>
              <w:spacing w:after="0" w:before="0"/>
            </w:pPr>
            <w:r>
              <w:rPr>
                <w:rFonts w:ascii="Arial" w:cs="Arial" w:eastAsia="Arial" w:hAnsi="Arial"/>
                <w:color w:val="4A5568"/>
                <w:sz w:val="19"/>
                <w:szCs w:val="19"/>
              </w:rPr>
              <w:t xml:space="preserve">DEA-compliant controlled substance logs, power of attorney document generation, state-specific regulatory reporting. Replaces paper logbooks.</w:t>
            </w:r>
          </w:p>
        </w:tc>
      </w:tr>
    </w:tbl>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F5EDD8" w:val="clear"/>
            <w:tcMar>
              <w:top w:type="dxa" w:w="140"/>
              <w:left w:type="dxa" w:w="200"/>
              <w:bottom w:type="dxa" w:w="140"/>
              <w:right w:type="dxa" w:w="200"/>
            </w:tcMar>
          </w:tcPr>
          <w:p>
            <w:pPr>
              <w:spacing w:after="60" w:before="0"/>
            </w:pPr>
            <w:r>
              <w:rPr>
                <w:rFonts w:ascii="Arial" w:cs="Arial" w:eastAsia="Arial" w:hAnsi="Arial"/>
                <w:b/>
                <w:bCs/>
                <w:color w:val="1C2B4A"/>
                <w:sz w:val="21"/>
                <w:szCs w:val="21"/>
              </w:rPr>
              <w:t xml:space="preserve">Clinical Operations Dashboard   </w:t>
            </w:r>
            <w:r>
              <w:rPr>
                <w:rFonts w:ascii="Arial" w:cs="Arial" w:eastAsia="Arial" w:hAnsi="Arial"/>
                <w:b/>
                <w:bCs/>
                <w:color w:val="1C2B4A"/>
                <w:sz w:val="13"/>
                <w:szCs w:val="13"/>
              </w:rPr>
              <w:t xml:space="preserve">  PHASE 2  </w:t>
            </w:r>
          </w:p>
          <w:p>
            <w:pPr>
              <w:spacing w:after="0" w:before="0"/>
            </w:pPr>
            <w:r>
              <w:rPr>
                <w:rFonts w:ascii="Arial" w:cs="Arial" w:eastAsia="Arial" w:hAnsi="Arial"/>
                <w:color w:val="4A5568"/>
                <w:sz w:val="19"/>
                <w:szCs w:val="19"/>
              </w:rPr>
              <w:t xml:space="preserve">Practice-level P&amp;L visibility, COGs trending, staffing cost ratios, and revenue per patient for the Admin across 10–40+ locations.</w:t>
            </w:r>
          </w:p>
        </w:tc>
      </w:tr>
    </w:tbl>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F5EDD8" w:val="clear"/>
            <w:tcMar>
              <w:top w:type="dxa" w:w="140"/>
              <w:left w:type="dxa" w:w="200"/>
              <w:bottom w:type="dxa" w:w="140"/>
              <w:right w:type="dxa" w:w="200"/>
            </w:tcMar>
          </w:tcPr>
          <w:p>
            <w:pPr>
              <w:spacing w:after="60" w:before="0"/>
            </w:pPr>
            <w:r>
              <w:rPr>
                <w:rFonts w:ascii="Arial" w:cs="Arial" w:eastAsia="Arial" w:hAnsi="Arial"/>
                <w:b/>
                <w:bCs/>
                <w:color w:val="1C2B4A"/>
                <w:sz w:val="21"/>
                <w:szCs w:val="21"/>
              </w:rPr>
              <w:t xml:space="preserve">Vetspire Analytics Layer   </w:t>
            </w:r>
            <w:r>
              <w:rPr>
                <w:rFonts w:ascii="Arial" w:cs="Arial" w:eastAsia="Arial" w:hAnsi="Arial"/>
                <w:b/>
                <w:bCs/>
                <w:color w:val="1C2B4A"/>
                <w:sz w:val="13"/>
                <w:szCs w:val="13"/>
              </w:rPr>
              <w:t xml:space="preserve">  PHASE 3  </w:t>
            </w:r>
          </w:p>
          <w:p>
            <w:pPr>
              <w:spacing w:after="0" w:before="0"/>
            </w:pPr>
            <w:r>
              <w:rPr>
                <w:rFonts w:ascii="Arial" w:cs="Arial" w:eastAsia="Arial" w:hAnsi="Arial"/>
                <w:color w:val="4A5568"/>
                <w:sz w:val="19"/>
                <w:szCs w:val="19"/>
              </w:rPr>
              <w:t xml:space="preserve">Appointment conversion, treatment compliance, seasonal demand patterns, and client retention by location — turning raw Vetspire data into operational intelligence.</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02  —  THE IMMEDIATE PROBLEM  |  SCOUT'S INVENTORY RISK AT SCALE</w:t>
            </w:r>
          </w:p>
        </w:tc>
      </w:tr>
    </w:tbl>
    <w:p>
      <w:pPr>
        <w:spacing w:after="0" w:before="140"/>
      </w:pPr>
      <w:r>
        <w:t xml:space="preserve"/>
      </w:r>
    </w:p>
    <w:p>
      <w:pPr>
        <w:pStyle w:val="Heading1"/>
      </w:pPr>
      <w:r>
        <w:rPr>
          <w:rFonts w:ascii="Georgia" w:cs="Georgia" w:eastAsia="Georgia" w:hAnsi="Georgia"/>
          <w:b/>
          <w:bCs/>
          <w:color w:val="1C2B4A"/>
          <w:sz w:val="36"/>
          <w:szCs w:val="36"/>
        </w:rPr>
        <w:t xml:space="preserve">What Breaks as Scout Grows from 4 to 40+ Locations</w:t>
      </w:r>
    </w:p>
    <w:p>
      <w:pPr>
        <w:pBdr>
          <w:bottom w:val="single" w:color="C8922A" w:sz="6" w:space="1"/>
        </w:pBdr>
        <w:spacing w:after="180" w:before="80"/>
      </w:pPr>
    </w:p>
    <w:p>
      <w:pPr>
        <w:spacing w:after="100" w:before="60"/>
      </w:pPr>
      <w:r>
        <w:rPr>
          <w:rFonts w:ascii="Arial" w:cs="Arial" w:eastAsia="Arial" w:hAnsi="Arial"/>
          <w:color w:val="4A5568"/>
          <w:sz w:val="20"/>
          <w:szCs w:val="20"/>
        </w:rPr>
        <w:t xml:space="preserve">Scout operates today with a spreadsheet-based inventory system purpose-built from scratch by Scout's Admin. It works at 4 locations. It has a ceiling — and that ceiling becomes a critical liability as Scout scales toward 40+ locations over the next decade.</w:t>
      </w:r>
    </w:p>
    <w:p>
      <w:pPr>
        <w:spacing w:after="0" w:before="13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340"/>
        <w:gridCol w:w="2340"/>
        <w:gridCol w:w="2340"/>
        <w:gridCol w:w="2340"/>
      </w:tblGrid>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40"/>
                <w:szCs w:val="40"/>
              </w:rPr>
              <w:t xml:space="preserve">4</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40"/>
                <w:szCs w:val="40"/>
              </w:rPr>
              <w:t xml:space="preserve">10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40"/>
                <w:szCs w:val="40"/>
              </w:rPr>
              <w:t xml:space="preserve">20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40"/>
                <w:szCs w:val="40"/>
              </w:rPr>
              <w:t xml:space="preserve">40+</w:t>
            </w:r>
          </w:p>
        </w:tc>
      </w:tr>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Locations today</w:t>
            </w:r>
          </w:p>
          <w:p>
            <w:pPr>
              <w:jc w:val="center"/>
            </w:pPr>
            <w:r>
              <w:rPr>
                <w:rFonts w:ascii="Arial" w:cs="Arial" w:eastAsia="Arial" w:hAnsi="Arial"/>
                <w:b/>
                <w:bCs/>
                <w:color w:val="FFFFFF"/>
                <w:sz w:val="17"/>
                <w:szCs w:val="17"/>
              </w:rPr>
              <w:t xml:space="preserve">(spreadsheet works)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Locations</w:t>
            </w:r>
          </w:p>
          <w:p>
            <w:pPr>
              <w:jc w:val="center"/>
            </w:pPr>
            <w:r>
              <w:rPr>
                <w:rFonts w:ascii="Arial" w:cs="Arial" w:eastAsia="Arial" w:hAnsi="Arial"/>
                <w:b/>
                <w:bCs/>
                <w:color w:val="FFFFFF"/>
                <w:sz w:val="17"/>
                <w:szCs w:val="17"/>
              </w:rPr>
              <w:t xml:space="preserve">(spreadsheet strains)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Locations</w:t>
            </w:r>
          </w:p>
          <w:p>
            <w:pPr>
              <w:jc w:val="center"/>
            </w:pPr>
            <w:r>
              <w:rPr>
                <w:rFonts w:ascii="Arial" w:cs="Arial" w:eastAsia="Arial" w:hAnsi="Arial"/>
                <w:b/>
                <w:bCs/>
                <w:color w:val="FFFFFF"/>
                <w:sz w:val="17"/>
                <w:szCs w:val="17"/>
              </w:rPr>
              <w:t xml:space="preserve">(spreadsheet breaks)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Locations</w:t>
            </w:r>
          </w:p>
          <w:p>
            <w:pPr>
              <w:jc w:val="center"/>
            </w:pPr>
            <w:r>
              <w:rPr>
                <w:rFonts w:ascii="Arial" w:cs="Arial" w:eastAsia="Arial" w:hAnsi="Arial"/>
                <w:b/>
                <w:bCs/>
                <w:color w:val="FFFFFF"/>
                <w:sz w:val="17"/>
                <w:szCs w:val="17"/>
              </w:rPr>
              <w:t xml:space="preserve">(needs a platform)</w:t>
            </w:r>
          </w:p>
        </w:tc>
      </w:tr>
    </w:tbl>
    <w:p>
      <w:pPr>
        <w:spacing w:after="0" w:before="180"/>
      </w:pPr>
      <w:r>
        <w:t xml:space="preserve"/>
      </w:r>
    </w:p>
    <w:p>
      <w:pPr>
        <w:pStyle w:val="ListParagraph"/>
        <w:numPr>
          <w:ilvl w:val="0"/>
          <w:numId w:val="2"/>
        </w:numPr>
        <w:spacing w:after="80" w:before="40"/>
      </w:pPr>
      <w:r>
        <w:rPr>
          <w:rFonts w:ascii="Arial" w:cs="Arial" w:eastAsia="Arial" w:hAnsi="Arial"/>
          <w:b/>
          <w:bCs/>
          <w:color w:val="C8922A"/>
          <w:sz w:val="20"/>
          <w:szCs w:val="20"/>
        </w:rPr>
        <w:t xml:space="preserve">COGs accuracy at portfolio scale</w:t>
      </w:r>
      <w:r>
        <w:rPr>
          <w:rFonts w:ascii="Arial" w:cs="Arial" w:eastAsia="Arial" w:hAnsi="Arial"/>
          <w:color w:val="4A5568"/>
          <w:sz w:val="20"/>
          <w:szCs w:val="20"/>
        </w:rPr>
        <w:t xml:space="preserve"> — At 40 locations generating $1M+ revenue each, a 1% COGs deviation represents $400,000+ in annual waste. Without automated forecasting, drift is invisible until it's expensive.</w:t>
      </w:r>
    </w:p>
    <w:p>
      <w:pPr>
        <w:pStyle w:val="ListParagraph"/>
        <w:numPr>
          <w:ilvl w:val="0"/>
          <w:numId w:val="2"/>
        </w:numPr>
        <w:spacing w:after="80" w:before="40"/>
      </w:pPr>
      <w:r>
        <w:rPr>
          <w:rFonts w:ascii="Arial" w:cs="Arial" w:eastAsia="Arial" w:hAnsi="Arial"/>
          <w:b/>
          <w:bCs/>
          <w:color w:val="C8922A"/>
          <w:sz w:val="20"/>
          <w:szCs w:val="20"/>
        </w:rPr>
        <w:t xml:space="preserve">Inventory Lead dependency</w:t>
      </w:r>
      <w:r>
        <w:rPr>
          <w:rFonts w:ascii="Arial" w:cs="Arial" w:eastAsia="Arial" w:hAnsi="Arial"/>
          <w:color w:val="4A5568"/>
          <w:sz w:val="20"/>
          <w:szCs w:val="20"/>
        </w:rPr>
        <w:t xml:space="preserve"> — Replicating institutional spreadsheet knowledge across 40 new markets is a hiring, training, and retention risk that compounds with every opening.</w:t>
      </w:r>
    </w:p>
    <w:p>
      <w:pPr>
        <w:pStyle w:val="ListParagraph"/>
        <w:numPr>
          <w:ilvl w:val="0"/>
          <w:numId w:val="2"/>
        </w:numPr>
        <w:spacing w:after="80" w:before="40"/>
      </w:pPr>
      <w:r>
        <w:rPr>
          <w:rFonts w:ascii="Arial" w:cs="Arial" w:eastAsia="Arial" w:hAnsi="Arial"/>
          <w:b/>
          <w:bCs/>
          <w:color w:val="C8922A"/>
          <w:sz w:val="20"/>
          <w:szCs w:val="20"/>
        </w:rPr>
        <w:t xml:space="preserve">No consolidated visibility</w:t>
      </w:r>
      <w:r>
        <w:rPr>
          <w:rFonts w:ascii="Arial" w:cs="Arial" w:eastAsia="Arial" w:hAnsi="Arial"/>
          <w:color w:val="4A5568"/>
          <w:sz w:val="20"/>
          <w:szCs w:val="20"/>
        </w:rPr>
        <w:t xml:space="preserve"> — Without MedSync, there is no dashboard. The COD cannot see which location is below Min on a critical drug or trending toward a COGs problem next month. MedSync solves this today for 4 locations — and makes it scalable to 40.</w:t>
      </w:r>
    </w:p>
    <w:p>
      <w:pPr>
        <w:pStyle w:val="ListParagraph"/>
        <w:numPr>
          <w:ilvl w:val="0"/>
          <w:numId w:val="2"/>
        </w:numPr>
        <w:spacing w:after="80" w:before="40"/>
      </w:pPr>
      <w:r>
        <w:rPr>
          <w:rFonts w:ascii="Arial" w:cs="Arial" w:eastAsia="Arial" w:hAnsi="Arial"/>
          <w:b/>
          <w:bCs/>
          <w:color w:val="C8922A"/>
          <w:sz w:val="20"/>
          <w:szCs w:val="20"/>
        </w:rPr>
        <w:t xml:space="preserve">Peak season blindness</w:t>
      </w:r>
      <w:r>
        <w:rPr>
          <w:rFonts w:ascii="Arial" w:cs="Arial" w:eastAsia="Arial" w:hAnsi="Arial"/>
          <w:color w:val="4A5568"/>
          <w:sz w:val="20"/>
          <w:szCs w:val="20"/>
        </w:rPr>
        <w:t xml:space="preserve"> — Without predictive forecasting per location, clinical teams discover shortages during the highest-volume months — when stockouts cause the most damage to patient outcomes.</w:t>
      </w:r>
    </w:p>
    <w:p>
      <w:pPr>
        <w:pStyle w:val="ListParagraph"/>
        <w:numPr>
          <w:ilvl w:val="0"/>
          <w:numId w:val="2"/>
        </w:numPr>
        <w:spacing w:after="80" w:before="40"/>
      </w:pPr>
      <w:r>
        <w:rPr>
          <w:rFonts w:ascii="Arial" w:cs="Arial" w:eastAsia="Arial" w:hAnsi="Arial"/>
          <w:b/>
          <w:bCs/>
          <w:color w:val="C8922A"/>
          <w:sz w:val="20"/>
          <w:szCs w:val="20"/>
        </w:rPr>
        <w:t xml:space="preserve">Manual procurement overhead</w:t>
      </w:r>
      <w:r>
        <w:rPr>
          <w:rFonts w:ascii="Arial" w:cs="Arial" w:eastAsia="Arial" w:hAnsi="Arial"/>
          <w:color w:val="4A5568"/>
          <w:sz w:val="20"/>
          <w:szCs w:val="20"/>
        </w:rPr>
        <w:t xml:space="preserve"> — Every purchase order requires logging into a vendor portal, manually searching for the product, checking prices, and placing the order. At 40 locations across multiple vendors, this is hours of unnecessary work every week.</w:t>
      </w:r>
    </w:p>
    <w:p>
      <w:pPr>
        <w:pStyle w:val="ListBullet"/>
        <w:spacing w:after="80" w:before="0"/>
      </w:pPr>
      <w:r>
        <w:rPr>
          <w:rFonts w:ascii="Arial" w:cs="Arial" w:eastAsia="Arial" w:hAnsi="Arial"/>
          <w:b/>
          <w:bCs/>
          <w:color w:val="1C2B4A"/>
          <w:sz w:val="20"/>
          <w:szCs w:val="20"/>
        </w:rPr>
        <w:t xml:space="preserve">Untracked white goods spend</w:t>
      </w:r>
      <w:r>
        <w:rPr>
          <w:rFonts w:ascii="Arial" w:cs="Arial" w:eastAsia="Arial" w:hAnsi="Arial"/>
          <w:color w:val="4A5568"/>
          <w:sz w:val="20"/>
          <w:szCs w:val="20"/>
        </w:rPr>
        <w:t xml:space="preserve"> — Gauze, syringes, IV lines, cotton rolls, and surgical drapes are purchased through Vetcove but never tracked in Vetspire. At 4 locations, over-purchasing white goods is a nuisance. At 40 locations, it is an invisible and compounding cost that no existing tool catches — because most hospitals have no mechanism to monitor it at all.</w:t>
      </w:r>
    </w:p>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03  —  THE FOUNDER  |  BUILT FROM THE INSIDE, FROM THE GROUND UP</w:t>
            </w:r>
          </w:p>
        </w:tc>
      </w:tr>
    </w:tbl>
    <w:p>
      <w:pPr>
        <w:spacing w:after="0" w:before="140"/>
      </w:pPr>
      <w:r>
        <w:t xml:space="preserve"/>
      </w:r>
    </w:p>
    <w:p>
      <w:pPr>
        <w:pStyle w:val="Heading1"/>
      </w:pPr>
      <w:r>
        <w:rPr>
          <w:rFonts w:ascii="Georgia" w:cs="Georgia" w:eastAsia="Georgia" w:hAnsi="Georgia"/>
          <w:b/>
          <w:bCs/>
          <w:color w:val="1C2B4A"/>
          <w:sz w:val="36"/>
          <w:szCs w:val="36"/>
        </w:rPr>
        <w:t xml:space="preserve">Built from the Inside, from the Ground Up</w:t>
      </w:r>
    </w:p>
    <w:p>
      <w:pPr>
        <w:pBdr>
          <w:bottom w:val="single" w:color="8899AA" w:sz="6" w:space="1"/>
        </w:pBdr>
        <w:spacing w:after="180" w:before="80"/>
      </w:pPr>
    </w:p>
    <w:p>
      <w:pPr>
        <w:spacing w:after="100" w:before="60"/>
      </w:pPr>
      <w:r>
        <w:rPr>
          <w:rFonts w:ascii="Arial" w:cs="Arial" w:eastAsia="Arial" w:hAnsi="Arial"/>
          <w:color w:val="4A5568"/>
          <w:sz w:val="20"/>
          <w:szCs w:val="20"/>
        </w:rPr>
        <w:t xml:space="preserve">MedSync was not conceived in a boardroom or a pitch competition. It was built by Megan Henley — Clinical Operations Director of Scout Veterinary Urgent Care — who didn't just work inside the veterinary inventory problem. She created the entire inventory management process at Scout from scratch.</w:t>
      </w:r>
    </w:p>
    <w:p>
      <w:pPr>
        <w:spacing w:after="100" w:before="60"/>
      </w:pPr>
      <w:r>
        <w:rPr>
          <w:rFonts w:ascii="Arial" w:cs="Arial" w:eastAsia="Arial" w:hAnsi="Arial"/>
          <w:color w:val="4A5568"/>
          <w:sz w:val="20"/>
          <w:szCs w:val="20"/>
        </w:rPr>
        <w:t xml:space="preserve">Before Megan built it, there was no system. No SOP. No standardized reorder methodology. No demand forecasting. She designed the workflow, wrote the standard operating procedures, trained the Inventory Leads, and then — because the tools available weren't good enough — built the forecasting system herself. The spreadsheet that powers Scout's inventory today is not a workaround. It is Megan's original design, validated across four locations, refined over years of real operational use.</w:t>
      </w:r>
    </w:p>
    <w:p>
      <w:pPr>
        <w:spacing w:after="0" w:before="13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MedSync is not a product built by someone who studied the veterinary industry. It is a product built by the person who invented the process the industry needs — on real data, in a real clinical environment, solving a problem she identified, designed for, and lived through herself.</w:t>
            </w:r>
          </w:p>
        </w:tc>
      </w:tr>
    </w:tbl>
    <w:p>
      <w:pPr>
        <w:spacing w:after="0" w:before="18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Title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COD (Clinical Operations Director) — Scout Veterinary Urgent Care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What she built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complete inventory management system at Scout -- built from nothing. SOPs, demand forecasting methodology, three-method reorder calculator, Vetspire integration, the goods lost tracking process, the cycle count workflow, the weekly procurement process, and the multi-location forecasting spreadsheet running on Scout live data today. Every feature in MedSync traces back to something Megan designed, documented, or discovered while running Scout inventory.</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Starting point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Zero. There was no inventory process when Megan joined Scout. She built it from the ground up.</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Validated 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Real Scout data across 4 locations — Lincoln Park, Old Orchard, West Loop, and Wheaton</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Working prototype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fully functional multi-location inventory intelligence system: demand forecasting with weighted seasonal indexing, automated reorder calculations, Vetspire API integration live — pulling on-hand data every night and automatically writing updated Min/Max thresholds back to Vetspire. The goods lost tracker, cycle count process, and procurement workflow are operational processes Megan runs manually today — exactly the workflows MedSync automates.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Industry standing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As COD (Clinical Operations Director) at Scout, Megan can walk into any veterinary practice and speak the exact language of the Admin, the Inventory Lead, and the Lead Veterinarian simultaneously. No learning curve. No translation required.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Thurlow alignment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An investment from Thurlow creates a founder whose professional success, product vision, and personal mission are all pointed in the same direction — building something that makes Scout, and every practice like it, better.</w:t>
            </w:r>
          </w:p>
        </w:tc>
      </w:tr>
    </w:tbl>
    <w:p>
      <w:pPr>
        <w:spacing w:after="0" w:before="180"/>
      </w:pPr>
      <w:r>
        <w:t xml:space="preserve"/>
      </w:r>
    </w:p>
    <w:p>
      <w:pPr>
        <w:pStyle w:val="Heading2"/>
      </w:pPr>
      <w:r>
        <w:rPr>
          <w:rFonts w:ascii="Arial" w:cs="Arial" w:eastAsia="Arial" w:hAnsi="Arial"/>
          <w:b/>
          <w:bCs/>
          <w:color w:val="1C2B4A"/>
          <w:sz w:val="23"/>
          <w:szCs w:val="23"/>
        </w:rPr>
        <w:t xml:space="preserve">Why this matters for the investment decision:</w:t>
      </w:r>
    </w:p>
    <w:p>
      <w:pPr>
        <w:pStyle w:val="ListParagraph"/>
        <w:numPr>
          <w:ilvl w:val="0"/>
          <w:numId w:val="2"/>
        </w:numPr>
        <w:spacing w:after="80" w:before="40"/>
      </w:pPr>
      <w:r>
        <w:rPr>
          <w:rFonts w:ascii="Arial" w:cs="Arial" w:eastAsia="Arial" w:hAnsi="Arial"/>
          <w:b/>
          <w:bCs/>
          <w:color w:val="8899AA"/>
          <w:sz w:val="20"/>
          <w:szCs w:val="20"/>
        </w:rPr>
        <w:t xml:space="preserve">The product already exists</w:t>
      </w:r>
      <w:r>
        <w:rPr>
          <w:rFonts w:ascii="Arial" w:cs="Arial" w:eastAsia="Arial" w:hAnsi="Arial"/>
          <w:color w:val="4A5568"/>
          <w:sz w:val="20"/>
          <w:szCs w:val="20"/>
        </w:rPr>
        <w:t xml:space="preserve"> — Not as a pitch deck. As a working system running on Scout's live data. Megan didn't write a business plan about a problem that needed solving. She solved it first, then recognized the solution had broader value.</w:t>
      </w:r>
    </w:p>
    <w:p>
      <w:pPr>
        <w:pStyle w:val="ListParagraph"/>
        <w:numPr>
          <w:ilvl w:val="0"/>
          <w:numId w:val="2"/>
        </w:numPr>
        <w:spacing w:after="80" w:before="40"/>
      </w:pPr>
      <w:r>
        <w:rPr>
          <w:rFonts w:ascii="Arial" w:cs="Arial" w:eastAsia="Arial" w:hAnsi="Arial"/>
          <w:b/>
          <w:bCs/>
          <w:color w:val="8899AA"/>
          <w:sz w:val="20"/>
          <w:szCs w:val="20"/>
        </w:rPr>
        <w:t xml:space="preserve">The founder is the customer</w:t>
      </w:r>
      <w:r>
        <w:rPr>
          <w:rFonts w:ascii="Arial" w:cs="Arial" w:eastAsia="Arial" w:hAnsi="Arial"/>
          <w:color w:val="4A5568"/>
          <w:sz w:val="20"/>
          <w:szCs w:val="20"/>
        </w:rPr>
        <w:t xml:space="preserve"> — Megan uses MedSync every month. She will be the first to know when something doesn't work, the first to identify what's missing, and the first to validate every new feature against clinical reality.</w:t>
      </w:r>
    </w:p>
    <w:p>
      <w:pPr>
        <w:pStyle w:val="ListParagraph"/>
        <w:numPr>
          <w:ilvl w:val="0"/>
          <w:numId w:val="2"/>
        </w:numPr>
        <w:spacing w:after="80" w:before="40"/>
      </w:pPr>
      <w:r>
        <w:rPr>
          <w:rFonts w:ascii="Arial" w:cs="Arial" w:eastAsia="Arial" w:hAnsi="Arial"/>
          <w:b/>
          <w:bCs/>
          <w:color w:val="8899AA"/>
          <w:sz w:val="20"/>
          <w:szCs w:val="20"/>
        </w:rPr>
        <w:t xml:space="preserve">The process is proprietary</w:t>
      </w:r>
      <w:r>
        <w:rPr>
          <w:rFonts w:ascii="Arial" w:cs="Arial" w:eastAsia="Arial" w:hAnsi="Arial"/>
          <w:color w:val="4A5568"/>
          <w:sz w:val="20"/>
          <w:szCs w:val="20"/>
        </w:rPr>
        <w:t xml:space="preserve"> — Scout's entire inventory methodology was designed by Megan: the SOP-based three-method reorder calculator, the weighted seasonal index, the goods lost insight categories, the cycle count discipline, the weekly procurement workflow with the 1pm Vetcove cutoff, and the lot-level financial tracking architecture. Every layer of MedSync is built on processes Megan invented and validated at Scout. No competitor can replicate this without her.</w:t>
      </w:r>
    </w:p>
    <w:p>
      <w:pPr>
        <w:pStyle w:val="ListParagraph"/>
        <w:numPr>
          <w:ilvl w:val="0"/>
          <w:numId w:val="2"/>
        </w:numPr>
        <w:spacing w:after="80" w:before="40"/>
      </w:pPr>
      <w:r>
        <w:rPr>
          <w:rFonts w:ascii="Arial" w:cs="Arial" w:eastAsia="Arial" w:hAnsi="Arial"/>
          <w:b/>
          <w:bCs/>
          <w:color w:val="8899AA"/>
          <w:sz w:val="20"/>
          <w:szCs w:val="20"/>
        </w:rPr>
        <w:t xml:space="preserve">Operational specificity</w:t>
      </w:r>
      <w:r>
        <w:rPr>
          <w:rFonts w:ascii="Arial" w:cs="Arial" w:eastAsia="Arial" w:hAnsi="Arial"/>
          <w:color w:val="4A5568"/>
          <w:sz w:val="20"/>
          <w:szCs w:val="20"/>
        </w:rPr>
        <w:t xml:space="preserve"> — The lot-level tracking architecture, the weekly order cycle with the 1pm Vetcove cutoff, the cycle count categories, and the goods lost insight engine were not designed by an engineer. They were designed by the person who lives these problems every week. That depth of operational specificity cannot be faked -- and it makes every product decision Megan makes automatically better than what any outside product team could produce.</w:t>
      </w:r>
    </w:p>
    <w:p>
      <w:pPr>
        <w:pStyle w:val="ListParagraph"/>
        <w:numPr>
          <w:ilvl w:val="0"/>
          <w:numId w:val="2"/>
        </w:numPr>
        <w:spacing w:after="80" w:before="40"/>
      </w:pPr>
      <w:r>
        <w:rPr>
          <w:rFonts w:ascii="Arial" w:cs="Arial" w:eastAsia="Arial" w:hAnsi="Arial"/>
          <w:b/>
          <w:bCs/>
          <w:color w:val="8899AA"/>
          <w:sz w:val="20"/>
          <w:szCs w:val="20"/>
        </w:rPr>
        <w:t xml:space="preserve">Domain credibility that converts</w:t>
      </w:r>
      <w:r>
        <w:rPr>
          <w:rFonts w:ascii="Arial" w:cs="Arial" w:eastAsia="Arial" w:hAnsi="Arial"/>
          <w:color w:val="4A5568"/>
          <w:sz w:val="20"/>
          <w:szCs w:val="20"/>
        </w:rPr>
        <w:t xml:space="preserve"> — When Megan walks into a practice group and describes the problem, she's not selling to them. She's describing their reality back to them from her own experience. That is the rarest kind of sales credibility.</w:t>
      </w:r>
    </w:p>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04  —  THE SOLUTION  |  MEDSYNC SOLUTIONS CO.</w:t>
            </w:r>
          </w:p>
        </w:tc>
      </w:tr>
    </w:tbl>
    <w:p>
      <w:pPr>
        <w:spacing w:after="0" w:before="140"/>
      </w:pPr>
      <w:r>
        <w:t xml:space="preserve"/>
      </w:r>
    </w:p>
    <w:p>
      <w:pPr>
        <w:pStyle w:val="Heading1"/>
      </w:pPr>
      <w:r>
        <w:rPr>
          <w:rFonts w:ascii="Georgia" w:cs="Georgia" w:eastAsia="Georgia" w:hAnsi="Georgia"/>
          <w:b/>
          <w:bCs/>
          <w:color w:val="1C2B4A"/>
          <w:sz w:val="36"/>
          <w:szCs w:val="36"/>
        </w:rPr>
        <w:t xml:space="preserve">What MedSync Does</w:t>
      </w:r>
    </w:p>
    <w:p>
      <w:pPr>
        <w:pBdr>
          <w:bottom w:val="single" w:color="8899AA" w:sz="6" w:space="1"/>
        </w:pBdr>
        <w:spacing w:after="180" w:before="80"/>
      </w:pPr>
    </w:p>
    <w:p>
      <w:pPr>
        <w:spacing w:after="100" w:before="60"/>
      </w:pPr>
      <w:r>
        <w:rPr>
          <w:rFonts w:ascii="Arial" w:cs="Arial" w:eastAsia="Arial" w:hAnsi="Arial"/>
          <w:color w:val="4A5568"/>
          <w:sz w:val="20"/>
          <w:szCs w:val="20"/>
        </w:rPr>
        <w:t xml:space="preserve">MedSync Solutions Co. is a clinical inventory intelligence company. Its founding product is MedSync: a cloud-based veterinary inventory platform that takes everything a high-performing Inventory Lead does manually today — forecasting, ordering, tracking, reporting, and loss management — and makes it automatic, scalable, and accessible from day one at every location. Veterinary is the first vertical because that is where the founding expertise lives and the live proof exists. Human healthcare and other clinical settings are the natural second — the methodology scales directly. MedSync Solutions Co. is designed from the start to be the inventory intelligence layer for any clinical operation, not just veterinary.</w:t>
      </w:r>
    </w:p>
    <w:p>
      <w:pPr>
        <w:spacing w:after="100" w:before="60"/>
      </w:pPr>
      <w:r>
        <w:rPr>
          <w:rFonts w:ascii="Arial" w:cs="Arial" w:eastAsia="Arial" w:hAnsi="Arial"/>
          <w:color w:val="4A5568"/>
          <w:sz w:val="20"/>
          <w:szCs w:val="20"/>
        </w:rPr>
        <w:t xml:space="preserve">Below is the complete platform. Each capability is covered in depth in the sections that follow.</w:t>
      </w:r>
    </w:p>
    <w:p>
      <w:pPr>
        <w:spacing w:after="0" w:before="130"/>
      </w:pPr>
      <w:r>
        <w:t xml:space="preserve"/>
      </w:r>
    </w:p>
    <w:p>
      <w:pPr>
        <w:pStyle w:val="Heading2"/>
      </w:pPr>
      <w:r>
        <w:rPr>
          <w:rFonts w:ascii="Arial" w:cs="Arial" w:eastAsia="Arial" w:hAnsi="Arial"/>
          <w:b/>
          <w:bCs/>
          <w:color w:val="1C2B4A"/>
          <w:sz w:val="23"/>
          <w:szCs w:val="23"/>
        </w:rPr>
        <w:t xml:space="preserve">Inventory intelligence:</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Demand Forecasting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Weighted 3-year seasonal index projects product demand for the next 12 months per location — automatically. Peak season flags surface when historical data shows a demand spike is coming.</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12-Month Rolling Forecast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forward-looking demand view for every product at every location. Updated monthly as new Vetspire data flows in.</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Reorder Point Automation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Min and Max reorder points calculate automatically using Scout's SOP-based three-method calculator — Time Frame, Safety Stock, and Seasonal Forecasting — for every product at every location.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Real-Time On-Hand Tracking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Live inventory counts per location with automatic alerts when any product drops to or below its reorder point.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COGs Dashboard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Real-time Cost of Goods as a percentage of revenue per location, pulled directly from Vetspire. Admins choose the revenue denominator in settings: gross production (what was billed), gross revenue (collected after adjustments and discounts), or net revenue (after refunds and write-offs). The selected denominator is applied consistently across all COGs calculations, dashboards, and exported reports. Alerts when any location trends above the 8–10% target before the books close.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Portfolio Dashboard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One screen. All locations. What’s below Min, what’s on order, where COGs is trending, and which locations have white goods ordering divergences — across 4 locations or 40.</w:t>
            </w:r>
          </w:p>
        </w:tc>
      </w:tr>
    </w:tbl>
    <w:p>
      <w:pPr>
        <w:spacing w:after="0" w:before="160"/>
      </w:pPr>
      <w:r>
        <w:t xml:space="preserve"/>
      </w:r>
    </w:p>
    <w:p>
      <w:pPr>
        <w:pStyle w:val="Heading2"/>
      </w:pPr>
      <w:r>
        <w:rPr>
          <w:rFonts w:ascii="Arial" w:cs="Arial" w:eastAsia="Arial" w:hAnsi="Arial"/>
          <w:b/>
          <w:bCs/>
          <w:color w:val="1C2B4A"/>
          <w:sz w:val="23"/>
          <w:szCs w:val="23"/>
        </w:rPr>
        <w:t xml:space="preserve">Vetspire integration:</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Usage data read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Monthly Vetspire Usage Reports pull automatically after month-end close. No manual export, no spreadsheet import.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Revenue pull</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separate, dedicated Vetspire API pull retrieves revenue data per location — distinct from the usage data pull. Vetspire exposes three revenue figures: gross production (what was billed), gross revenue (collected after adjustments and discounts), and net revenue (after refunds and write-offs). MedSync pulls all three and stores them independently. The Admin selects which figure to use as the COGs denominator in platform settings. That selection applies consistently to every COGs calculation, every dashboard display, and every exported report. The denominator can be changed at any time; historical COGs figures recalculate automatically to reflect the new selection. This ensures MedSync’s COGs percentage matches whichever P&amp;L methodology the practice group uses internally — not an imposed standard that conflicts with their existing financial reporting.</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Min/Max write-back</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Live (June 2026): MedSync connects to the Vetspire API every night at midnight and pulls current on-hand inventory for all tracked products across all locations. Each reading is stored as a daily snapshot. After 7 days of data, MedSync calculates each product’s rolling 30-day average daily consumption, applies a seasonal adjustment factor (peak May–October: +25%, off-peak November–April: -15%), and automatically writes updated Minimum Threshold and Maximum Quantity values back to Vetspire via the upsertLowStockThreshold API. No CSV upload, no manual calculation, no two systems to maintain — min/max values stay accurate and seasonally calibrated, automatically, every night.</w:t>
            </w:r>
          </w:p>
          <w:p>
            <w:r>
              <w:rPr>
                <w:rFonts w:ascii="Arial" w:cs="Arial" w:eastAsia="Arial" w:hAnsi="Arial"/>
                <w:color w:val="4A5568"/>
                <w:sz w:val="19"/>
                <w:szCs w:val="19"/>
              </w:rPr>
              <w:t xml:space="preserve">Phase 2: Lot-level write-back — receiving scan creates lot records in Vetspire instantly. Dispense write-back keeps on-hand accurate in real time as product is administered to patients, without any added workflow at the point of fill.</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Expiration date pull</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Expiration dates captured at receiving in Vetspire are pulled via API into MedSync — surfacing data Vetspire captures but has no report for.</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Lot-level write-back (Phase 2)</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When the IL confirms receipt in MedSync, a complete lot record — lot number, expiration date, quantity, vendor, price paid, PO reference — writes back to the Vetspire product record for that specific lot. When product from that lot is dispensed to a patient through Vetspire, MedSync reads the updated on-hand count via API and attributes the depletion to that lot automatically, using FIFO order.</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Receiving scan + PO matching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When products are delivered, the IL scans each item from the delivery box. The GS1 barcode scan matches the product against the open PO, captures lot number and expiration date, and creates the lot record — all in one scan. Partial deliveries are supported: POs remain open until all line items are confirmed received, with clear status on what is pending.</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VetSpire dispense write-back (Phase 2)</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Dispenses are processed entirely within VetSpire at the point of sale — that is where the patient record, the invoice, and the clinical dispense event live. MedSync does not intercept or duplicate that workflow. Instead, MedSync reads the updated on-hand count from VetSpire via API after each dispense and updates its own inventory record automatically. No scan. No technician action in MedSync. The on-hand count in MedSync stays accurate in real time because VetSpire tells it what changed — not the other way around.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Product lifecycle tracking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Every unit of every product is tracked from PO to depletion. Lot received in MedSync — on-hand updated by Vetspire as product is dispensed — remainder wasted or expired logged in MedSync. The procurement data (what you paid, from which lot) connects to the inventory depletion data (what Vetspire reports dispensed) to the goods lost data (what was wasted). MedSync assembles that picture automatically from the data it owns and the data it reads from Vetspire.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Instant location onboarding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New Scout locations go live with pre-loaded product databases and forecasting on day one. A new opening is a configuration, not a training project.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Role-based access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Four login roles, each seeing only what their job requires. Admin: full platform access including user management, white goods consumption rate editing, MedSync Analytics, Lot Lifecycle Analysis, Activity Log, all settings, and all exports. Clinical Support: same operational access as the Inventory Lead across all daily workflows — order queue, cycle count, goods lost form, Min/Max alerts, and weekly order — with one additional capability: Clinical Support can trigger a password reset for any Inventory Lead or Hospital Receiver in the organization. Clinical Support cannot access user management, cannot edit white goods consumption rate assumptions, and cannot access MedSync Analytics or the activity log. Password reset authority for Admin users remains with Admin only. Inventory Lead: single-location operational view — order queue, cycle count, goods lost form, Min/Max alerts, and weekly order. Hospital Receiver: a shared device login per location. The first screen the receiver sees is a task selection: “What would you like to do today?” — two options: Receive a delivery, or Submit goods lost. They tap their task, enter their first name and last initial, and proceed to that workflow only. In the receiving workflow, any item that arrives damaged can be marked inline without leaving the scan screen. In the goods lost workflow, they scan or search a product, select from all six categories, enter a quantity, and submit. The receiver never sees inventory counts, pricing, or VetSpire. White goods consumption rate assumptions are editable by Admin only — not accessible to Clinical Support, Inventory Lead, or Hospital Receiver. Changes are logged with timestamp and author.
Formulary Setup: Admin-controlled onboarding feature that establishes a new location’s product formulary before the first order is placed. Three intake methods: (1) CSV/Excel direct upload — product names, NDC numbers, and SKUs mapped automatically to Vetcove catalog and GPO pricing; (2) Vetspire PIMS integration pull — product list imported directly from the hospital software, no spreadsheet required; (3) MedSync benchmark default — curated starter formulary loaded from Scout network data, calibrated to practice type, provider count, patient volume, and geographic market. All three methods apply benchmark-based Min/Max values and map to Vetcove pricing before the first order is placed. Formulary setup is Admin-only and every intake action is logged to the activity log with timestamp and author. No competitor offers structured formulary intake for denovo practices in any form.</w:t>
            </w:r>
          </w:p>
        </w:tc>
      </w:tr>
    </w:tbl>
    <w:p>
      <w:pPr>
        <w:spacing w:after="0" w:before="160"/>
      </w:pPr>
      <w:r>
        <w:t xml:space="preserve"/>
      </w:r>
    </w:p>
    <w:p>
      <w:pPr>
        <w:pStyle w:val="Heading2"/>
      </w:pPr>
      <w:r>
        <w:rPr>
          <w:rFonts w:ascii="Arial" w:cs="Arial" w:eastAsia="Arial" w:hAnsi="Arial"/>
          <w:b/>
          <w:bCs/>
          <w:color w:val="1C2B4A"/>
          <w:sz w:val="23"/>
          <w:szCs w:val="23"/>
        </w:rPr>
        <w:t xml:space="preserve">Procurement Intelligence Module (PIM):</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Weekly consolidated order</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Reorder alerts accumulate throughout the week into a single pending order queue — nothing sends automatically. On order day, the IL reviews one consolidated screen: every product below Min, best vendor price, GPO discount applied, and after-order on-hand shown for each item. One review, one approval, done for the week.</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Live multi-vendor price comparison (Phase 2)</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Every PO shows real-time pricing from all connected vendors via Vetcove — MWI, Covetrus, Patterson, Vetsource, and more. Sorted by total cost after discounts.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GPO / buying group discount integration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Connect your buying group or vendor discount program. Discounts apply to every price comparison automatically.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Smart SKU recommendation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system finds the SKU that covers your exact order need in the fewest units, at the lowest per-unit cost, with your GPO discount applied — never under-ordering.</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Demand data inline on every search</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Current on-hand, Min/Max, 30-day projection, suggested order quantity, and seasonal flags are visible on every product search card. No context-switching required.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After-order on-hand preview</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Before confirming any order, the IL sees exactly what their on-hand will be once the order arrives.</w:t>
            </w:r>
          </w:p>
        </w:tc>
      </w:tr>
    </w:tbl>
    <w:p>
      <w:pPr>
        <w:spacing w:after="0" w:before="160"/>
      </w:pPr>
      <w:r>
        <w:t xml:space="preserve"/>
      </w:r>
    </w:p>
    <w:p>
      <w:pPr>
        <w:pStyle w:val="Heading2"/>
      </w:pPr>
      <w:r>
        <w:rPr>
          <w:rFonts w:ascii="Arial" w:cs="Arial" w:eastAsia="Arial" w:hAnsi="Arial"/>
          <w:b/>
          <w:bCs/>
          <w:color w:val="1C2B4A"/>
          <w:sz w:val="23"/>
          <w:szCs w:val="23"/>
        </w:rPr>
        <w:t xml:space="preserve">Expiration Date Intelligence:</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Expiration alerts — 3 levels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Critical (7 days), Warning (14 days), Watch (30 days) — each showing lot number, quantity at risk, and whether it will be consumed in time at the current demand pace.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Expiration-adjusted on-hand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All forecasts and reorder calculations use effective on-hand — raw count minus units that will expire before they can be used. Never the raw number alone.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Expiration-aware PO recommendations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Order quantity adjusts to account for expiring stock. Use-first alerts fire before a new PO is triggered into existing waste.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Inter-location transfer recommendation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When stock is expiring at one location but another location is below Min on the same product, MedSync recommends a transfer before placing a vendor order.</w:t>
            </w:r>
          </w:p>
        </w:tc>
      </w:tr>
    </w:tbl>
    <w:p>
      <w:pPr>
        <w:spacing w:after="0" w:before="160"/>
      </w:pPr>
      <w:r>
        <w:t xml:space="preserve"/>
      </w:r>
    </w:p>
    <w:p>
      <w:pPr>
        <w:pStyle w:val="Heading2"/>
      </w:pPr>
      <w:r>
        <w:rPr>
          <w:rFonts w:ascii="Arial" w:cs="Arial" w:eastAsia="Arial" w:hAnsi="Arial"/>
          <w:b/>
          <w:bCs/>
          <w:color w:val="1C2B4A"/>
          <w:sz w:val="23"/>
          <w:szCs w:val="23"/>
        </w:rPr>
        <w:t xml:space="preserve">Goods Lost Intelligence:</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Quick-entry loss submission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Six loss categories — Expired, Diagnostic Duplicate, Damaged/Spilled, Medication Waste, In-house Use, Donated — logged in seconds from any device. Product search and barcode scan supported. When Diagnostic Duplicate is selected, a structured sub-category screen appears: “Why was this diagnostic rerun?” — four options (Confirm results, Dilution required, Test failed to run, User error) that route automatically to the insight engine. No free-text interpretation required. Applies to both Inventory Lead and Hospital Receiver submissions.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Auto on-hand adjustment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On-hand count decrements automatically on submission. No separate reconciliation step required.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Insight engine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Patterns across submissions surface as actionable leadership flags — equipment service calls, team training gaps, ordering volume adjustments, and formulary reviews — ranked by dollar impact.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Unrecaptured revenue detection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In-house use submissions flag products dispensed to patients but not billed — a recurring pattern signals a charging workflow problem, not just a loss.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Leadership dashboard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Monthly totals by loss category and location, trending insight flags, product-level audit trail, and action tracking so leadership can close the loop on every flagged issue.</w:t>
            </w:r>
          </w:p>
        </w:tc>
      </w:tr>
    </w:tbl>
    <w:p>
      <w:pPr>
        <w:spacing w:after="0" w:before="160"/>
      </w:pPr>
      <w:r>
        <w:t xml:space="preserve"/>
      </w:r>
    </w:p>
    <w:p>
      <w:pPr>
        <w:spacing w:after="0" w:before="160"/>
      </w:pPr>
      <w:r>
        <w:t xml:space="preserve"/>
      </w:r>
    </w:p>
    <w:p>
      <w:pPr>
        <w:pStyle w:val="Heading2"/>
      </w:pPr>
      <w:r>
        <w:rPr>
          <w:rFonts w:ascii="Arial" w:cs="Arial" w:eastAsia="Arial" w:hAnsi="Arial"/>
          <w:b/>
          <w:bCs/>
          <w:color w:val="1C2B4A"/>
          <w:sz w:val="23"/>
          <w:szCs w:val="23"/>
        </w:rPr>
        <w:t xml:space="preserve">White goods supply monitoring:</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white goods are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White goods are supplies used to deliver clinical services — gauze, cotton rolls, syringes, IV lines, surgical drapes — that are consumed in the course of treating a patient rather than sold as independent items. They are purchased through Vetcove but not individually tracked in Vetspire, which means traditional dispense-scan inventory tracking does not apply. Most veterinary hospitals have no system for monitoring white goods consumption at all. MedSync tracks them through a purpose-built approach that requires no additional workflow for clinical staff.</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How MedSync monitors them</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MedSync tracks white goods through case-level receiving data (already captured via Vetcove) and appointment volume pulled from Vetspire. For each white goods item, Admin sets a consumption rate assumption — units ordered per 100 appointments — based on the first 90 days of receiving data per location. MedSync then monitors ordering frequency against appointment volume in real time. When a location’s actual ordering rate diverges from its expected rate by more than 15%, MedSync flags it on the Portfolio Dashboard and surfaces the dollar-impact estimate in the Admin Analytics panel. No dispense scanning. No patient-level tracking. No additional workflow for clinical staff.</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it surfaces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Portfolio Dashboard flag: a “White goods flags” metric tile shows the number of locations with active divergence alerts, with per-location badges identifying the specific item and percentage overage (e.g., “+38% gauze”). Admin Analytics sidebar — White Goods panel: a full white goods monitoring table shows expected vs. actual ordering rate, divergence percentage, and estimated monthly overspend for every flagged location. The White Goods panel is one of six analytics deep-dive panels in the Admin Analytics sidebar (Overview, COGs, Goods Lost, Procurement Savings, Order Compliance, White Goods). The consumption rate assumption table — Admin-only — is accessible within the White Goods panel, displaying the portfolio baseline and per-location setting for each white goods item, with an Edit control and a full change log with timestamp and author. Platform Insights: white goods divergences appear in the ranked insight engine alongside clinical and procurement alerts, ordered by estimated dollar impact.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Why this approach</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White goods are high-unit, low-cost items — a roll of gauze costs $0.40, not worth scanning individually. The real risk is not theft or single-item loss: it is over-purchasing. A location ordering gauze 40% faster than its appointment volume would predict is spending money on stock it does not need, often without anyone noticing. The consumption rate approach catches that signal from receiving data alone, without requiring any new workflow at the point of care. As Scout’s ordering history accumulates, consumption rate benchmarks become increasingly accurate — and the model can be extended to surface location-specific patterns (e.g., West Loop consistently uses syringes faster than the portfolio baseline because of its procedure mix) and to recommend consumable rate adjustments proactively.</w:t>
            </w:r>
          </w:p>
        </w:tc>
      </w:tr>
    </w:tbl>
    <w:p>
      <w:pPr>
        <w:spacing w:after="0" w:before="160"/>
      </w:pPr>
      <w:r>
        <w:t xml:space="preserve"/>
      </w:r>
    </w:p>
    <w:p>
      <w:pPr>
        <w:pStyle w:val="Heading2"/>
      </w:pPr>
      <w:r>
        <w:rPr>
          <w:rFonts w:ascii="Arial" w:cs="Arial" w:eastAsia="Arial" w:hAnsi="Arial"/>
          <w:b/>
          <w:bCs/>
          <w:color w:val="1C2B4A"/>
          <w:sz w:val="23"/>
          <w:szCs w:val="23"/>
        </w:rPr>
        <w:t xml:space="preserve">Activity log — Admin and Clinical Support:</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it captures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Every meaningful action taken in MedSync creates a timestamped, attributed log entry visible to Admin and Clinical Support. Inventory actions: goods lost submissions (who, what, when, category, quantity), cycle count completions and discrepancies, receiving sessions (IL or Hospital Receiver name, items scanned, damage flags, unmatched items). Procurement actions: POs placed, approved, or submitted late, SKU substitutions accepted, vendor changes. System actions: Min/Max edits, white goods consumption rate changes, COGs denominator changes, scanner pairings. User actions: logins by role, Hospital Receiver session starts and completions. Analytics actions: every report export (who exported, which date range, which format, which location filter). No entry can be deleted or edited by any user.</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How it’s filtered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activity log is filterable by location (all or a single location), user role (all roles, Inventory Lead only, Hospital Receiver only), action category (inventory, procurement, system, user, analytics), and date range using the same eleven presets as the MedSync Analytics dashboard. The search bar allows free-text lookup by user name, product name, or action keyword. Default view shows all locations, all roles, last 7 days, newest first.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it’s used for</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Auditing: complete record of who did what and when across every location — DEA-supportive for controlled substance workflows, defensible for inventory discrepancy investigations. Training: the Admin can review an IL’s activity pattern to identify gaps — a location that hasn’t submitted a goods lost entry in 30 days likely has under-reporting, not zero loss. Communication: the Admin sees what happened at every location without calling anyone — Old Orchard’s Saturday morning Hospital Receiver session, the Min/Max change at West Loop, the late PO submission at Wheaton. Accountability: log entries are read-only and permanent — no entry can be edited, deleted, or backdated. What is logged is what happened.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Export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filtered log view is exportable as PDF or CSV with the same branded header used across all MedSync reports — MedSync logo alongside the hospital’s logo, date range, filter parameters, and the admin’s name. The export reflects exactly what is visible on screen: the active location filter, role filter, action category filter, and date range. Accessible to Admin and Clinical Support. No user below Admin or Clinical Support can view or export the activity log.</w:t>
            </w:r>
          </w:p>
        </w:tc>
      </w:tr>
    </w:tbl>
    <w:p>
      <w:pPr>
        <w:spacing w:after="0" w:before="160"/>
      </w:pPr>
      <w:r>
        <w:t xml:space="preserve"/>
      </w:r>
    </w:p>
    <w:p>
      <w:pPr>
        <w:pStyle w:val="Heading2"/>
      </w:pPr>
      <w:r>
        <w:rPr>
          <w:rFonts w:ascii="Arial" w:cs="Arial" w:eastAsia="Arial" w:hAnsi="Arial"/>
          <w:b/>
          <w:bCs/>
          <w:color w:val="1C2B4A"/>
          <w:sz w:val="23"/>
          <w:szCs w:val="23"/>
        </w:rPr>
        <w:t xml:space="preserve">Denovo and multi-location capabilities:</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Benchmark Starter Program</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New locations without historical data receive a benchmark-calibrated starter formulary — Min/Max reorder points built from industry data and adjusted for practice type, doctor count, and geographic market.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Actuals calibration blend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Over the first six months, real Vetspire usage data progressively replaces benchmark assumptions. By month six the practice runs entirely on its own data.</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Multi-location portfolio visibility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Every insight — reorder alerts, expiration warnings, COGs trends, goods lost patterns — is visible across all locations from a single dashboard.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Procurement savings reporting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MedSync Analytics reporting across eleven date range presets — Today, WTD, Previous week, Trailing 7/30/90 days, MTD, This quarter, Last quarter, YTD, and Previous year. All analytics panels respond to the same date range and per-location filter. The MedSync Analytics dashboard includes six sidebar deep-dive panels: Overview (KPI summary across all areas), COGs (period-over-period table with revenue and drug spend by location), Goods Lost (by category, by location, and top-5 frequency table), Procurement Savings (GPO discount, best-price routing, SKU optimization, consolidation breakdown), Order Compliance (submission log, rolling compliance rate by location), and White Goods (ordering divergence table and admin-only consumption rate assumption table). Reports include total GPO discount capture, best-price routing savings, goods lost cost by category, and white goods ordering divergence with estimated overspend. Exportable directly to QuickBooks (journal entries and COGs data) and Power BI (dataset refresh), or downloadable as a branded PDF or CSV with the MedSync logo and hospital logo. Quantified ROI every reporting period, automatically.</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05  —  PROCUREMENT INTELLIGENCE MODULE  |  ORDER SMARTER, NOT MANUALLY</w:t>
            </w:r>
          </w:p>
        </w:tc>
      </w:tr>
    </w:tbl>
    <w:p>
      <w:pPr>
        <w:spacing w:after="0" w:before="140"/>
      </w:pPr>
      <w:r>
        <w:t xml:space="preserve"/>
      </w:r>
    </w:p>
    <w:p>
      <w:pPr>
        <w:pStyle w:val="Heading1"/>
      </w:pPr>
      <w:r>
        <w:rPr>
          <w:rFonts w:ascii="Georgia" w:cs="Georgia" w:eastAsia="Georgia" w:hAnsi="Georgia"/>
          <w:b/>
          <w:bCs/>
          <w:color w:val="1C2B4A"/>
          <w:sz w:val="36"/>
          <w:szCs w:val="36"/>
        </w:rPr>
        <w:t xml:space="preserve">The PIM: One Weekly Order, One 1pm Deadline, Zero Missed Deliveries</w:t>
      </w:r>
    </w:p>
    <w:p>
      <w:pPr>
        <w:pBdr>
          <w:bottom w:val="single" w:color="E8B84B" w:sz="6" w:space="1"/>
        </w:pBdr>
        <w:spacing w:after="180" w:before="80"/>
      </w:pPr>
    </w:p>
    <w:p>
      <w:pPr>
        <w:spacing w:after="100" w:before="60"/>
      </w:pPr>
      <w:r>
        <w:rPr>
          <w:rFonts w:ascii="Arial" w:cs="Arial" w:eastAsia="Arial" w:hAnsi="Arial"/>
          <w:color w:val="4A5568"/>
          <w:sz w:val="20"/>
          <w:szCs w:val="20"/>
        </w:rPr>
        <w:t xml:space="preserve">Most veterinary inventory systems stop at the alert. They tell you something is low — and then leave you to log into a vendor portal, search for the product, compare prices manually, and place the order yourself. MedSync closes the loop — but not by firing individual POs every time a product hits Min. It closes the loop with a structured weekly order cycle that consolidates every reorder need into one session, one approval, and one submission deadline.</w:t>
      </w:r>
    </w:p>
    <w:p>
      <w:pPr>
        <w:spacing w:after="100" w:before="60"/>
      </w:pPr>
      <w:r>
        <w:rPr>
          <w:rFonts w:ascii="Arial" w:cs="Arial" w:eastAsia="Arial" w:hAnsi="Arial"/>
          <w:color w:val="4A5568"/>
          <w:sz w:val="20"/>
          <w:szCs w:val="20"/>
        </w:rPr>
        <w:t xml:space="preserve">The Procurement Intelligence Module (PIM) delivers one weekly order cycle built around Scout’s proven procurement workflow — consolidated order intelligence, GPO-estimated pricing, and a one-click PDF export the IL uses to place the order directly through Vetcove or their distributor rep. Phase 2 connects the platform directly to the Vetcove API for fully automated order submission without leaving MedSync.</w:t>
      </w:r>
    </w:p>
    <w:p>
      <w:pPr>
        <w:spacing w:after="0" w:before="140"/>
      </w:pPr>
      <w:r>
        <w:t xml:space="preserve"/>
      </w:r>
    </w:p>
    <w:p>
      <w:pPr>
        <w:pStyle w:val="Heading2"/>
      </w:pPr>
      <w:r>
        <w:rPr>
          <w:rFonts w:ascii="Arial" w:cs="Arial" w:eastAsia="Arial" w:hAnsi="Arial"/>
          <w:b/>
          <w:bCs/>
          <w:b/>
          <w:bCs/>
          <w:color w:val="1C2B4A"/>
          <w:sz w:val="26"/>
          <w:szCs w:val="26"/>
        </w:rPr>
        <w:t xml:space="preserve">The Automated Procurement Flow:</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872"/>
        <w:gridCol w:w="1872"/>
        <w:gridCol w:w="1872"/>
        <w:gridCol w:w="1872"/>
        <w:gridCol w:w="1872"/>
      </w:tblGrid>
      <w:tr>
        <w:tc>
          <w:tcPr>
            <w:tcW w:type="dxa" w:w="1872"/>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b/>
                <w:bCs/>
                <w:color w:val="FFFFFF"/>
                <w:sz w:val="15"/>
                <w:szCs w:val="15"/>
              </w:rPr>
              <w:t xml:space="preserve">STEP 01</w:t>
            </w:r>
          </w:p>
        </w:tc>
        <w:tc>
          <w:tcPr>
            <w:tcW w:type="dxa" w:w="1872"/>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b/>
                <w:bCs/>
                <w:color w:val="FFFFFF"/>
                <w:sz w:val="15"/>
                <w:szCs w:val="15"/>
              </w:rPr>
              <w:t xml:space="preserve">STEP 02</w:t>
            </w:r>
          </w:p>
        </w:tc>
        <w:tc>
          <w:tcPr>
            <w:tcW w:type="dxa" w:w="1872"/>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b/>
                <w:bCs/>
                <w:color w:val="FFFFFF"/>
                <w:sz w:val="15"/>
                <w:szCs w:val="15"/>
              </w:rPr>
              <w:t xml:space="preserve">STEP 03</w:t>
            </w:r>
          </w:p>
        </w:tc>
        <w:tc>
          <w:tcPr>
            <w:tcW w:type="dxa" w:w="1872"/>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b/>
                <w:bCs/>
                <w:color w:val="FFFFFF"/>
                <w:sz w:val="15"/>
                <w:szCs w:val="15"/>
              </w:rPr>
              <w:t xml:space="preserve">STEP 04</w:t>
            </w:r>
          </w:p>
        </w:tc>
        <w:tc>
          <w:tcPr>
            <w:tcW w:type="dxa" w:w="1872"/>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b/>
                <w:bCs/>
                <w:color w:val="FFFFFF"/>
                <w:sz w:val="15"/>
                <w:szCs w:val="15"/>
              </w:rPr>
              <w:t xml:space="preserve">STEP 05</w:t>
            </w:r>
          </w:p>
        </w:tc>
      </w:tr>
      <w:tr>
        <w:tc>
          <w:tcPr>
            <w:tcW w:type="dxa" w:w="1872"/>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Alerts accumulate</w:t>
            </w:r>
          </w:p>
        </w:tc>
        <w:tc>
          <w:tcPr>
            <w:tcW w:type="dxa" w:w="1872"/>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Vetcove query</w:t>
            </w:r>
          </w:p>
        </w:tc>
        <w:tc>
          <w:tcPr>
            <w:tcW w:type="dxa" w:w="1872"/>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SKU scored</w:t>
            </w:r>
          </w:p>
        </w:tc>
        <w:tc>
          <w:tcPr>
            <w:tcW w:type="dxa" w:w="1872"/>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IL reviews by 1pm</w:t>
            </w:r>
          </w:p>
        </w:tc>
        <w:tc>
          <w:tcPr>
            <w:tcW w:type="dxa" w:w="1872"/>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Export PDF &amp; Place</w:t>
            </w:r>
          </w:p>
        </w:tc>
      </w:tr>
      <w:tr>
        <w:tc>
          <w:tcPr>
            <w:tcW w:type="dxa" w:w="1872"/>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pPr>
              <w:jc w:val="center"/>
            </w:pPr>
            <w:r>
              <w:rPr>
                <w:rFonts w:ascii="Arial" w:cs="Arial" w:eastAsia="Arial" w:hAnsi="Arial"/>
                <w:color w:val="4A5568"/>
                <w:sz w:val="16"/>
                <w:szCs w:val="16"/>
              </w:rPr>
              <w:t xml:space="preserve">Min hits queue all week</w:t>
            </w:r>
          </w:p>
        </w:tc>
        <w:tc>
          <w:tcPr>
            <w:tcW w:type="dxa" w:w="1872"/>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pPr>
              <w:jc w:val="center"/>
            </w:pPr>
            <w:r>
              <w:rPr>
                <w:rFonts w:ascii="Arial" w:cs="Arial" w:eastAsia="Arial" w:hAnsi="Arial"/>
                <w:color w:val="4A5568"/>
                <w:sz w:val="16"/>
                <w:szCs w:val="16"/>
              </w:rPr>
              <w:t xml:space="preserve">Live prices, all vendors</w:t>
            </w:r>
          </w:p>
        </w:tc>
        <w:tc>
          <w:tcPr>
            <w:tcW w:type="dxa" w:w="1872"/>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pPr>
              <w:jc w:val="center"/>
            </w:pPr>
            <w:r>
              <w:rPr>
                <w:rFonts w:ascii="Arial" w:cs="Arial" w:eastAsia="Arial" w:hAnsi="Arial"/>
                <w:color w:val="4A5568"/>
                <w:sz w:val="16"/>
                <w:szCs w:val="16"/>
              </w:rPr>
              <w:t xml:space="preserve">Coverage + cost + GPO</w:t>
            </w:r>
          </w:p>
        </w:tc>
        <w:tc>
          <w:tcPr>
            <w:tcW w:type="dxa" w:w="1872"/>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pPr>
              <w:jc w:val="center"/>
            </w:pPr>
            <w:r>
              <w:rPr>
                <w:rFonts w:ascii="Arial" w:cs="Arial" w:eastAsia="Arial" w:hAnsi="Arial"/>
                <w:color w:val="4A5568"/>
                <w:sz w:val="16"/>
                <w:szCs w:val="16"/>
              </w:rPr>
              <w:t xml:space="preserve">Consolidated order screen</w:t>
            </w:r>
          </w:p>
        </w:tc>
        <w:tc>
          <w:tcPr>
            <w:tcW w:type="dxa" w:w="1872"/>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pPr>
              <w:jc w:val="center"/>
            </w:pPr>
            <w:r>
              <w:rPr>
                <w:rFonts w:ascii="Arial" w:cs="Arial" w:eastAsia="Arial" w:hAnsi="Arial"/>
                <w:color w:val="4A5568"/>
                <w:sz w:val="16"/>
                <w:szCs w:val="16"/>
              </w:rPr>
              <w:t xml:space="preserve">Export PDF, place by 1pm</w:t>
            </w:r>
          </w:p>
        </w:tc>
      </w:tr>
    </w:tbl>
    <w:p>
      <w:pPr>
        <w:spacing w:after="0" w:before="200"/>
      </w:pPr>
      <w:r>
        <w:t xml:space="preserve"/>
      </w:r>
    </w:p>
    <w:p>
      <w:pPr>
        <w:pStyle w:val="Heading2"/>
      </w:pPr>
      <w:r>
        <w:rPr>
          <w:rFonts w:ascii="Arial" w:cs="Arial" w:eastAsia="Arial" w:hAnsi="Arial"/>
          <w:b/>
          <w:bCs/>
          <w:color w:val="1C2B4A"/>
          <w:sz w:val="23"/>
          <w:szCs w:val="23"/>
        </w:rPr>
        <w:t xml:space="preserve">The weekly order cycle and 1pm cutoff:</w:t>
      </w:r>
    </w:p>
    <w:p>
      <w:pPr>
        <w:spacing w:after="100" w:before="60"/>
      </w:pPr>
      <w:r>
        <w:rPr>
          <w:rFonts w:ascii="Arial" w:cs="Arial" w:eastAsia="Arial" w:hAnsi="Arial"/>
          <w:color w:val="4A5568"/>
          <w:sz w:val="20"/>
          <w:szCs w:val="20"/>
        </w:rPr>
        <w:t xml:space="preserve">All orders must be submitted to Vetcove by 1pm to receive the majority of products the next business day. Ordering once per week also maximizes volume discounts and minimizes shipping costs — splitting orders across multiple days erodes both. MedSync is built around this constraint.</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Vendor enrollment — Step 0</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Phase 2: once the Vetcove API integration is activated, the practice's existing distributor accounts enroll through Vetcove. The IL authenticates their MWI, Covetrus, Patterson, or other distributor credentials — activating contracted GPO pricing, confirming vendor availability, and enabling direct 1pm order submission from MedSync. Phase 1 uses GPO-estimated pricing with PDF export for manual placement through Vetcove or a distributor rep.</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GPO and contracted pricing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Once vendor accounts are enrolled, every product displays the practice's contracted price after GPO discount — not list price. The discount is applied automatically. The IL sees the number they will actually be charged, not an estimate. This is the difference between $22.56 and $31.00 for the same injectable on the same order day.</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All-week accumulation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From Monday through order day, every product that hits Min, every cycle count shortfall, and every expiration-adjusted gap flows into the weekly pending order queue. Nothing sends automatically. The IL is never pulled into a PO workflow mid-shift.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E8B84B"/>
                <w:sz w:val="19"/>
                <w:szCs w:val="19"/>
              </w:rPr>
              <w:t xml:space="preserve">Order day review</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 the chosen order day, the IL opens one consolidated screen showing every product that needs restocking — best price per SKU, GPO discount applied, after-order on-hand shown for each item. Quantities can be adjusted before approval.</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The 1pm order cutoff</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MedSync surfaces a countdown timer on order day, visible to the IL and the Admin in the portfolio dashboard. Alerts fire at 11am (2-hour warning) and 12:30pm (30-minute warning) if the order is still pending. Miss 1pm and delivery slips a full business day.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E8B84B"/>
                <w:sz w:val="19"/>
                <w:szCs w:val="19"/>
              </w:rPr>
              <w:t xml:space="preserve">After the cutoff</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Orders submitted after 1pm are logged with a late flag. The Admin sees this in the portfolio dashboard. Two consecutive late submissions in a month triggers a check-in from MedSync in the weekly Friday virtual touch during the 30-day launch period.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Volume and discount optimization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single weekly order consolidates all product needs, making it easier to hit GPO volume thresholds and reduce per-order shipping costs. MedSync flags when splitting an order across vendors would reduce cost vs. keeping it consolidated.</w:t>
            </w:r>
          </w:p>
        </w:tc>
      </w:tr>
    </w:tbl>
    <w:p>
      <w:pPr>
        <w:spacing w:after="0" w:before="180"/>
      </w:pPr>
      <w:r>
        <w:t xml:space="preserve"/>
      </w:r>
    </w:p>
    <w:p>
      <w:pPr>
        <w:pStyle w:val="Heading2"/>
      </w:pPr>
      <w:r>
        <w:rPr>
          <w:rFonts w:ascii="Arial" w:cs="Arial" w:eastAsia="Arial" w:hAnsi="Arial"/>
          <w:b/>
          <w:bCs/>
          <w:color w:val="1C2B4A"/>
          <w:sz w:val="23"/>
          <w:szCs w:val="23"/>
        </w:rPr>
        <w:t xml:space="preserve">Vendor network — Vetcove integration (Phase 2):</w:t>
      </w:r>
    </w:p>
    <w:p>
      <w:pPr>
        <w:spacing w:after="100" w:before="60"/>
      </w:pPr>
      <w:r>
        <w:rPr>
          <w:rFonts w:ascii="Arial" w:cs="Arial" w:eastAsia="Arial" w:hAnsi="Arial"/>
          <w:color w:val="4A5568"/>
          <w:sz w:val="20"/>
          <w:szCs w:val="20"/>
        </w:rPr>
        <w:t xml:space="preserve">Vetcove already aggregates real-time pricing from MWI Animal Health, Covetrus, Patterson Veterinary, Vetsource, and 10+ additional distributors in a single API. Rather than building five separate vendor integrations, one Vetcove connection gives MedSync the entire market — every SKU, every price, every availability window, updated in real time.</w:t>
      </w:r>
    </w:p>
    <w:p>
      <w:pPr>
        <w:spacing w:after="0" w:before="8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Vetcove integration = instant multi-vendor price comparison without building five separate APIs. It is the fastest path to a complete procurement marketplace — and it is already being used by thousands of veterinary practices today.</w:t>
            </w:r>
          </w:p>
        </w:tc>
      </w:tr>
    </w:tbl>
    <w:p>
      <w:pPr>
        <w:spacing w:after="0" w:before="200"/>
      </w:pPr>
      <w:r>
        <w:t xml:space="preserve"/>
      </w:r>
    </w:p>
    <w:p>
      <w:pPr>
        <w:pStyle w:val="Heading2"/>
      </w:pPr>
      <w:r>
        <w:rPr>
          <w:rFonts w:ascii="Arial" w:cs="Arial" w:eastAsia="Arial" w:hAnsi="Arial"/>
          <w:b/>
          <w:bCs/>
          <w:color w:val="1C2B4A"/>
          <w:sz w:val="23"/>
          <w:szCs w:val="23"/>
        </w:rPr>
        <w:t xml:space="preserve">Smart SKU recommendation — matched to your exact order need:</w:t>
      </w:r>
    </w:p>
    <w:p>
      <w:pPr>
        <w:spacing w:after="100" w:before="60"/>
      </w:pPr>
      <w:r>
        <w:rPr>
          <w:rFonts w:ascii="Arial" w:cs="Arial" w:eastAsia="Arial" w:hAnsi="Arial"/>
          <w:color w:val="4A5568"/>
          <w:sz w:val="20"/>
          <w:szCs w:val="20"/>
        </w:rPr>
        <w:t xml:space="preserve">When inventory hits Min, MedSync doesn't just find the cheapest product. It finds the right SKU — the one that covers your exact order need in the fewest units, at the lowest per-unit cost, with your GPO discount applied. Here's how it works for a real Scout product:</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Product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Gabapentin 100mg Capsules  |  Lincoln Park</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E8B84B"/>
                <w:sz w:val="19"/>
                <w:szCs w:val="19"/>
              </w:rPr>
              <w:t xml:space="preserve">On hand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47 caps  (Min = 120, Max = 360)</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9"/>
                <w:szCs w:val="19"/>
              </w:rPr>
              <w:t xml:space="preserve">30-day projection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313 caps needed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E8B84B"/>
                <w:sz w:val="19"/>
                <w:szCs w:val="19"/>
              </w:rPr>
              <w:t xml:space="preserve">Order need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313 − 47 = 266 caps  →  rounded to 313 to reach Min safely</w:t>
            </w:r>
          </w:p>
        </w:tc>
      </w:tr>
    </w:tbl>
    <w:p>
      <w:pPr>
        <w:spacing w:after="0" w:before="160"/>
      </w:pPr>
      <w:r>
        <w:t xml:space="preserve"/>
      </w:r>
    </w:p>
    <w:p>
      <w:pPr>
        <w:spacing w:after="100" w:before="60"/>
      </w:pPr>
      <w:r>
        <w:rPr>
          <w:rFonts w:ascii="Arial" w:cs="Arial" w:eastAsia="Arial" w:hAnsi="Arial"/>
          <w:b w:val="false"/>
          <w:bCs w:val="false"/>
          <w:color w:val="4A5568"/>
          <w:sz w:val="20"/>
          <w:szCs w:val="20"/>
        </w:rPr>
        <w:t xml:space="preserve">MedSync evaluates every available SKU and pack size across all vendors, then scores each option:</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700"/>
        <w:gridCol w:w="1300"/>
        <w:gridCol w:w="1500"/>
        <w:gridCol w:w="1500"/>
        <w:gridCol w:w="1200"/>
        <w:gridCol w:w="2160"/>
      </w:tblGrid>
      <w:tr>
        <w:tc>
          <w:tcPr>
            <w:tcW w:type="dxa" w:w="17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SKU / Pack Size</w:t>
            </w:r>
          </w:p>
        </w:tc>
        <w:tc>
          <w:tcPr>
            <w:tcW w:type="dxa" w:w="13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Units Ordered</w:t>
            </w:r>
          </w:p>
        </w:tc>
        <w:tc>
          <w:tcPr>
            <w:tcW w:type="dxa" w:w="15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Units Over Need</w:t>
            </w:r>
          </w:p>
        </w:tc>
        <w:tc>
          <w:tcPr>
            <w:tcW w:type="dxa" w:w="15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Cost After GPO</w:t>
            </w:r>
          </w:p>
        </w:tc>
        <w:tc>
          <w:tcPr>
            <w:tcW w:type="dxa" w:w="13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Score</w:t>
            </w:r>
          </w:p>
        </w:tc>
        <w:tc>
          <w:tcPr>
            <w:tcW w:type="dxa" w:w="21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Recommendation</w:t>
            </w:r>
          </w:p>
        </w:tc>
      </w:tr>
      <w:tr>
        <w:tc>
          <w:tcPr>
            <w:tcW w:type="dxa" w:w="17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100ct × 4 bottles  (MWI)</w:t>
            </w:r>
          </w:p>
        </w:tc>
        <w:tc>
          <w:tcPr>
            <w:tcW w:type="dxa" w:w="13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400 caps</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C8922A"/>
                <w:sz w:val="18"/>
                <w:szCs w:val="18"/>
              </w:rPr>
              <w:t xml:space="preserve">+87 over</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$8.00</w:t>
            </w:r>
          </w:p>
        </w:tc>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8"/>
                <w:szCs w:val="18"/>
              </w:rPr>
              <w:t xml:space="preserve">Fair</w:t>
            </w:r>
          </w:p>
        </w:tc>
        <w:tc>
          <w:tcPr>
            <w:tcW w:type="dxa" w:w="11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sz w:val="18"/>
                <w:szCs w:val="18"/>
              </w:rPr>
              <w:t xml:space="preserve"> </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250ct × 2 bottles  (Covetrus)</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500 caps</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C8922A"/>
                <w:sz w:val="18"/>
                <w:szCs w:val="18"/>
              </w:rPr>
              <w:t xml:space="preserve">+187 over</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$8.50</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8"/>
                <w:szCs w:val="18"/>
              </w:rPr>
              <w:t xml:space="preserve">Poor</w:t>
            </w:r>
          </w:p>
        </w:tc>
        <w:tc>
          <w:tcPr>
            <w:tcW w:type="dxa" w:w="1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sz w:val="18"/>
                <w:szCs w:val="18"/>
              </w:rPr>
              <w:t xml:space="preserve"> </w:t>
            </w:r>
          </w:p>
        </w:tc>
      </w:tr>
      <w:tr>
        <w:tc>
          <w:tcPr>
            <w:tcW w:type="dxa" w:w="2200"/>
            <w:tcBorders>
              <w:top w:val="single" w:color="1C2B4A" w:sz="1"/>
              <w:left w:val="single" w:color="1C2B4A" w:sz="1"/>
              <w:bottom w:val="single" w:color="1C2B4A" w:sz="1"/>
              <w:right w:val="single" w:color="1C2B4A" w:sz="1"/>
            </w:tcBorders>
            <w:shd w:fill="EEE8F5" w:val="clear"/>
            <w:tcMar>
              <w:top w:type="dxa" w:w="100"/>
              <w:left w:type="dxa" w:w="160"/>
              <w:bottom w:type="dxa" w:w="100"/>
              <w:right w:type="dxa" w:w="160"/>
            </w:tcMar>
          </w:tcPr>
          <w:p>
            <w:r>
              <w:rPr>
                <w:rFonts w:ascii="Arial" w:cs="Arial" w:eastAsia="Arial" w:hAnsi="Arial"/>
                <w:b/>
                <w:bCs/>
                <w:color w:val="1C2B4A"/>
                <w:sz w:val="18"/>
                <w:szCs w:val="18"/>
              </w:rPr>
              <w:t xml:space="preserve">500ct × 1 bottle  (MWI)</w:t>
            </w:r>
          </w:p>
        </w:tc>
        <w:tc>
          <w:tcPr>
            <w:tcW w:type="dxa" w:w="1400"/>
            <w:tcBorders>
              <w:top w:val="single" w:color="1C2B4A" w:sz="1"/>
              <w:left w:val="single" w:color="1C2B4A" w:sz="1"/>
              <w:bottom w:val="single" w:color="1C2B4A" w:sz="1"/>
              <w:right w:val="single" w:color="1C2B4A" w:sz="1"/>
            </w:tcBorders>
            <w:shd w:fill="EEE8F5" w:val="clear"/>
            <w:tcMar>
              <w:top w:type="dxa" w:w="100"/>
              <w:left w:type="dxa" w:w="160"/>
              <w:bottom w:type="dxa" w:w="100"/>
              <w:right w:type="dxa" w:w="160"/>
            </w:tcMar>
          </w:tcPr>
          <w:p>
            <w:r>
              <w:rPr>
                <w:rFonts w:ascii="Arial" w:cs="Arial" w:eastAsia="Arial" w:hAnsi="Arial"/>
                <w:b/>
                <w:bCs/>
                <w:color w:val="1C2B4A"/>
                <w:sz w:val="18"/>
                <w:szCs w:val="18"/>
              </w:rPr>
              <w:t xml:space="preserve">500 caps</w:t>
            </w:r>
          </w:p>
        </w:tc>
        <w:tc>
          <w:tcPr>
            <w:tcW w:type="dxa" w:w="1600"/>
            <w:tcBorders>
              <w:top w:val="single" w:color="1C2B4A" w:sz="1"/>
              <w:left w:val="single" w:color="1C2B4A" w:sz="1"/>
              <w:bottom w:val="single" w:color="1C2B4A" w:sz="1"/>
              <w:right w:val="single" w:color="1C2B4A" w:sz="1"/>
            </w:tcBorders>
            <w:shd w:fill="EEE8F5" w:val="clear"/>
            <w:tcMar>
              <w:top w:type="dxa" w:w="100"/>
              <w:left w:type="dxa" w:w="160"/>
              <w:bottom w:type="dxa" w:w="100"/>
              <w:right w:type="dxa" w:w="160"/>
            </w:tcMar>
          </w:tcPr>
          <w:p>
            <w:r>
              <w:rPr>
                <w:rFonts w:ascii="Arial" w:cs="Arial" w:eastAsia="Arial" w:hAnsi="Arial"/>
                <w:color w:val="8899AA"/>
                <w:sz w:val="18"/>
                <w:szCs w:val="18"/>
              </w:rPr>
              <w:t xml:space="preserve">+187, within Max</w:t>
            </w:r>
          </w:p>
        </w:tc>
        <w:tc>
          <w:tcPr>
            <w:tcW w:type="dxa" w:w="1600"/>
            <w:tcBorders>
              <w:top w:val="single" w:color="1C2B4A" w:sz="1"/>
              <w:left w:val="single" w:color="1C2B4A" w:sz="1"/>
              <w:bottom w:val="single" w:color="1C2B4A" w:sz="1"/>
              <w:right w:val="single" w:color="1C2B4A" w:sz="1"/>
            </w:tcBorders>
            <w:shd w:fill="EEE8F5" w:val="clear"/>
            <w:tcMar>
              <w:top w:type="dxa" w:w="100"/>
              <w:left w:type="dxa" w:w="160"/>
              <w:bottom w:type="dxa" w:w="100"/>
              <w:right w:type="dxa" w:w="160"/>
            </w:tcMar>
          </w:tcPr>
          <w:p>
            <w:r>
              <w:rPr>
                <w:rFonts w:ascii="Arial" w:cs="Arial" w:eastAsia="Arial" w:hAnsi="Arial"/>
                <w:b/>
                <w:bCs/>
                <w:color w:val="1C2B4A"/>
                <w:sz w:val="18"/>
                <w:szCs w:val="18"/>
              </w:rPr>
              <w:t xml:space="preserve">$7.50</w:t>
            </w:r>
          </w:p>
        </w:tc>
        <w:tc>
          <w:tcPr>
            <w:tcW w:type="dxa" w:w="1400"/>
            <w:tcBorders>
              <w:top w:val="single" w:color="1C2B4A" w:sz="1"/>
              <w:left w:val="single" w:color="1C2B4A" w:sz="1"/>
              <w:bottom w:val="single" w:color="1C2B4A" w:sz="1"/>
              <w:right w:val="single" w:color="1C2B4A" w:sz="1"/>
            </w:tcBorders>
            <w:shd w:fill="EEE8F5" w:val="clear"/>
            <w:tcMar>
              <w:top w:type="dxa" w:w="100"/>
              <w:left w:type="dxa" w:w="160"/>
              <w:bottom w:type="dxa" w:w="100"/>
              <w:right w:type="dxa" w:w="160"/>
            </w:tcMar>
          </w:tcPr>
          <w:p>
            <w:r>
              <w:rPr>
                <w:rFonts w:ascii="Arial" w:cs="Arial" w:eastAsia="Arial" w:hAnsi="Arial"/>
                <w:b/>
                <w:bCs/>
                <w:color w:val="8899AA"/>
                <w:sz w:val="18"/>
                <w:szCs w:val="18"/>
              </w:rPr>
              <w:t xml:space="preserve">BEST</w:t>
            </w:r>
          </w:p>
        </w:tc>
        <w:tc>
          <w:tcPr>
            <w:tcW w:type="dxa" w:w="1160"/>
            <w:tcBorders>
              <w:top w:val="single" w:color="1C2B4A" w:sz="1"/>
              <w:left w:val="single" w:color="1C2B4A" w:sz="1"/>
              <w:bottom w:val="single" w:color="1C2B4A" w:sz="1"/>
              <w:right w:val="single" w:color="1C2B4A" w:sz="1"/>
            </w:tcBorders>
            <w:shd w:fill="EEE8F5" w:val="clear"/>
            <w:tcMar>
              <w:top w:type="dxa" w:w="100"/>
              <w:left w:type="dxa" w:w="160"/>
              <w:bottom w:type="dxa" w:w="100"/>
              <w:right w:type="dxa" w:w="160"/>
            </w:tcMar>
          </w:tcPr>
          <w:p>
            <w:r>
              <w:rPr>
                <w:rFonts w:ascii="Arial" w:cs="Arial" w:eastAsia="Arial" w:hAnsi="Arial"/>
                <w:color w:val="8899AA"/>
                <w:sz w:val="16"/>
                <w:szCs w:val="16"/>
              </w:rPr>
              <w:t xml:space="preserve">← Recommended</w:t>
            </w:r>
          </w:p>
        </w:tc>
      </w:tr>
    </w:tbl>
    <w:p>
      <w:pPr>
        <w:spacing w:after="0" w:before="14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The 500ct bottle from MWI wins because it covers the need in a single unit, lands within the Min–Max range (47 + 500 = 547 caps on-hand → within Max of 360 after accounting for 30-day usage), and delivers the lowest cost-per-cap after GPO. The Inventory Lead sees exactly what will be on-hand after the order arrives — and confirms with one click.</w:t>
            </w:r>
          </w:p>
        </w:tc>
      </w:tr>
    </w:tbl>
    <w:p>
      <w:pPr>
        <w:spacing w:after="0" w:before="180"/>
      </w:pPr>
      <w:r>
        <w:t xml:space="preserve"/>
      </w:r>
    </w:p>
    <w:p>
      <w:pPr>
        <w:pStyle w:val="Heading2"/>
      </w:pPr>
      <w:r>
        <w:rPr>
          <w:rFonts w:ascii="Arial" w:cs="Arial" w:eastAsia="Arial" w:hAnsi="Arial"/>
          <w:b/>
          <w:bCs/>
          <w:color w:val="1C2B4A"/>
          <w:sz w:val="23"/>
          <w:szCs w:val="23"/>
        </w:rPr>
        <w:t xml:space="preserve">Demand intelligence visible in every search result:</w:t>
      </w:r>
    </w:p>
    <w:p>
      <w:pPr>
        <w:spacing w:after="100" w:before="60"/>
      </w:pPr>
      <w:r>
        <w:rPr>
          <w:rFonts w:ascii="Arial" w:cs="Arial" w:eastAsia="Arial" w:hAnsi="Arial"/>
          <w:color w:val="4A5568"/>
          <w:sz w:val="20"/>
          <w:szCs w:val="20"/>
        </w:rPr>
        <w:t xml:space="preserve">When ordering outside of automated PO flow — manually searching for a product — every search result card shows the full demand picture inline: current on-hand, Min and Max, 30-day projected need, suggested order quantity, seasonal demand flags, and live vendor pricing with GPO discounts applied. The Inventory Lead never needs to context-switch to the forecasting tab to know what they actually need.</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On hand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Shown on every search card — current count at the selected location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Min / Max</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Reorder point and maximum stock level — always visible alongside the price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30-day projection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Forecasted units needed in the next 30 days — prevents over-ordering</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Suggested order qty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Pre-calculated, rounded to package size — the IL sees exactly how many to order</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Alternative product matching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For every product on the order queue, MedSync evaluates all available alternatives and surfaces the best option across four criteria: (1) price — lowest cost per unit after GPO discount; (2) unit-per-package match — the alternative must match the pack size the practice uses; (3) Vetcove generic recommendation — therapeutically equivalent with broad veterinary adoption; and (4) confirmed vendor availability from the practice's enrolled vendor accounts only.</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Three-record Vetspire linkage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When the IL accepts an alternative SKU, MedSync links three Vetspire PIM records to the substitution: (1) the original ordered SKU; (2) the alternative SKU actually ordered; and (3) the Vetcove generic equivalent SKU if applicable. This ensures the receiving scan and the Vetspire on-hand write-back both resolve correctly to the actual product received — not the originally intended one.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Seasonal flag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Surfaces automatically on products with known demand spikes — no separate tab</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GPO price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After-discount price is the headline number — list price is the footnote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After-order on-hand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Projected inventory level once the order arrives — shown before confirming</w:t>
            </w:r>
          </w:p>
        </w:tc>
      </w:tr>
    </w:tbl>
    <w:p>
      <w:pPr>
        <w:spacing w:after="0" w:before="200"/>
      </w:pPr>
      <w:r>
        <w:t xml:space="preserve"/>
      </w:r>
    </w:p>
    <w:p>
      <w:pPr>
        <w:pStyle w:val="Heading2"/>
      </w:pPr>
      <w:r>
        <w:rPr>
          <w:rFonts w:ascii="Arial" w:cs="Arial" w:eastAsia="Arial" w:hAnsi="Arial"/>
          <w:b/>
          <w:bCs/>
          <w:color w:val="1C2B4A"/>
          <w:sz w:val="23"/>
          <w:szCs w:val="23"/>
        </w:rPr>
        <w:t xml:space="preserve">Expiration Date Intelligence — powered by Vetspire:</w:t>
      </w:r>
    </w:p>
    <w:p>
      <w:pPr>
        <w:spacing w:after="100" w:before="60"/>
      </w:pPr>
      <w:r>
        <w:rPr>
          <w:rFonts w:ascii="Arial" w:cs="Arial" w:eastAsia="Arial" w:hAnsi="Arial"/>
          <w:color w:val="4A5568"/>
          <w:sz w:val="20"/>
          <w:szCs w:val="20"/>
        </w:rPr>
        <w:t xml:space="preserve">Vetspire captures expiration dates at the point of receiving — but offers no reporting on that data. The information exists. It just isn't visible anywhere. MedSync pulls expiration dates directly from the Vetspire API, surfaces them in a dedicated dashboard, and factors them into every inventory count, every forecast, and every purchase recommendation.</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On-hand count ≠ Usable count. 200 caps of Gabapentin on the shelf sounds healthy — until 80 of them expire in 7 days and your daily usage rate means only 70 will be consumed in time. MedSync knows the difference. Every forecast, every reorder point, and every PO recommendation is calculated against effective on-hand — not raw on-hand.</w:t>
            </w:r>
          </w:p>
        </w:tc>
      </w:tr>
    </w:tbl>
    <w:p>
      <w:pPr>
        <w:spacing w:after="0" w:before="160"/>
      </w:pPr>
      <w:r>
        <w:t xml:space="preserve"/>
      </w:r>
    </w:p>
    <w:p>
      <w:pPr>
        <w:pStyle w:val="Heading2"/>
      </w:pPr>
      <w:r>
        <w:rPr>
          <w:rFonts w:ascii="Arial" w:cs="Arial" w:eastAsia="Arial" w:hAnsi="Arial"/>
          <w:b/>
          <w:bCs/>
          <w:color w:val="1C2B4A"/>
          <w:sz w:val="23"/>
          <w:szCs w:val="23"/>
        </w:rPr>
        <w:t xml:space="preserve">Three expiration intelligence capabilities:</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Expiration alerts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Proactive dashboard flags when stock will expire before it can be consumed at the current demand pace. Three alert levels: Critical (7 days), Warning (14 days), Watch (30 days). Each shows the lot number, expiration date, quantity at risk, and whether it will be consumed in time — pulled directly from Vetspire and updated daily.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Expiration-adjusted on-hand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Every inventory count displayed in MedSync shows both the raw on-hand and the effective on-hand after removing units that will expire before they can be used. All forecasts, all Min/Max calculations, and all PO recommendations use the effective count — never the raw number.</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Expiration-aware purchase recommendations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PIM order engine factors expiration data into every recommendation. If expiring stock will not be consumed in time, the system calculates the true shortfall, adjusts the suggested order quantity, and flags a use-first alert before triggering a new PO — preventing over-ordering into waste.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Inter-location transfer recommendation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When stock is expiring at one location but another location is below Min on the same product, MedSync recommends an inter-location transfer before placing a new vendor order. The expiring stock fills the need. Nothing is wasted. A feature only possible with multi-location visibility.</w:t>
            </w:r>
          </w:p>
        </w:tc>
      </w:tr>
    </w:tbl>
    <w:p>
      <w:pPr>
        <w:spacing w:after="0" w:before="160"/>
      </w:pPr>
      <w:r>
        <w:t xml:space="preserve"/>
      </w:r>
    </w:p>
    <w:p>
      <w:pPr>
        <w:pStyle w:val="Heading2"/>
      </w:pPr>
      <w:r>
        <w:rPr>
          <w:rFonts w:ascii="Arial" w:cs="Arial" w:eastAsia="Arial" w:hAnsi="Arial"/>
          <w:b/>
          <w:bCs/>
          <w:color w:val="1C2B4A"/>
          <w:sz w:val="23"/>
          <w:szCs w:val="23"/>
        </w:rPr>
        <w:t xml:space="preserve">How the recommendation logic changes:</w:t>
      </w:r>
    </w:p>
    <w:p>
      <w:pPr>
        <w:spacing w:after="100" w:before="60"/>
      </w:pPr>
      <w:r>
        <w:rPr>
          <w:rFonts w:ascii="Arial" w:cs="Arial" w:eastAsia="Arial" w:hAnsi="Arial"/>
          <w:color w:val="4A5568"/>
          <w:sz w:val="20"/>
          <w:szCs w:val="20"/>
        </w:rPr>
        <w:t xml:space="preserve">Two scenarios, same product, different expiration outcomes:</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4680"/>
        <w:gridCol w:w="4680"/>
      </w:tblGrid>
      <w:tr>
        <w:tc>
          <w:tcPr>
            <w:tcW w:type="dxa" w:w="4680"/>
            <w:tcBorders>
              <w:top w:val="single" w:color="1C2B4A" w:sz="1"/>
              <w:left w:val="single" w:color="1C2B4A" w:sz="1"/>
              <w:bottom w:val="single" w:color="1C2B4A" w:sz="1"/>
              <w:right w:val="single" w:color="1C2B4A" w:sz="1"/>
            </w:tcBorders>
            <w:shd w:fill="EEE8F5" w:val="clear"/>
            <w:tcMar>
              <w:top w:type="dxa" w:w="100"/>
              <w:left w:type="dxa" w:w="160"/>
              <w:bottom w:type="dxa" w:w="100"/>
              <w:right w:type="dxa" w:w="160"/>
            </w:tcMar>
          </w:tcPr>
          <w:p>
            <w:r>
              <w:rPr>
                <w:rFonts w:ascii="Arial" w:cs="Arial" w:eastAsia="Arial" w:hAnsi="Arial"/>
                <w:b/>
                <w:bCs/>
                <w:color w:val="8899AA"/>
                <w:sz w:val="18"/>
                <w:szCs w:val="18"/>
              </w:rPr>
              <w:t xml:space="preserve">Scenario A — expiring stock will be consumed in time</w:t>
            </w:r>
          </w:p>
        </w:tc>
        <w:tc>
          <w:tcPr>
            <w:tcW w:type="dxa" w:w="4680"/>
            <w:tcBorders>
              <w:top w:val="single" w:color="C8922A" w:sz="1"/>
              <w:left w:val="single" w:color="C8922A" w:sz="1"/>
              <w:bottom w:val="single" w:color="C8922A" w:sz="1"/>
              <w:right w:val="single" w:color="C8922A" w:sz="1"/>
            </w:tcBorders>
            <w:shd w:fill="F9EDE6" w:val="clear"/>
            <w:tcMar>
              <w:top w:type="dxa" w:w="100"/>
              <w:left w:type="dxa" w:w="160"/>
              <w:bottom w:type="dxa" w:w="100"/>
              <w:right w:type="dxa" w:w="160"/>
            </w:tcMar>
          </w:tcPr>
          <w:p>
            <w:r>
              <w:rPr>
                <w:rFonts w:ascii="Arial" w:cs="Arial" w:eastAsia="Arial" w:hAnsi="Arial"/>
                <w:b/>
                <w:bCs/>
                <w:color w:val="C8922A"/>
                <w:sz w:val="18"/>
                <w:szCs w:val="18"/>
              </w:rPr>
              <w:t xml:space="preserve">Scenario B — expiring stock will NOT be consumed in time</w:t>
            </w:r>
          </w:p>
        </w:tc>
      </w:tr>
      <w:tr>
        <w:tc>
          <w:tcPr>
            <w:tcW w:type="dxa" w:w="46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pPr>
              <w:spacing w:after="40" w:before="0"/>
            </w:pPr>
            <w:r>
              <w:rPr>
                <w:rFonts w:ascii="Arial" w:cs="Arial" w:eastAsia="Arial" w:hAnsi="Arial"/>
                <w:color w:val="4A5568"/>
                <w:sz w:val="18"/>
                <w:szCs w:val="18"/>
              </w:rPr>
              <w:t xml:space="preserve">Raw on-hand: 200 caps</w:t>
            </w:r>
          </w:p>
          <w:p>
            <w:pPr>
              <w:spacing w:after="40" w:before="0"/>
            </w:pPr>
            <w:r>
              <w:rPr>
                <w:rFonts w:ascii="Arial" w:cs="Arial" w:eastAsia="Arial" w:hAnsi="Arial"/>
                <w:color w:val="4A5568"/>
                <w:sz w:val="18"/>
                <w:szCs w:val="18"/>
              </w:rPr>
              <w:t xml:space="preserve">Expiring in 14 days: 80 caps</w:t>
            </w:r>
          </w:p>
          <w:p>
            <w:pPr>
              <w:spacing w:after="40" w:before="0"/>
            </w:pPr>
            <w:r>
              <w:rPr>
                <w:rFonts w:ascii="Arial" w:cs="Arial" w:eastAsia="Arial" w:hAnsi="Arial"/>
                <w:color w:val="8899AA"/>
                <w:sz w:val="18"/>
                <w:szCs w:val="18"/>
              </w:rPr>
              <w:t xml:space="preserve">At current pace: all 80 consumed before expiry</w:t>
            </w:r>
          </w:p>
          <w:p>
            <w:pPr>
              <w:spacing w:after="40" w:before="0"/>
            </w:pPr>
            <w:r>
              <w:rPr>
                <w:rFonts w:ascii="Arial" w:cs="Arial" w:eastAsia="Arial" w:hAnsi="Arial"/>
                <w:b/>
                <w:bCs/>
                <w:color w:val="8899AA"/>
                <w:sz w:val="18"/>
                <w:szCs w:val="18"/>
              </w:rPr>
              <w:t xml:space="preserve">Effective on-hand: 200 caps</w:t>
            </w:r>
          </w:p>
          <w:p>
            <w:pPr>
              <w:spacing w:after="40" w:before="0"/>
            </w:pPr>
            <w:r>
              <w:rPr>
                <w:rFonts w:ascii="Arial" w:cs="Arial" w:eastAsia="Arial" w:hAnsi="Arial"/>
                <w:color w:val="4A5568"/>
                <w:sz w:val="18"/>
                <w:szCs w:val="18"/>
              </w:rPr>
              <w:t xml:space="preserve">30-day need: 313 caps</w:t>
            </w:r>
          </w:p>
          <w:p>
            <w:pPr>
              <w:spacing w:after="0" w:before="0"/>
            </w:pPr>
            <w:r>
              <w:rPr>
                <w:rFonts w:ascii="Arial" w:cs="Arial" w:eastAsia="Arial" w:hAnsi="Arial"/>
                <w:b/>
                <w:bCs/>
                <w:color w:val="1C2B4A"/>
                <w:sz w:val="18"/>
                <w:szCs w:val="18"/>
              </w:rPr>
              <w:t xml:space="preserve">Recommended order: 113 caps → 500ct bottle, $7.50</w:t>
            </w:r>
          </w:p>
        </w:tc>
        <w:tc>
          <w:tcPr>
            <w:tcW w:type="dxa" w:w="46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pPr>
              <w:spacing w:after="40" w:before="0"/>
            </w:pPr>
            <w:r>
              <w:rPr>
                <w:rFonts w:ascii="Arial" w:cs="Arial" w:eastAsia="Arial" w:hAnsi="Arial"/>
                <w:color w:val="4A5568"/>
                <w:sz w:val="18"/>
                <w:szCs w:val="18"/>
              </w:rPr>
              <w:t xml:space="preserve">Raw on-hand: 200 caps</w:t>
            </w:r>
          </w:p>
          <w:p>
            <w:pPr>
              <w:spacing w:after="40" w:before="0"/>
            </w:pPr>
            <w:r>
              <w:rPr>
                <w:rFonts w:ascii="Arial" w:cs="Arial" w:eastAsia="Arial" w:hAnsi="Arial"/>
                <w:color w:val="4A5568"/>
                <w:sz w:val="18"/>
                <w:szCs w:val="18"/>
              </w:rPr>
              <w:t xml:space="preserve">Expiring in 7 days: 140 caps</w:t>
            </w:r>
          </w:p>
          <w:p>
            <w:pPr>
              <w:spacing w:after="40" w:before="0"/>
            </w:pPr>
            <w:r>
              <w:rPr>
                <w:rFonts w:ascii="Arial" w:cs="Arial" w:eastAsia="Arial" w:hAnsi="Arial"/>
                <w:color w:val="C8922A"/>
                <w:sz w:val="18"/>
                <w:szCs w:val="18"/>
              </w:rPr>
              <w:t xml:space="preserve">At current pace: only 70 consumed — 70 caps at waste risk</w:t>
            </w:r>
          </w:p>
          <w:p>
            <w:pPr>
              <w:spacing w:after="40" w:before="0"/>
            </w:pPr>
            <w:r>
              <w:rPr>
                <w:rFonts w:ascii="Arial" w:cs="Arial" w:eastAsia="Arial" w:hAnsi="Arial"/>
                <w:b/>
                <w:bCs/>
                <w:color w:val="C8922A"/>
                <w:sz w:val="18"/>
                <w:szCs w:val="18"/>
              </w:rPr>
              <w:t xml:space="preserve">Effective on-hand: 130 caps</w:t>
            </w:r>
          </w:p>
          <w:p>
            <w:pPr>
              <w:spacing w:after="40" w:before="0"/>
            </w:pPr>
            <w:r>
              <w:rPr>
                <w:rFonts w:ascii="Arial" w:cs="Arial" w:eastAsia="Arial" w:hAnsi="Arial"/>
                <w:color w:val="4A5568"/>
                <w:sz w:val="18"/>
                <w:szCs w:val="18"/>
              </w:rPr>
              <w:t xml:space="preserve">30-day need: 313 caps</w:t>
            </w:r>
          </w:p>
          <w:p>
            <w:pPr>
              <w:spacing w:after="0" w:before="0"/>
            </w:pPr>
            <w:r>
              <w:rPr>
                <w:rFonts w:ascii="Arial" w:cs="Arial" w:eastAsia="Arial" w:hAnsi="Arial"/>
                <w:b/>
                <w:bCs/>
                <w:color w:val="C8922A"/>
                <w:sz w:val="18"/>
                <w:szCs w:val="18"/>
              </w:rPr>
              <w:t xml:space="preserve">Recommended order: 183 caps + USE-FIRST ALERT + 70-cap waste flag</w:t>
            </w:r>
          </w:p>
        </w:tc>
      </w:tr>
    </w:tbl>
    <w:p>
      <w:pPr>
        <w:spacing w:after="0" w:before="1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For Scout, this feature alone could save thousands of dollars annually in expired product waste — waste that currently goes undetected until the shelf walk, untracked, and unrecovered. At 40 locations, expiration-aware inventory intelligence is not a nice-to-have. It is a financial control.</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06  —  GOODS LOST INTELLIGENCE  |  FROM TRACKING TO INSIGHT</w:t>
            </w:r>
          </w:p>
        </w:tc>
      </w:tr>
    </w:tbl>
    <w:p>
      <w:pPr>
        <w:spacing w:after="0" w:before="140"/>
      </w:pPr>
      <w:r>
        <w:t xml:space="preserve"/>
      </w:r>
    </w:p>
    <w:p>
      <w:pPr>
        <w:pStyle w:val="Heading1"/>
      </w:pPr>
      <w:r>
        <w:rPr>
          <w:rFonts w:ascii="Georgia" w:cs="Georgia" w:eastAsia="Georgia" w:hAnsi="Georgia"/>
          <w:b/>
          <w:bCs/>
          <w:color w:val="1C2B4A"/>
          <w:sz w:val="36"/>
          <w:szCs w:val="36"/>
        </w:rPr>
        <w:t xml:space="preserve">Goods Lost Intelligence — Turning Loss Data into Leadership Action</w:t>
      </w:r>
    </w:p>
    <w:p>
      <w:pPr>
        <w:pBdr>
          <w:bottom w:val="single" w:color="C8922A" w:sz="6" w:space="1"/>
        </w:pBdr>
        <w:spacing w:after="180" w:before="80"/>
      </w:pPr>
    </w:p>
    <w:p>
      <w:pPr>
        <w:spacing w:after="100" w:before="60"/>
      </w:pPr>
      <w:r>
        <w:rPr>
          <w:rFonts w:ascii="Arial" w:cs="Arial" w:eastAsia="Arial" w:hAnsi="Arial"/>
          <w:color w:val="4A5568"/>
          <w:sz w:val="20"/>
          <w:szCs w:val="20"/>
        </w:rPr>
        <w:t xml:space="preserve">Every veterinary practice loses product. Medications expire. Diagnostics are rerun. Controlled substances are wasted. Supplies are damaged. The question is not whether it happens — it is whether you know it is happening, why it is happening, and what to do about it.</w:t>
      </w:r>
    </w:p>
    <w:p>
      <w:pPr>
        <w:spacing w:after="100" w:before="60"/>
      </w:pPr>
      <w:r>
        <w:rPr>
          <w:rFonts w:ascii="Arial" w:cs="Arial" w:eastAsia="Arial" w:hAnsi="Arial"/>
          <w:color w:val="4A5568"/>
          <w:sz w:val="20"/>
          <w:szCs w:val="20"/>
        </w:rPr>
        <w:t xml:space="preserve">Scout already tracks goods lost through a discipline Megan built: one product per submission, six loss categories, a notes field for clinical context, and per-location reconciliation. It works. MedSync takes that foundation and makes it faster to submit, automatic to reconcile, and intelligent enough to tell leadership where to focus.</w:t>
      </w:r>
    </w:p>
    <w:p>
      <w:pPr>
        <w:spacing w:after="0" w:before="13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The goal of a goods lost module is not just to record what was lost. It is to surface the signal inside the data — the equipment failure hiding inside a string of Diagnostic Duplicate “Test failed to run” entries, the training gap hiding inside “User error” selections by multiple staff members, the over-ordering pattern hiding inside repeated expiration entries. MedSync routes these signals automatically from structured selections — no notes field interpretation required.</w:t>
            </w:r>
          </w:p>
        </w:tc>
      </w:tr>
    </w:tbl>
    <w:p>
      <w:pPr>
        <w:spacing w:after="0" w:before="180"/>
      </w:pPr>
      <w:r>
        <w:t xml:space="preserve"/>
      </w:r>
    </w:p>
    <w:p>
      <w:pPr>
        <w:pStyle w:val="Heading2"/>
      </w:pPr>
      <w:r>
        <w:rPr>
          <w:rFonts w:ascii="Arial" w:cs="Arial" w:eastAsia="Arial" w:hAnsi="Arial"/>
          <w:b/>
          <w:bCs/>
          <w:color w:val="1C2B4A"/>
          <w:sz w:val="23"/>
          <w:szCs w:val="23"/>
        </w:rPr>
        <w:t xml:space="preserve">The submission form — built for speed in a clinical environment:</w:t>
      </w:r>
    </w:p>
    <w:p>
      <w:pPr>
        <w:spacing w:after="100" w:before="60"/>
      </w:pPr>
      <w:r>
        <w:rPr>
          <w:rFonts w:ascii="Arial" w:cs="Arial" w:eastAsia="Arial" w:hAnsi="Arial"/>
          <w:color w:val="4A5568"/>
          <w:sz w:val="20"/>
          <w:szCs w:val="20"/>
        </w:rPr>
        <w:t xml:space="preserve">The form mirrors Scout's existing one-product-per-submission discipline — because that discipline produces clean data and MedSync preserves it. The difference is that the form lives inside MedSync, on any device, with product search and barcode scan so a clinical team member can log a loss in ten seconds without leaving the treatment room.</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Step 1 — Product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Search by name or scan the product barcode using the ScanAvenger Wireless Bluetooth Barcode Scanner. Product auto-populates with unit cost from the MedSync formulary. No manual price lookup. The ScanAvenger pairs to any iOS or Android device via Bluetooth — the same scanner used for receiving and cycle count.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Step 2 — Loss type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Six tap-selectable categories: Expired Product, Diagnostic Duplicate, Damaged or Spilled, Medication Waste, In-house Use, Donated. Same six categories Scout uses today. When Diagnostic Duplicate is selected, a sub-category screen appears before proceeding: “Why was this diagnostic rerun?” — four options: Confirm results (rerun to verify a finding, expected clinical practice), Dilution required (sample needed dilution before rerunning, technical reason), Test failed to run (machine error, reagent issue, clog, or equipment fault), or User error (wrong clips, wrong sample type, or run by accident). The sub-category is stored with the submission and routes automatically to the insight engine: Confirm results and Dilution required contribute to expected clinical variance; Test failed to run flags an IDEXX equipment review; User error flags a team training gap. The IL or Admin never has to interpret free-text notes to make that determination — the routing happens from the structured selection.</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Step 3 — Quantity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Number only. Unit cost and total loss calculate automatically. Same discipline as the current form.</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Step 4 — Note (optional)</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Free-text field for clinical context: 'dilution needed', 'blood clot in sample', 'machine error', 'ran by accident'. This field is where the most valuable signal hides.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On submission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On-hand count automatically decremented. Loss logged to monthly report. No separate reconciliation step. The manual 'Count on Hand Reconciled — YES' column is eliminated.</w:t>
            </w:r>
          </w:p>
        </w:tc>
      </w:tr>
    </w:tbl>
    <w:p>
      <w:pPr>
        <w:spacing w:after="0" w:before="180"/>
      </w:pPr>
      <w:r>
        <w:t xml:space="preserve"/>
      </w:r>
    </w:p>
    <w:p>
      <w:pPr>
        <w:pStyle w:val="Heading2"/>
      </w:pPr>
      <w:r>
        <w:rPr>
          <w:rFonts w:ascii="Arial" w:cs="Arial" w:eastAsia="Arial" w:hAnsi="Arial"/>
          <w:b/>
          <w:bCs/>
          <w:color w:val="1C2B4A"/>
          <w:sz w:val="23"/>
          <w:szCs w:val="23"/>
        </w:rPr>
        <w:t xml:space="preserve">The six loss categories — what each one tells you:</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000"/>
        <w:gridCol w:w="2600"/>
        <w:gridCol w:w="4760"/>
      </w:tblGrid>
      <w:tr>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Loss Category</w:t>
            </w:r>
          </w:p>
        </w:tc>
        <w:tc>
          <w:tcPr>
            <w:tcW w:type="dxa" w:w="2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it signals</w:t>
            </w:r>
          </w:p>
        </w:tc>
        <w:tc>
          <w:tcPr>
            <w:tcW w:type="dxa" w:w="4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Leadership action</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Expired product</w:t>
            </w:r>
          </w:p>
        </w:tc>
        <w:tc>
          <w:tcPr>
            <w:tcW w:type="dxa" w:w="2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Ordering volume or velocity mismatch</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Review Max at affected location. If recurring on same product, reduce reorder quantity or switch to smaller pack size. MedSync cross-references against demand forecast and flags if expiration pattern matches over-ordering.</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Diagnostic duplicate</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Equipment failure OR team training gap — determined by sub-category selection</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Sub-category selection routes automatically: “Confirm results” and “Dilution required” are expected clinical practice and contribute to variance baseline. “Test failed to run” flags an IDEXX equipment review — recurring entries generate a service call recommendation and support account crediting conversations with IDEXX. “User error” flags a team training gap — recurring entries across multiple staff members at the same location trigger a clip identification or sample handling training recommendation. No notes field interpretation required. The routing is automatic from the structured selection.</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Damaged or spilled</w:t>
            </w:r>
          </w:p>
        </w:tc>
        <w:tc>
          <w:tcPr>
            <w:tcW w:type="dxa" w:w="2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Handling or storage issue</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One-off events are expected. Recurring damaged submissions on the same product = storage location review or handling training.</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Medication waste</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Normal controlled substance protocol</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Tracks DEA-required waste documentation. Baseline level expected. Spikes above baseline flag for review.</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In-house use</w:t>
            </w:r>
          </w:p>
        </w:tc>
        <w:tc>
          <w:tcPr>
            <w:tcW w:type="dxa" w:w="2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Product used on patients not captured in Vetspire</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Unrecaptured revenue. If recurring, indicates a charging workflow problem — product is being dispensed but not billed.</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Donated</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Expired product redirected before disposal</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Tracks product value donated rather than wasted. Contributes to community goodwill reporting.</w:t>
            </w:r>
          </w:p>
        </w:tc>
      </w:tr>
    </w:tbl>
    <w:p>
      <w:pPr>
        <w:spacing w:after="0" w:before="180"/>
      </w:pPr>
      <w:r>
        <w:t xml:space="preserve"/>
      </w:r>
    </w:p>
    <w:p>
      <w:pPr>
        <w:pStyle w:val="Heading2"/>
      </w:pPr>
      <w:r>
        <w:rPr>
          <w:rFonts w:ascii="Arial" w:cs="Arial" w:eastAsia="Arial" w:hAnsi="Arial"/>
          <w:b/>
          <w:bCs/>
          <w:color w:val="1C2B4A"/>
          <w:sz w:val="23"/>
          <w:szCs w:val="23"/>
        </w:rPr>
        <w:t xml:space="preserve">The insight engine — what MedSync surfaces automatically:</w:t>
      </w:r>
    </w:p>
    <w:p>
      <w:pPr>
        <w:spacing w:after="100" w:before="60"/>
      </w:pPr>
      <w:r>
        <w:rPr>
          <w:rFonts w:ascii="Arial" w:cs="Arial" w:eastAsia="Arial" w:hAnsi="Arial"/>
          <w:color w:val="4A5568"/>
          <w:sz w:val="20"/>
          <w:szCs w:val="20"/>
        </w:rPr>
        <w:t xml:space="preserve">Scout’s current tracker relies on a notes field to capture the clinical context behind each goods lost entry — and that notes field contains more operational intelligence than any single column in the spreadsheet. MedSync preserves the notes field for clinical context, but adds structured sub-category selections for the Diagnostic Duplicate category, where the distinction between “Test failed to run” and “User error” determines whether you call IDEXX or schedule a training session. Structured selections eliminate the need for notes field interpretation on the most consequential category. MedSync reads the full pattern of loss types, products, frequencies, sub-categories, and notes across all submissions and surfaces actionable insights rather than leaving them buried in a log.</w:t>
      </w:r>
    </w:p>
    <w:p>
      <w:pPr>
        <w:spacing w:after="0" w:before="100"/>
      </w:pPr>
      <w:r>
        <w:t xml:space="preserve"/>
      </w:r>
    </w:p>
    <w:p>
      <w:pPr>
        <w:spacing w:after="100" w:before="60"/>
      </w:pPr>
      <w:r>
        <w:rPr>
          <w:rFonts w:ascii="Arial" w:cs="Arial" w:eastAsia="Arial" w:hAnsi="Arial"/>
          <w:b/>
          <w:bCs/>
          <w:color w:val="1C2B4A"/>
          <w:sz w:val="20"/>
          <w:szCs w:val="20"/>
        </w:rPr>
        <w:t xml:space="preserve">Based on Scout's actual 2026 goods lost data, here is what the MedSync insight engine would have surfaced:</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800"/>
        <w:gridCol w:w="2400"/>
        <w:gridCol w:w="2760"/>
        <w:gridCol w:w="2400"/>
      </w:tblGrid>
      <w:tr>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Insight type</w:t>
            </w:r>
          </w:p>
        </w:tc>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MedSync detected</w:t>
            </w:r>
          </w:p>
        </w:tc>
        <w:tc>
          <w:tcPr>
            <w:tcW w:type="dxa" w:w="2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Evidence from submissions</w:t>
            </w:r>
          </w:p>
        </w:tc>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Recommended action</w:t>
            </w:r>
          </w:p>
        </w:tc>
      </w:tr>
      <w:tr>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Equipment flag</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Lincoln Park Catalyst machine failing repeatedly</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14 diagnostic duplicates in 30 days. Sub-category: “Test failed to run” selected on 11 of 14 entries. $412 lost. Structured selection — no notes field interpretation required.</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Schedule IDEXX service call. Flag for Lead Doctor + IL review.</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Training gap</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Chem 10 run instead of Lytes 4 — multiple staff</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5 incidents across 3 staff members at 2 locations. Sub-category: “User error” selected on all 5 entries. $179 lost. Structured selection — insight engine flagged training gap automatically without notes review.</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Clip identification training at next IL + Lead Doctor meeting.</w:t>
            </w:r>
          </w:p>
        </w:tc>
      </w:tr>
      <w:tr>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E8B84B"/>
                <w:sz w:val="17"/>
                <w:szCs w:val="17"/>
              </w:rPr>
              <w:t xml:space="preserve">Ordering pattern</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Gabapentin Solu over-ordered at OO and WL</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3 expiration events, 966 mL lost, $233.50 total. Recurring across months 1–3 and 5. No usage spike to justify volume.</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Reduce Max at Old Orchard and West Loop. Cross-check demand forecast.</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Formulary review</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Vanguard CIV and DAPP vaccine expiration recurring</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18 expired units across Lincoln Park and Old Orchard. Multiple months. Notes show no demand pattern justifying current stock levels.</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Review vaccine ordering cadence. Consider quarterly rather than monthly.</w:t>
            </w:r>
          </w:p>
        </w:tc>
      </w:tr>
      <w:tr>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Unrecaptured revenue</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In-house Use submissions suggest unbilled dispensing</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TrizULTRA, TrizEDTA, Epi-Otic, Optixcare logged as in-house use across 4 locations. These are saleable items.</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Audit charging workflow for ear flush and ophthalmic products.</w:t>
            </w:r>
          </w:p>
        </w:tc>
      </w:tr>
    </w:tbl>
    <w:p>
      <w:pPr>
        <w:spacing w:after="0" w:before="1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Every insight in this table was derived from Scout's actual 2026 goods lost submissions. The data was already there — sitting in a spreadsheet. MedSync is the layer that reads it, connects the dots, and tells you exactly where to spend your time.</w:t>
            </w:r>
          </w:p>
        </w:tc>
      </w:tr>
    </w:tbl>
    <w:p>
      <w:pPr>
        <w:spacing w:after="0" w:before="180"/>
      </w:pPr>
      <w:r>
        <w:t xml:space="preserve"/>
      </w:r>
    </w:p>
    <w:p>
      <w:pPr>
        <w:pStyle w:val="Heading2"/>
      </w:pPr>
      <w:r>
        <w:rPr>
          <w:rFonts w:ascii="Arial" w:cs="Arial" w:eastAsia="Arial" w:hAnsi="Arial"/>
          <w:b/>
          <w:bCs/>
          <w:color w:val="1C2B4A"/>
          <w:sz w:val="23"/>
          <w:szCs w:val="23"/>
        </w:rPr>
        <w:t xml:space="preserve">The goods lost dashboard — what leadership sees:</w:t>
      </w:r>
    </w:p>
    <w:p>
      <w:pPr>
        <w:spacing w:after="100" w:before="60"/>
      </w:pPr>
      <w:r>
        <w:rPr>
          <w:rFonts w:ascii="Arial" w:cs="Arial" w:eastAsia="Arial" w:hAnsi="Arial"/>
          <w:color w:val="4A5568"/>
          <w:sz w:val="20"/>
          <w:szCs w:val="20"/>
        </w:rPr>
        <w:t xml:space="preserve">Hospital leadership and the Admin see a single dashboard across all locations — monthly totals by loss category, dollar impact by location, trending insight flags, and a ranked list of where to focus energy this month. No spreadsheet review. No cross-referencing tabs. One screen.</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Monthly loss summary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Total dollar value lost by category and location. Trend vs. prior month. COGs impact percentage.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Ranked insight flags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Prioritized list of equipment, training, ordering, and formulary issues — ranked by dollar impact. Each flag links directly to the submissions that generated it.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Product-level detail</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Click any product to see full submission history — who logged it, when, what reason, what note. Complete audit trail.</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Staff submission visibility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Which team members are submitting regularly vs. not. Low submission rate may indicate under-reporting, not low loss.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Cross-location comparison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Same product expiring at multiple locations signals a formulary or ordering issue. Same error type recurring at one location signals a local training or equipment issue.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Action tracking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Leadership can mark an insight as 'actioned' — service call scheduled, training completed, Max adjusted. Closed-loop accountability.</w:t>
            </w:r>
          </w:p>
        </w:tc>
      </w:tr>
    </w:tbl>
    <w:p>
      <w:pPr>
        <w:spacing w:after="0" w:before="14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The unrecaptured revenue insight deserves special attention. In-house use submissions — products dispensed to patients but not billed — represent revenue that was earned and not captured. At scale across 40 locations, recurring in-house use patterns on saleable items are worth a billing workflow audit.</w:t>
            </w:r>
          </w:p>
        </w:tc>
      </w:tr>
    </w:tbl>
    <w:p>
      <w:pPr>
        <w:spacing w:after="0" w:before="180"/>
      </w:pPr>
      <w:r>
        <w:t xml:space="preserve"/>
      </w:r>
    </w:p>
    <w:p>
      <w:pPr>
        <w:pStyle w:val="Heading2"/>
      </w:pPr>
      <w:r>
        <w:rPr>
          <w:rFonts w:ascii="Arial" w:cs="Arial" w:eastAsia="Arial" w:hAnsi="Arial"/>
          <w:b/>
          <w:bCs/>
          <w:color w:val="1C2B4A"/>
          <w:sz w:val="23"/>
          <w:szCs w:val="23"/>
        </w:rPr>
        <w:t xml:space="preserve">Lot-level tracking and Vetspire write-back:</w:t>
      </w:r>
    </w:p>
    <w:p>
      <w:pPr>
        <w:spacing w:after="100" w:before="60"/>
      </w:pPr>
      <w:r>
        <w:rPr>
          <w:rFonts w:ascii="Arial" w:cs="Arial" w:eastAsia="Arial" w:hAnsi="Arial"/>
          <w:color w:val="4A5568"/>
          <w:sz w:val="20"/>
          <w:szCs w:val="20"/>
        </w:rPr>
        <w:t xml:space="preserve">When products arrive, MedSync captures everything needed to connect that unit of inventory to its complete financial and clinical history. That data writes back to Vetspire so it is available for finance, procurement analysis, and recall management at the practice level.</w:t>
      </w:r>
    </w:p>
    <w:p>
      <w:pPr>
        <w:spacing w:after="100" w:before="60"/>
      </w:pPr>
      <w:r>
        <w:rPr>
          <w:rFonts w:ascii="Arial" w:cs="Arial" w:eastAsia="Arial" w:hAnsi="Arial"/>
          <w:color w:val="4A5568"/>
          <w:sz w:val="20"/>
          <w:szCs w:val="20"/>
        </w:rPr>
        <w:t xml:space="preserve">Goods lost write-back to Vetspire — automated, every 15 minutes: When any goods lost entry is submitted in MedSync — from the dedicated goods lost form, from the PO receiving screen, or from the Hospital Receiver workflow — the platform automatically resolves the product to its Vetspire product ID and posts an inventory adjustment that reduces on-hand by the quantity lost. This sync runs on a 15-minute automated cycle. No manual reconciliation. No lag between what MedSync shows and what Vetspire holds. Every screen in MedSync that can capture a goods lost event writes to the same sync queue — so it does not matter whether the submission came from the Inventory Lead, a technician at receiving, or a hospital staff member using the shared receiver login. The adjustment reaches Vetspire within 15 minutes regardless of source.</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At receiving — via scan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IL scans each product as it comes out of the delivery box using the ScanAvenger Wireless Bluetooth Barcode Scanner — paired to their phone or tablet via Bluetooth, no cable required. The GS1 barcode on every pharmaceutical product encodes the NDC, lot number, expiration date, and quantity. A single scan captures all four fields and automatically matches the scanned product against the open PO in MedSync. If the product, quantity, and lot match the PO, the line item is marked received and the lot record is created instantly. No manual entry. No transcription errors. No discrepancy between what was ordered and what was recorded as received.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On the shelf</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MedSync tracks each lot independently using FIFO — oldest lot depletes first. Expiration alerts reference the specific lot. The carrying cost clock starts at receipt and stops when the last unit of that lot is dispensed or written off.</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At dispense — via VetSpire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Dispenses are processed in VetSpire at the point of sale. MedSync reads the updated on-hand count from VetSpire via API after each dispense and attributes the depletion to the correct lot using FIFO. No scan required from the clinical team. The carrying time clock advances. When the lot reaches zero, MedSync closes it and records total days-to-sale.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At goods lost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If product from a specific lot is wasted or expired, the Goods Lost submission attributes the loss to that lot. MedSync calculates the loss at actual purchase cost, not formulary estimate.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Carrying time clock</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MedSync starts a clock the moment a lot is received. Every day on the shelf before revenue is a carrying cost. When the last unit is dispensed, MedSync records total days-to-sale — the data that reveals whether Min/Max is calibrated correctly, whether you order too early, too much, or at the wrong frequency.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Partial vial tracking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MedSync tracks every mL drawn from an open injectable vial across every patient visit. A 20mL vial of Maropitant moves from 20mL to 17.5mL to 12.0mL to 0.0mL, with every draw attributed to a specific patient, lot, and cost. Injectable inventory is no longer estimated — it is exact.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Lot lifecycle analysis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As lot data accumulates, MedSync surfaces the carrying time comparison table: same product, different locations, different days-to-sale. If West Loop sells Maropitant in 18 days and Old Orchard takes 34 days and expires 12mL in the process, the platform generates a direct procurement recommendation — and adjusts the Max automatically.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Financial insight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True cost of goods per patient (actual lot cost times units dispensed). Vendor ROI by lot. Carrying cost per lot. Waste cost at actual purchase price. Days-to-sale per product per location — the most accurate veterinary procurement dataset assembled from real clinical workflow data.</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Partial delivery tracking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Pharmaceutical distributors frequently ship orders across multiple deliveries. MedSync keeps POs open until all line items are confirmed received, with a clear status showing which items are pending and which are complete. This prevents a common error: assuming an order is fully received because the first box arrived, then discovering a week later that half the order is still in transit.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Receiving discrepancy flag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If the scanned product does not match any open PO line item — wrong SKU, wrong quantity, product not ordered — MedSync flags the discrepancy in real time before the product goes on the shelf. The IL resolves it at receiving, not a week later during a cycle count.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Recall capability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If a manufacturer issues a recall, MedSync identifies every lot in the recall range, confirms whether it was received at each location, and lists every patient who received product from that lot with dispense date and quantity.</w:t>
            </w:r>
          </w:p>
        </w:tc>
      </w:tr>
    </w:tbl>
    <w:p>
      <w:pPr>
        <w:spacing w:after="0" w:before="14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This is the feature that transforms MedSync from an inventory tool into a financial intelligence platform. Every procurement decision — which vendor, which SKU, how much, how often — becomes measurable against actual clinical and financial outcomes. Over time that data compounds into the most accurate veterinary procurement dataset in the industry.</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07  —  DISPENSE INTELLIGENCE  |  RECEIVING, DISPENSING, AND THE COMPLETE PRODUCT LIFECYCLE</w:t>
            </w:r>
          </w:p>
        </w:tc>
      </w:tr>
    </w:tbl>
    <w:p>
      <w:pPr>
        <w:spacing w:after="0" w:before="140"/>
      </w:pPr>
      <w:r>
        <w:t xml:space="preserve"/>
      </w:r>
    </w:p>
    <w:p>
      <w:pPr>
        <w:pStyle w:val="Heading1"/>
      </w:pPr>
      <w:r>
        <w:rPr>
          <w:rFonts w:ascii="Georgia" w:cs="Georgia" w:eastAsia="Georgia" w:hAnsi="Georgia"/>
          <w:b/>
          <w:bCs/>
          <w:color w:val="1C2B4A"/>
          <w:sz w:val="36"/>
          <w:szCs w:val="36"/>
        </w:rPr>
        <w:t xml:space="preserve">The Scan That Changes Everything — and the Write-Back That Closes the Loop</w:t>
      </w:r>
    </w:p>
    <w:p>
      <w:pPr>
        <w:pBdr>
          <w:bottom w:val="single" w:color="8899AA" w:sz="6" w:space="1"/>
        </w:pBdr>
        <w:spacing w:after="180" w:before="80"/>
      </w:pPr>
    </w:p>
    <w:p>
      <w:pPr>
        <w:spacing w:after="100" w:before="60"/>
      </w:pPr>
      <w:r>
        <w:rPr>
          <w:rFonts w:ascii="Arial" w:cs="Arial" w:eastAsia="Arial" w:hAnsi="Arial"/>
          <w:color w:val="4A5568"/>
          <w:sz w:val="20"/>
          <w:szCs w:val="20"/>
        </w:rPr>
        <w:t xml:space="preserve">Every existing veterinary inventory system has a critical blind spot at receiving: products arrive, get put on the shelf, and the connection between what was ordered and what was actually received — including the specific lot number and expiration date — is captured manually, if at all. MedSync closes that gap with a single barcode scan at receiving. The dispense side of the equation belongs to VetSpire — that is the point of sale, where the patient record and the clinical invoice live. MedSync does not duplicate that workflow. Instead, it reads the updated on-hand count from VetSpire automatically after each dispense and attributes the depletion to the correct lot using FIFO. The result: MedSync always knows exactly how much product is on the shelf and which lot it came from — without adding any workflow to the clinical team at the point of fill.</w:t>
      </w:r>
    </w:p>
    <w:p>
      <w:pPr>
        <w:spacing w:after="100" w:before="60"/>
      </w:pPr>
      <w:r>
        <w:rPr>
          <w:rFonts w:ascii="Arial" w:cs="Arial" w:eastAsia="Arial" w:hAnsi="Arial"/>
          <w:color w:val="4A5568"/>
          <w:sz w:val="20"/>
          <w:szCs w:val="20"/>
        </w:rPr>
        <w:t xml:space="preserve">The scan at receiving is the foundation of everything that follows. Every lot record, every carrying time calculation, every expiration alert, every recall trace — all of it begins the moment a product is scanned into the delivery. If the receiving data is wrong, everything downstream is wrong. The scan makes it right, automatically, every time.</w:t>
      </w:r>
    </w:p>
    <w:p>
      <w:pPr>
        <w:spacing w:after="0" w:before="13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The scan at receiving is a one-time event per delivery. It takes under a minute per box. The data it captures — lot number, expiration date, quantity, actual cost — is the foundation of every forecast, every expiration alert, every recall trace, and every carrying time calculation in the platform. No other moment in the inventory workflow generates more value per second of staff time.</w:t>
            </w:r>
          </w:p>
        </w:tc>
      </w:tr>
    </w:tbl>
    <w:p>
      <w:pPr>
        <w:spacing w:after="0" w:before="180"/>
      </w:pPr>
      <w:r>
        <w:t xml:space="preserve"/>
      </w:r>
    </w:p>
    <w:p>
      <w:pPr>
        <w:pStyle w:val="Heading2"/>
      </w:pPr>
      <w:r>
        <w:rPr>
          <w:rFonts w:ascii="Arial" w:cs="Arial" w:eastAsia="Arial" w:hAnsi="Arial"/>
          <w:b/>
          <w:bCs/>
          <w:color w:val="1C2B4A"/>
          <w:sz w:val="23"/>
          <w:szCs w:val="23"/>
        </w:rPr>
        <w:t xml:space="preserve">Scan 1 — at receiving · scan-to-PO matching:</w:t>
      </w:r>
    </w:p>
    <w:p>
      <w:pPr>
        <w:spacing w:after="100" w:before="60"/>
      </w:pPr>
      <w:r>
        <w:rPr>
          <w:rFonts w:ascii="Arial" w:cs="Arial" w:eastAsia="Arial" w:hAnsi="Arial"/>
          <w:color w:val="4A5568"/>
          <w:sz w:val="20"/>
          <w:szCs w:val="20"/>
        </w:rPr>
        <w:t xml:space="preserve">When a delivery arrives, the Inventory Lead opens MedSync and sees the open purchase orders for that vendor. As each product comes out of the delivery box, the IL scans the GS1 barcode. That single scan captures the NDC, lot number, expiration date, and pack quantity simultaneously — and automatically matches the scanned product against the corresponding line item on the open PO.</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PO matching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Each scan is compared against the open PO in real time. If the scanned NDC, quantity, and pack size match the PO line, the item is confirmed and the lot record is created instantly. No manual entry. No reconciliation step. The receiving is done the moment the last item scans clean.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Discrepancy flagging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If the scanned product does not match the PO — wrong SKU, wrong strength, wrong quantity — MedSync flags the discrepancy immediately, before the product goes on the shelf. The PO line remains open. The IL can contact the vendor to resolve it. No wrong product reaches a patient because of a receiving error.</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Partial delivery support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Distributors frequently ship orders across multiple deliveries. MedSync keeps the PO open until all line items are confirmed received, with clear status on what is pending and what is complete. A partially received PO is never mistaken for a complete one.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Automatic lot record creation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moment a scan confirms a match, MedSync creates the lot record: product, lot number, expiration date, quantity, vendor, price paid from the PO, date received, and location. All fields write back to Vetspire instantly. The carrying time clock starts. FIFO is assigned.</w:t>
            </w:r>
          </w:p>
        </w:tc>
      </w:tr>
    </w:tbl>
    <w:p>
      <w:pPr>
        <w:spacing w:after="0" w:before="14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tc>
      </w:tr>
    </w:tbl>
    <w:p>
      <w:pPr>
        <w:spacing w:after="0" w:before="180"/>
      </w:pPr>
      <w:r>
        <w:t xml:space="preserve"/>
      </w:r>
    </w:p>
    <w:p>
      <w:pPr>
        <w:pStyle w:val="Heading2"/>
      </w:pPr>
      <w:r>
        <w:rPr>
          <w:rFonts w:ascii="Arial" w:cs="Arial" w:eastAsia="Arial" w:hAnsi="Arial"/>
          <w:b/>
          <w:bCs/>
          <w:color w:val="1C2B4A"/>
          <w:sz w:val="23"/>
          <w:szCs w:val="23"/>
        </w:rPr>
        <w:t xml:space="preserve">Hospital Receiver — receiving without inventory access:</w:t>
      </w:r>
    </w:p>
    <w:p>
      <w:pPr>
        <w:spacing w:after="160" w:before="0"/>
      </w:pPr>
      <w:r>
        <w:rPr>
          <w:rFonts w:ascii="Arial" w:cs="Arial" w:eastAsia="Arial" w:hAnsi="Arial"/>
          <w:color w:val="4A5568"/>
          <w:sz w:val="20"/>
          <w:szCs w:val="20"/>
        </w:rPr>
        <w:t xml:space="preserve">When the Inventory Lead is not on-site, deliveries still arrive. The current workflow — unboxing, manually checking off items against the packing slip, setting aside for the IL to update later — is error-prone and creates a lag between receipt and system accuracy. MedSync solves this with a purpose-built Hospital Receiver role: a shared device login that gives any staff member access to exactly two workflows. The first thing they see after logging in is a single question: what would you like to do today? They choose. They proceed. Nothing else is visible.</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Step 1 — Select task + enter name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device shows one question: “What would you like to do today?” Two large tap targets: “Receive a delivery” and “Submit goods lost.” The receiver taps their task and the app advances to the name entry screen: first name and last initial (e.g., “Sarah K.”). Name entry is required before proceeding — it is stored with the session record and included in the notification email for audit purposes. After entering their name they tap the action button and go directly to their chosen workflow. The task selection screen never shows both workflows simultaneously — once a task is chosen, that is all they see.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Step 2A — Receive a delivery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receiver scans each product with the ScanAvenger as it comes out of the delivery box. Each successful scan shows a simple green confirmation: product name and quantity confirmed. If a scan does not match any open PO, the app shows a neutral acknowledgment (“Item logged — flagged for review”) — no error, no alarm, no context the receiver does not need. They keep scanning. The discrepancy is recorded silently and surfaced in the notification email to the IL and Admin. If any scanned item arrives damaged, the receiver taps that item in the list and selects “Mark as damaged.” MedSync immediately creates a goods lost entry (Damaged/Spilled category) for that product and lot — inline, without leaving the receiving screen, without navigating to a separate form. The damaged item appears in the session list with a red badge. The receiver continues scanning the remaining items. No mode switch. No interruption. No separate workflow required.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Step 2B — Submit goods lost (standalone)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If the receiver chose “Submit goods lost” at the task selection screen, they see a simplified form: scan or search for the product, select a loss category (all six categories are available: Expired Product, Diagnostic Duplicate, Damaged or Spilled, Medication Waste, In-house Use, and Donated), and enter a quantity. If Diagnostic Duplicate is selected, a sub-category screen appears before proceeding: “Why was this diagnostic rerun?” — four tap options: Confirm results, Dilution required, Test failed to run, or User error. No free-text entry required at any step. Unit cost calculates automatically from the MedSync formulary. No pricing visible. The receiver submits and the device returns to the task selection screen. This path is for product already on the shelf — distinct from damage discovered during a delivery, which is handled inline within the receiving workflow.</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Step 3 — Complete session + what happens automatically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When all items are scanned, the receiver taps “Complete session.” The screen thanks them by name and returns to the task selection screen, ready for the next receiver. In the background, MedSync matches every scanned item against open POs, creates lot records (lot number, expiration date, quantity, vendor, price from the PO), updates on-hand counts, writes lot data back to VetSpire, and posts any inline damage entries to the goods lost log with the receiver’s name and timestamp. Unmatched items are flagged but do not block session completion. Partial deliveries keep the PO open with clear status on what remains unconfirmed. The notification email fires to the IL Admin COD the moment the session closes.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Notification email — IL and Admin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For receiving sessions: sent automatically when the session closes. Contains location, date and time, receiver name (first name + last initial), every product scanned with lot number, expiration date, quantity, and matched PO line, any items marked as damaged inline (product, lot, quantity, flagged as Damaged/Spilled, attributed to receiver), any items that did not match an open PO (flagged, not described to the receiver), and open PO status showing any line items not yet received. For standalone goods lost submissions: a separate notification is sent at submission time. Contains location, date and time, receiver name, product, loss category, and quantity. In both cases the Admin or COD has everything they need to act — and if everything looks correct, no action is required.</w:t>
            </w:r>
          </w:p>
        </w:tc>
      </w:tr>
    </w:tbl>
    <w:p>
      <w:pPr>
        <w:spacing w:after="0" w:before="180"/>
      </w:pPr>
      <w:r>
        <w:t xml:space="preserve"/>
      </w:r>
    </w:p>
    <w:p>
      <w:pPr>
        <w:pStyle w:val="Heading2"/>
      </w:pPr>
      <w:r>
        <w:rPr>
          <w:rFonts w:ascii="Arial" w:cs="Arial" w:eastAsia="Arial" w:hAnsi="Arial"/>
          <w:b/>
          <w:bCs/>
          <w:color w:val="1C2B4A"/>
          <w:sz w:val="23"/>
          <w:szCs w:val="23"/>
        </w:rPr>
        <w:t xml:space="preserve">VetSpire dispense write-back — how on-hand stays accurate:</w:t>
      </w:r>
    </w:p>
    <w:p>
      <w:pPr>
        <w:pStyle w:val="Heading2"/>
      </w:pPr>
      <w:r>
        <w:rPr>
          <w:rFonts w:ascii="Arial" w:cs="Arial" w:eastAsia="Arial" w:hAnsi="Arial"/>
          <w:b/>
          <w:bCs/>
          <w:color w:val="1C2B4A"/>
          <w:sz w:val="23"/>
          <w:szCs w:val="23"/>
        </w:rPr>
        <w:t xml:space="preserve">What MedSync receives from VetSpire after each dispense:</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Product identification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GS1 barcode on every pharmaceutical bottle encodes the product name, NDC number, lot number, and expiration date. The MedSync app reads all four fields in a single scan. No manual entry. No transcription errors. No wrong product logged.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Updated on-hand count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When a dispense is processed in VetSpire, VetSpire decrements its own on-hand count. MedSync reads that updated count via API and updates its inventory record to match. No scan required from the clinical team. No action required from the IL. The number MedSync shows is the number VetSpire reports — in sync, automatically.</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Lot depletion attribution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MedSync applies each on-hand decrement from VetSpire to the oldest active lot using FIFO. As VetSpire reports product dispensed, MedSync depletes the appropriate lot record and updates the lot’s remaining quantity. When a lot reaches zero, MedSync closes it and records total days-to-sale.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Reorder point intelligence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As on-hand decrements flow in from VetSpire, MedSync compares the updated count against the product’s Min reorder point. When on-hand falls to or below Min, a reorder alert fires automatically and the product enters the weekly pending order queue. No manual check. No shelf walk required to catch a low stock situation.</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Carrying time tracking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MedSync starts a carrying time clock the moment a lot is received. As VetSpire reports product dispensed, MedSync advances the lot’s depletion. When the lot closes, MedSync records total days-to-sale — the data that reveals whether Min/Max is calibrated correctly, whether stock is arriving too early, and whether order quantity matches actual demand at that location.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No clinical workflow change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clinical team dispenses medication through VetSpire exactly as they do today. No scan in MedSync. No additional step at the point of fill. The only workflow change is at receiving — one scan per product, once per delivery. Everything else — on-hand accuracy, lot depletion, reorder alerts, carrying time — happens automatically in the background through the VetSpire API.</w:t>
            </w:r>
          </w:p>
        </w:tc>
      </w:tr>
    </w:tbl>
    <w:p>
      <w:pPr>
        <w:spacing w:after="0" w:before="180"/>
      </w:pPr>
      <w:r>
        <w:t xml:space="preserve"/>
      </w:r>
    </w:p>
    <w:p>
      <w:pPr>
        <w:pStyle w:val="Heading2"/>
      </w:pPr>
      <w:r>
        <w:rPr>
          <w:rFonts w:ascii="Arial" w:cs="Arial" w:eastAsia="Arial" w:hAnsi="Arial"/>
          <w:b/>
          <w:bCs/>
          <w:color w:val="1C2B4A"/>
          <w:sz w:val="23"/>
          <w:szCs w:val="23"/>
        </w:rPr>
        <w:t xml:space="preserve">Injectable on-hand tracking — how VetSpire and MedSync stay in sync:</w:t>
      </w:r>
    </w:p>
    <w:p>
      <w:pPr>
        <w:spacing w:after="100" w:before="60"/>
      </w:pPr>
      <w:r>
        <w:rPr>
          <w:rFonts w:ascii="Arial" w:cs="Arial" w:eastAsia="Arial" w:hAnsi="Arial"/>
          <w:color w:val="4A5568"/>
          <w:sz w:val="20"/>
          <w:szCs w:val="20"/>
        </w:rPr>
        <w:t xml:space="preserve">Injectables present the most nuanced tracking challenge in veterinary inventory. A 20mL vial of Maropitant injectable is not used all at once — it is used across multiple patient visits. VetSpire records each dispense event with quantity dispensed. MedSync reads those quantity updates from the VetSpire API and maintains a running mL-level on-hand count per vial, attributed to the specific lot on the shelf. Every existing system treats that vial as a binary: in stock or not in stock. MedSync tracks every milliliter — without any additional workflow from the clinical team.</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mL-level on-hand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20mL vial of Maropitant at $10.04/mL has an on-hand value of $200.80 when received. As VetSpire records patient dispenses, MedSync decrements the vial: four dispenses totaling 7.5mL leaves 12.5mL on-hand at $125.50. MedSync tracks this in real time from VetSpire data — not at month-end, not from a scan, not from a manual count.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Beyond-use date tracking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Once an injectable vial is opened, most products have a beyond-use date that is shorter than the printed expiration date. MedSync records the open date at first scan and alerts the clinical team when the beyond-use window is approaching — before the remaining product becomes waste.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Multi-patient attribution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VetSpire records each dispense against a specific patient record. MedSync reads those patient-level dispense events via API and uses them to track cumulative depletion per vial across multiple patients. When the vial is eventually discarded, MedSync knows how much was dispensed vs. wasted, connecting the remainder to the Goods Lost module.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Controlled substance compliance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Controlled substance dispenses are recorded in VetSpire with lot number, quantity, timestamp, patient ID, and the dispensing user. MedSync reads those records via API and maintains a cumulative controlled substance dispense log per lot — a DEA-compliant record assembled automatically from VetSpire clinical data, without any additional logbook or manual entry in MedSync.</w:t>
            </w:r>
          </w:p>
        </w:tc>
      </w:tr>
    </w:tbl>
    <w:p>
      <w:pPr>
        <w:spacing w:after="0" w:before="180"/>
      </w:pPr>
      <w:r>
        <w:t xml:space="preserve"/>
      </w:r>
    </w:p>
    <w:p>
      <w:pPr>
        <w:pStyle w:val="Heading2"/>
      </w:pPr>
      <w:r>
        <w:rPr>
          <w:rFonts w:ascii="Arial" w:cs="Arial" w:eastAsia="Arial" w:hAnsi="Arial"/>
          <w:b/>
          <w:bCs/>
          <w:color w:val="1C2B4A"/>
          <w:sz w:val="23"/>
          <w:szCs w:val="23"/>
        </w:rPr>
        <w:t xml:space="preserve">The lot lifecycle — from PO to patient:</w:t>
      </w:r>
    </w:p>
    <w:p>
      <w:pPr>
        <w:spacing w:after="100" w:before="60"/>
      </w:pPr>
      <w:r>
        <w:rPr>
          <w:rFonts w:ascii="Arial" w:cs="Arial" w:eastAsia="Arial" w:hAnsi="Arial"/>
          <w:color w:val="4A5568"/>
          <w:sz w:val="20"/>
          <w:szCs w:val="20"/>
        </w:rPr>
        <w:t xml:space="preserve">The VetSpire write-back closes the last open loop in the product lifecycle. For the first time in veterinary medicine, a practice can see exactly how long it takes for a purchased product to generate revenue — not estimated, not inferred, not reconciled at month-end. Measured. In real time. Per lot. Per product. Per location. And without any change to the clinical workflow at the point of fill.</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600"/>
        <w:gridCol w:w="1800"/>
        <w:gridCol w:w="1600"/>
        <w:gridCol w:w="1600"/>
        <w:gridCol w:w="2760"/>
      </w:tblGrid>
      <w:tr>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Lifecycle stage</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When it happens</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Data captured</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Vetspire write</w:t>
            </w:r>
          </w:p>
        </w:tc>
        <w:tc>
          <w:tcPr>
            <w:tcW w:type="dxa" w:w="2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it tells you</w:t>
            </w:r>
          </w:p>
        </w:tc>
      </w:tr>
      <w:tr>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PO placed</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Order day, weekly</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Product, vendor, price, quantity, PO date</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PO reference</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What you paid and when you ordered</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Received</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Delivery day</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Lot number, expiration date, quantity, actual cost</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Lot record + exp date</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What arrived, at what cost, from which lot</w:t>
            </w:r>
          </w:p>
        </w:tc>
      </w:tr>
      <w:tr>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On shelf</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Continuous</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Carrying time clock starts, FIFO assignment, expiration alerts</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Expiration flag if triggered</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How long it sits before generating revenue</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Dispensed</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VetSpire point of sale — continuous</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On-hand decrement from VetSpire API — MedSync attributes to FIFO lot, updates quantity, advances carrying time clock</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Lot depletion update</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How quickly product is moving through each lot at this location</w:t>
            </w:r>
          </w:p>
        </w:tc>
      </w:tr>
      <w:tr>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Lot closed</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Last unit dispensed or wasted</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Total days-to-sale, revenue recovered, waste if any</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Final lot record</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True profitability and carrying efficiency of that purchase</w:t>
            </w:r>
          </w:p>
        </w:tc>
      </w:tr>
    </w:tbl>
    <w:p>
      <w:pPr>
        <w:spacing w:after="0" w:before="14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No competitor — not Inventory Ally, not any PIMS extension, not any standalone inventory software — tracks the full product lifecycle from PO to depletion at the lot level, with on-hand accuracy driven by VetSpire dispense data in real time and without adding any workflow at the point of fill. MedSync is the first veterinary inventory platform designed to answer the question every practice manager has but no tool has ever answered: how long does it take for what I bought to become revenue?</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08  —  SMART CYCLE COUNT  |  ACCURATE INVENTORY WITHOUT LOSING THE FLOOR</w:t>
            </w:r>
          </w:p>
        </w:tc>
      </w:tr>
    </w:tbl>
    <w:p>
      <w:pPr>
        <w:spacing w:after="0" w:before="140"/>
      </w:pPr>
      <w:r>
        <w:t xml:space="preserve"/>
      </w:r>
    </w:p>
    <w:p>
      <w:pPr>
        <w:pStyle w:val="Heading1"/>
      </w:pPr>
      <w:r>
        <w:rPr>
          <w:rFonts w:ascii="Georgia" w:cs="Georgia" w:eastAsia="Georgia" w:hAnsi="Georgia"/>
          <w:b/>
          <w:bCs/>
          <w:color w:val="1C2B4A"/>
          <w:sz w:val="36"/>
          <w:szCs w:val="36"/>
        </w:rPr>
        <w:t xml:space="preserve">A Weekly Count Process That Works in a Clinical Environment</w:t>
      </w:r>
    </w:p>
    <w:p>
      <w:pPr>
        <w:pBdr>
          <w:bottom w:val="single" w:color="C8922A" w:sz="6" w:space="1"/>
        </w:pBdr>
        <w:spacing w:after="180" w:before="80"/>
      </w:pPr>
    </w:p>
    <w:p>
      <w:pPr>
        <w:spacing w:after="100" w:before="60"/>
      </w:pPr>
      <w:r>
        <w:rPr>
          <w:rFonts w:ascii="Arial" w:cs="Arial" w:eastAsia="Arial" w:hAnsi="Arial"/>
          <w:color w:val="4A5568"/>
          <w:sz w:val="20"/>
          <w:szCs w:val="20"/>
        </w:rPr>
        <w:t xml:space="preserve">A full physical inventory count shuts down the floor, burns two hours, and produces numbers that are already drifting by the time the count is done. Cycle counting is the professional alternative — count a small portion of the formulary each week, on a rotating schedule, so every product is verified regularly without anyone leaving patient care for an extended period.</w:t>
      </w:r>
    </w:p>
    <w:p>
      <w:pPr>
        <w:spacing w:after="100" w:before="60"/>
      </w:pPr>
      <w:r>
        <w:rPr>
          <w:rFonts w:ascii="Arial" w:cs="Arial" w:eastAsia="Arial" w:hAnsi="Arial"/>
          <w:color w:val="4A5568"/>
          <w:sz w:val="20"/>
          <w:szCs w:val="20"/>
        </w:rPr>
        <w:t xml:space="preserve">MedSync automates the cycle count schedule entirely. The Inventory Lead never decides what to count — the platform generates the week's count list based on product value, usage velocity, expiration risk, and historical discrepancy. The IL counts, confirms, and the system handles the rest.</w:t>
      </w:r>
    </w:p>
    <w:p>
      <w:pPr>
        <w:spacing w:after="0" w:before="13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Scout's formulary has approximately 260 products. A well-structured cycle count keeps any single count session under 20 minutes. The IL stays on the floor. Patient care is not interrupted. And by the end of every four-week cycle, every product has been verified at least once.</w:t>
            </w:r>
          </w:p>
        </w:tc>
      </w:tr>
    </w:tbl>
    <w:p>
      <w:pPr>
        <w:spacing w:after="0" w:before="180"/>
      </w:pPr>
      <w:r>
        <w:t xml:space="preserve"/>
      </w:r>
    </w:p>
    <w:p>
      <w:pPr>
        <w:pStyle w:val="Heading2"/>
      </w:pPr>
      <w:r>
        <w:rPr>
          <w:rFonts w:ascii="Arial" w:cs="Arial" w:eastAsia="Arial" w:hAnsi="Arial"/>
          <w:b/>
          <w:bCs/>
          <w:color w:val="1C2B4A"/>
          <w:sz w:val="23"/>
          <w:szCs w:val="23"/>
        </w:rPr>
        <w:t xml:space="preserve">Three count categories — assigned by MedSync:</w:t>
      </w:r>
    </w:p>
    <w:p>
      <w:pPr>
        <w:spacing w:after="100" w:before="60"/>
      </w:pPr>
      <w:r>
        <w:rPr>
          <w:rFonts w:ascii="Arial" w:cs="Arial" w:eastAsia="Arial" w:hAnsi="Arial"/>
          <w:color w:val="4A5568"/>
          <w:sz w:val="20"/>
          <w:szCs w:val="20"/>
        </w:rPr>
        <w:t xml:space="preserve">MedSync automatically assigns every product in the formulary to one of three categories based on clinical risk and product type. Category A covers controlled substances, scheduled drugs, vaccines, and emergency medications — the formulary items where a discrepancy has the highest clinical and regulatory consequence. Category B covers the core formulary: prescription medications, specialty drugs, and diagnostics not captured by A or C. Category C covers supplies, preventatives, and OTC topicals where the cost of an error is lowest. Category determines count frequency — and because category assignment is keyword-driven rather than manual, every new product added to the formulary is automatically classified the moment it enters the system.</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200"/>
        <w:gridCol w:w="1600"/>
        <w:gridCol w:w="1600"/>
        <w:gridCol w:w="2400"/>
        <w:gridCol w:w="2560"/>
      </w:tblGrid>
      <w:tr>
        <w:tc>
          <w:tcPr>
            <w:tcW w:type="dxa" w:w="1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Category</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Value</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Velocity</w:t>
            </w:r>
          </w:p>
        </w:tc>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Count frequency</w:t>
            </w:r>
          </w:p>
        </w:tc>
        <w:tc>
          <w:tcPr>
            <w:tcW w:type="dxa" w:w="25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Scout examples</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Cat A</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High</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High</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Every week</w:t>
            </w:r>
          </w:p>
        </w:tc>
        <w:tc>
          <w:tcPr>
            <w:tcW w:type="dxa" w:w="2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Injectables, controlled substances, Catalyst clips (high-cost), SNAP tests, Cytopoint, Solensia</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Cat B</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High</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Lower</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Biweekly — Weeks 1 + 3</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Vaccines, specialty medications, otic/ophthalmic products, prescription diets, Coag Dx strips</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Cat C</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Lower</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High</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Biweekly — Weeks 2 + 4</w:t>
            </w:r>
          </w:p>
        </w:tc>
        <w:tc>
          <w:tcPr>
            <w:tcW w:type="dxa" w:w="2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Oral medications, tablets, capsules, suspensions, antibiotics, NSAIDs, Gabapentin, Trazodone</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Cat D</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Lower</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Lower</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Monthly — Week 4 only</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Supplies, bandaging, E-collars, splints, ET tubes, urinary catheters, drains, OTC topicals</w:t>
            </w:r>
          </w:p>
        </w:tc>
      </w:tr>
    </w:tbl>
    <w:p>
      <w:pPr>
        <w:spacing w:after="0" w:before="180"/>
      </w:pPr>
      <w:r>
        <w:t xml:space="preserve"/>
      </w:r>
    </w:p>
    <w:p>
      <w:pPr>
        <w:pStyle w:val="Heading2"/>
      </w:pPr>
      <w:r>
        <w:rPr>
          <w:rFonts w:ascii="Arial" w:cs="Arial" w:eastAsia="Arial" w:hAnsi="Arial"/>
          <w:b/>
          <w:bCs/>
          <w:color w:val="1C2B4A"/>
          <w:sz w:val="23"/>
          <w:szCs w:val="23"/>
        </w:rPr>
        <w:t xml:space="preserve">The count schedule — by category:</w:t>
      </w:r>
    </w:p>
    <w:p>
      <w:pPr>
        <w:spacing w:after="100" w:before="60"/>
      </w:pPr>
      <w:r>
        <w:rPr>
          <w:rFonts w:ascii="Arial" w:cs="Arial" w:eastAsia="Arial" w:hAnsi="Arial"/>
          <w:color w:val="4A5568"/>
          <w:sz w:val="20"/>
          <w:szCs w:val="20"/>
        </w:rPr>
        <w:t xml:space="preserve">Category A counts every week — no exceptions. Controlled substances and emergency drugs are too high-risk to leave unchecked for any longer than seven days. Category B counts monthly, during the first week of each calendar month. Category C counts quarterly, during the first week of January, April, July, and October. The total count load at any given location is manageable in a single session — typically under 30 minutes — because the three-category structure keeps the weekly list focused on the products that matter most right now.</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400"/>
        <w:gridCol w:w="2000"/>
        <w:gridCol w:w="1800"/>
        <w:gridCol w:w="1400"/>
        <w:gridCol w:w="2760"/>
      </w:tblGrid>
      <w:tr>
        <w:tc>
          <w:tcPr>
            <w:tcW w:type="dxa" w:w="1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
            </w:r>
          </w:p>
        </w:tc>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Cat A (always)</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 Additional</w:t>
            </w:r>
          </w:p>
        </w:tc>
        <w:tc>
          <w:tcPr>
            <w:tcW w:type="dxa" w:w="1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Est. time</w:t>
            </w:r>
          </w:p>
        </w:tc>
        <w:tc>
          <w:tcPr>
            <w:tcW w:type="dxa" w:w="2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Notes</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Week 1</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Injectables, controlled sub., high-cost diagnostics</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 Category B (vaccines, specialty meds, otic/ophthalmic)</w:t>
            </w:r>
          </w:p>
        </w:tc>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~15 min</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Lightest week — Cat A only plus first B rotation</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Week 2</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Injectables, controlled sub., high-cost diagnostics</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 Category C (oral meds, tablets, capsules, antibiotics)</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8"/>
                <w:szCs w:val="18"/>
              </w:rPr>
              <w:t xml:space="preserve">~20 min</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Oral medication count tends to be fastest — tablets are easy to count</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Week 3</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Injectables, controlled sub., high-cost diagnostics</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 Category B again (second biweekly rotation)</w:t>
            </w:r>
          </w:p>
        </w:tc>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~15 min</w:t>
            </w:r>
          </w:p>
        </w:tc>
        <w:tc>
          <w:tcPr>
            <w:tcW w:type="dxa" w:w="2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Same as Week 1 — Cat B gets its second check of the month</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Week 4</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Injectables, controlled sub., high-cost diagnostics</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 Category C again + Category D (supplies, equipment)</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8"/>
                <w:szCs w:val="18"/>
              </w:rPr>
              <w:t xml:space="preserve">~25 min</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Heaviest week — but Cat D products are low-count, fast to verify</w:t>
            </w:r>
          </w:p>
        </w:tc>
      </w:tr>
    </w:tbl>
    <w:p>
      <w:pPr>
        <w:spacing w:after="0" w:before="180"/>
      </w:pPr>
      <w:r>
        <w:t xml:space="preserve"/>
      </w:r>
    </w:p>
    <w:p>
      <w:pPr>
        <w:pStyle w:val="Heading2"/>
      </w:pPr>
      <w:r>
        <w:rPr>
          <w:rFonts w:ascii="Arial" w:cs="Arial" w:eastAsia="Arial" w:hAnsi="Arial"/>
          <w:b/>
          <w:bCs/>
          <w:color w:val="1C2B4A"/>
          <w:sz w:val="23"/>
          <w:szCs w:val="23"/>
        </w:rPr>
        <w:t xml:space="preserve">How MedSync decides what to count each week:</w:t>
      </w:r>
    </w:p>
    <w:p>
      <w:pPr>
        <w:spacing w:after="100" w:before="60"/>
      </w:pPr>
      <w:r>
        <w:rPr>
          <w:rFonts w:ascii="Arial" w:cs="Arial" w:eastAsia="Arial" w:hAnsi="Arial"/>
          <w:color w:val="4A5568"/>
          <w:sz w:val="20"/>
          <w:szCs w:val="20"/>
        </w:rPr>
        <w:t xml:space="preserve">Category assignment determines the baseline schedule. But MedSync applies three additional rules that can elevate a product into that week's count regardless of its category:</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Expiration risk elevation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Any product with an active expiration alert — Critical, Warning, or Watch — is automatically added to that week's count list regardless of its category. A Cat D supply with an expiration flag counts this week, not next month.</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Discrepancy elevation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If a product has shown a count discrepancy in the last 60 days, MedSync elevates it to weekly until two consecutive clean counts confirm the issue is resolved. Chronic discrepancies signal a goods lost pattern or a storage problem.</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Demand spike elevation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If a product's 30-day usage is running significantly above its seasonal forecast — a peak season surge — MedSync adds it to the count queue earlier than its normal rotation to prevent a surprise stockout.</w:t>
            </w:r>
          </w:p>
        </w:tc>
      </w:tr>
    </w:tbl>
    <w:p>
      <w:pPr>
        <w:spacing w:after="0" w:before="180"/>
      </w:pPr>
      <w:r>
        <w:t xml:space="preserve"/>
      </w:r>
    </w:p>
    <w:p>
      <w:pPr>
        <w:pStyle w:val="Heading2"/>
      </w:pPr>
      <w:r>
        <w:rPr>
          <w:rFonts w:ascii="Arial" w:cs="Arial" w:eastAsia="Arial" w:hAnsi="Arial"/>
          <w:b/>
          <w:bCs/>
          <w:color w:val="1C2B4A"/>
          <w:sz w:val="23"/>
          <w:szCs w:val="23"/>
        </w:rPr>
        <w:t xml:space="preserve">Count to order in one session:</w:t>
      </w:r>
    </w:p>
    <w:p>
      <w:pPr>
        <w:spacing w:after="100" w:before="60"/>
      </w:pPr>
      <w:r>
        <w:rPr>
          <w:rFonts w:ascii="Arial" w:cs="Arial" w:eastAsia="Arial" w:hAnsi="Arial"/>
          <w:color w:val="4A5568"/>
          <w:sz w:val="20"/>
          <w:szCs w:val="20"/>
        </w:rPr>
        <w:t xml:space="preserve">The count workflow and the ordering workflow are fully connected in MedSync. When the IL completes a count and confirms the on-hand numbers, any product that falls below its Min automatically triggers a PO draft in the PIM — pre-populated with the recommended SKU, the best vendor price, and the GPO discount applied. The IL reviews and approves in the same session.</w:t>
      </w:r>
    </w:p>
    <w:p>
      <w:pPr>
        <w:spacing w:after="100" w:before="60"/>
      </w:pPr>
      <w:r>
        <w:rPr>
          <w:rFonts w:ascii="Arial" w:cs="Arial" w:eastAsia="Arial" w:hAnsi="Arial"/>
          <w:color w:val="4A5568"/>
          <w:sz w:val="20"/>
          <w:szCs w:val="20"/>
        </w:rPr>
        <w:t xml:space="preserve">Count, confirm, order. Done. The IL is back on the floor.</w:t>
      </w:r>
    </w:p>
    <w:p>
      <w:pPr>
        <w:spacing w:after="100" w:before="60"/>
      </w:pPr>
      <w:r>
        <w:rPr>
          <w:rFonts w:ascii="Arial" w:cs="Arial" w:eastAsia="Arial" w:hAnsi="Arial"/>
          <w:color w:val="4A5568"/>
          <w:sz w:val="20"/>
          <w:szCs w:val="20"/>
        </w:rPr>
        <w:t xml:space="preserve">The cycle count screen is live in MedSync today. At Lincoln Park, it pulls all 256 active products directly from the Vetspire integration, assigns each to its category automatically, and presents the Inventory Lead with a timed, per-category workflow. A visible timer runs from the moment the first count begins. Each category submits independently the moment all products in that category are entered — so Cat A can be marked complete and logged to the activity record without waiting for Cat B or Cat C. Any product where the counted quantity does not match the expected on-hand is flagged as a discrepancy at the moment of entry, before the category is submitted. The system tracks how many discrepancies were found, logs them alongside the count duration, and surfaces the record for Admin review.</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Count discrepancy link</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If the counted on-hand is lower than the system expects, MedSync surfaces a direct link to the Goods Lost submission form. The IL logs the discrepancy reason in the same session — expired, damaged, or in-house use — without switching screens or tools.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Count confirmation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Once all products on the week's list are counted and confirmed, MedSync marks the count session complete, timestamps it, and updates the on-hand records. The IL's name and the count date are logged for audit purposes.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Admin visibility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Admin sees count session completion status across all locations in the portfolio dashboard — which locations completed their count this week, which did not, and whether any discrepancies were flagged.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Hardware + mobile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Count lists are accessible on phone and tablet from the mobile-responsive web app at launch. The ScanAvenger Wireless Bluetooth Barcode Scanner (part of the MedSync implementation kit) connects via Bluetooth to any iOS or Android device running MedSync — the IL scans the product barcode, the product populates automatically, they enter the count and move to the next shelf. No manual product lookup. No typos. The 2029 native iOS and Android app integrates the scanner directly into push notification and offline workflows.</w:t>
            </w:r>
          </w:p>
        </w:tc>
      </w:tr>
    </w:tbl>
    <w:p>
      <w:pPr>
        <w:spacing w:after="0" w:before="14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Inventory Ally schedules cycle counts by value and sales volume. MedSync does the same — and adds expiration-aware elevation, discrepancy tracking, direct Goods Lost integration, and a count-to-order workflow that closes the loop in a single session. The IL does not need two separate tools or two separate workflows. One screen, one session, done.</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09  —  ADMIN ANALYTICS  |  PORTFOLIO INTELLIGENCE FOR LEADERSHIP</w:t>
            </w:r>
          </w:p>
        </w:tc>
      </w:tr>
    </w:tbl>
    <w:p>
      <w:pPr>
        <w:spacing w:after="0" w:before="140"/>
      </w:pPr>
      <w:r>
        <w:t xml:space="preserve"/>
      </w:r>
    </w:p>
    <w:p>
      <w:pPr>
        <w:pStyle w:val="Heading1"/>
      </w:pPr>
      <w:r>
        <w:rPr>
          <w:rFonts w:ascii="Georgia" w:cs="Georgia" w:eastAsia="Georgia" w:hAnsi="Georgia"/>
          <w:b/>
          <w:bCs/>
          <w:color w:val="1C2B4A"/>
          <w:sz w:val="36"/>
          <w:szCs w:val="36"/>
        </w:rPr>
        <w:t xml:space="preserve">Two Roles. Two Views. One Platform.</w:t>
      </w:r>
    </w:p>
    <w:p>
      <w:pPr>
        <w:pBdr>
          <w:bottom w:val="single" w:color="8899AA" w:sz="6" w:space="1"/>
        </w:pBdr>
        <w:spacing w:after="180" w:before="80"/>
      </w:pPr>
    </w:p>
    <w:p>
      <w:pPr>
        <w:spacing w:after="100" w:before="60"/>
      </w:pPr>
      <w:r>
        <w:rPr>
          <w:rFonts w:ascii="Arial" w:cs="Arial" w:eastAsia="Arial" w:hAnsi="Arial"/>
          <w:color w:val="4A5568"/>
          <w:sz w:val="20"/>
          <w:szCs w:val="20"/>
        </w:rPr>
        <w:t xml:space="preserve">MedSync operates on a four-role access model. Every user logs in to a version of the software built for their job — not a one-size-fits-all interface that shows everyone everything and serves no one well. The four roles in hierarchy order: Admin, Clinical Support, Inventory Lead, and Hospital Receiver.</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9"/>
                <w:szCs w:val="19"/>
              </w:rPr>
              <w:t xml:space="preserve">Inventory Lead login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Single-location view. The IL sees their weekly order queue, their cycle count list, their goods lost form, their Min/Max alerts, and the 1pm Vetcove countdown. Clean, focused, operational. Nothing from other locations. No analytics they are not responsible for acting 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9"/>
                <w:szCs w:val="19"/>
              </w:rPr>
              <w:t xml:space="preserve">Admin login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Portfolio-level view. The Admin sees all locations at once — COGs trending across the group, procurement savings YTD, goods lost by category, cycle count completion rates, order compliance, and the platform insight engine ranked by dollar impact. A unified platform sidebar is visible across all Admin screens, organized into three groups: Admin Dashboard (Portfolio, MedSync Analytics, Lot Lifecycle Analysis, Activity Log), Operations (Weekly Order, Receiving, Goods Lost), and Settings. Within MedSync Analytics, six deep-dive sidebar panels provide full analysis: Overview, COGs, Goods Lost, Procurement Savings, Order Compliance, and White Goods — each responding to the active date range and location filter. Full date range reporting, per-location filter, QuickBooks and Power BI export, branded PDF and CSV download. User management (invite, edit, deactivate) and white goods consumption rate editing are Admin-only capabilities not available to any other role.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534AB7"/>
                <w:sz w:val="19"/>
                <w:szCs w:val="19"/>
              </w:rPr>
              <w:t xml:space="preserve">Clinical Support login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Same portfolio-level view as Admin — full MedSync Analytics with all six sidebar panels, Lot Lifecycle Analysis, Activity Log (view and export), all operational workflows, all reporting and export capabilities. Two capabilities not available: Clinical Support cannot invite, edit, or deactivate users (User Management is Admin-only) and cannot edit white goods consumption rate assumptions (Admin-only). Clinical Support can view the consumption rate table but the Edit control is not active. All other platform functionality is identical to Admin.</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Hospital Receiver login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One shared device login per location — the tablet or phone stays at the receiving area. The first screen after login asks: “What would you like to do today?” Two tap targets: Receive a delivery, or Submit goods lost. The receiver taps their task, enters their first name and last initial, and goes directly to that workflow. In the receiving workflow, scanning is the only action — any item that arrives damaged can be marked inline by tapping it and selecting “Mark as damaged,” creating a goods lost entry without leaving the scan screen. In the goods lost workflow, they scan or search a product, select from all six loss categories (Expired Product, Diagnostic Duplicate, Damaged or Spilled, Medication Waste, In-house Use, Donated), enter a quantity, and submit. When they tap “Complete session,” a notification email goes to the Admin and COD with every item received, any damage flags, unmatched PO items, and open PO status. No VetSpire access. No inventory permissions. No margin for error on the counts that matter.</w:t>
            </w:r>
          </w:p>
        </w:tc>
      </w:tr>
    </w:tbl>
    <w:p>
      <w:pPr>
        <w:spacing w:after="0" w:before="180"/>
      </w:pPr>
      <w:r>
        <w:t xml:space="preserve"/>
      </w:r>
    </w:p>
    <w:p>
      <w:pPr>
        <w:pStyle w:val="Heading2"/>
      </w:pPr>
      <w:r>
        <w:rPr>
          <w:rFonts w:ascii="Arial" w:cs="Arial" w:eastAsia="Arial" w:hAnsi="Arial"/>
          <w:b/>
          <w:bCs/>
          <w:color w:val="1C2B4A"/>
          <w:sz w:val="23"/>
          <w:szCs w:val="23"/>
        </w:rPr>
        <w:t xml:space="preserve">What MedSync Analytics shows:</w:t>
      </w:r>
    </w:p>
    <w:p>
      <w:pPr>
        <w:spacing w:after="100" w:before="60"/>
      </w:pPr>
      <w:r>
        <w:rPr>
          <w:rFonts w:ascii="Arial" w:cs="Arial" w:eastAsia="Arial" w:hAnsi="Arial"/>
          <w:color w:val="4A5568"/>
          <w:sz w:val="20"/>
          <w:szCs w:val="20"/>
        </w:rPr>
        <w:t xml:space="preserve">The admin dashboard is the monthly report MedSync generates automatically. It is what the Admin sends to the CEO. It is what proves the ROI. It is the document that makes the case for MedSync at every quarterly business review. And it is generated from real clinical data — not manually assembled from spreadsheets at month-end.</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400"/>
        <w:gridCol w:w="3360"/>
        <w:gridCol w:w="3600"/>
      </w:tblGrid>
      <w:tr>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Analytics module</w:t>
            </w:r>
          </w:p>
        </w:tc>
        <w:tc>
          <w:tcPr>
            <w:tcW w:type="dxa" w:w="33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it shows</w:t>
            </w:r>
          </w:p>
        </w:tc>
        <w:tc>
          <w:tcPr>
            <w:tcW w:type="dxa" w:w="3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Why it matters</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Portfolio COGs</w:t>
            </w:r>
          </w:p>
        </w:tc>
        <w:tc>
          <w:tcPr>
            <w:tcW w:type="dxa" w:w="33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COGs as a percentage of revenue per location and across the portfolio, trending month-over-month against the 8–10% target</w:t>
            </w:r>
          </w:p>
        </w:tc>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The single most important financial metric in inventory management. Visible in real time, not reconstructed at month-end.</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Procurement savings YTD</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Dollar savings against the pre-MedSync baseline — GPO discounts applied, Vetcove best-price routing, reduced emergency orders</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Makes the ROI visible and quantifiable for every leadership conversation.</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Goods lost by category</w:t>
            </w:r>
          </w:p>
        </w:tc>
        <w:tc>
          <w:tcPr>
            <w:tcW w:type="dxa" w:w="33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Expired, diagnostic duplicate, damaged, medication waste, in-house use, donated — by location and ranked by dollar impact</w:t>
            </w:r>
          </w:p>
        </w:tc>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Tells leadership which category to act on and which location needs a process change.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Platform insights (ranked)</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Equipment flags, ordering flags, training gaps, formulary review recommendations — each with a specific dollar value attached</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Surfaces the action behind the data. Not just what happened — what to do about it.</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Cycle count completion</w:t>
            </w:r>
          </w:p>
        </w:tc>
        <w:tc>
          <w:tcPr>
            <w:tcW w:type="dxa" w:w="33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Which locations completed their weekly count, which did not, and how long each session took</w:t>
            </w:r>
          </w:p>
        </w:tc>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Accountability without micromanagement. The Admin sees the data; the IL owns the task.</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Order compliance</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Which locations hit the 1pm Vetcove cutoff and which submitted late — with a rolling compliance rate</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Identifies patterns before they become habits. Two consecutive late submissions trigger a check-in.</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Lot lifecycle (days-to-sale)</w:t>
            </w:r>
          </w:p>
        </w:tc>
        <w:tc>
          <w:tcPr>
            <w:tcW w:type="dxa" w:w="33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How long each product lot takes to generate revenue, per location — with comparison across the portfolio</w:t>
            </w:r>
          </w:p>
        </w:tc>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The procurement intelligence layer. Reveals over-ordering, poor Max settings, and location-specific demand patterns.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Export + download</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Four export paths from a single screen: QuickBooks (journal entries + COGs data queued for import), Power BI (dataset refresh on demand), branded PDF download (practice group logo + MedSync logo, all metrics, print-ready), and CSV download (all KPI and goods-lost data, opens in Excel). All exports reflect the active date range, location filter, and COGs denominator selection.</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The monthly report that used to take two hours to assemble manually now takes one click — in any format the recipient needs, scoped to any date range or location the admin selects.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8899AA"/>
                <w:sz w:val="17"/>
                <w:szCs w:val="17"/>
              </w:rPr>
              <w:t xml:space="preserve">White goods monitoring</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Ordering rate vs. appointment volume across all locations. Expected vs. actual rate, divergence percentage, and estimated monthly overspend for every flagged location. Admin-only consumption rate assumption table with per-location settings, Edit control, and full change log. ±15% tolerance before flag fires.</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Surfaces over-purchasing in a spend category completely invisible without it. No scan. No clinical workflow change. Derived from receiving data and appointment volume alone. Admin-only sidebar panel.</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7"/>
                <w:szCs w:val="17"/>
              </w:rPr>
              <w:t xml:space="preserve">Activity log</w:t>
            </w:r>
          </w:p>
        </w:tc>
        <w:tc>
          <w:tcPr>
            <w:tcW w:type="dxa" w:w="33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Timestamped, attributed record of every action taken across all locations — inventory, procurement, system settings, user sessions, and report exports. Filterable by location, role, action category, and date range. Searchable by name or keyword. Read-only and permanent.</w:t>
            </w:r>
          </w:p>
        </w:tc>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Auditing, training, communication, and accountability across all locations without a single phone call. Admin-only. Exportable as PDF or CSV.</w:t>
            </w:r>
          </w:p>
        </w:tc>
      </w:tr>
    </w:tbl>
    <w:p>
      <w:pPr>
        <w:spacing w:after="0" w:before="14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MedSync Analytics is not an add-on feature. It is the reason leadership invests in MedSync rather than tolerating the status quo. Every number in MedSync Analytics is a number that currently lives in a spreadsheet nobody looks at, a report nobody runs, or a pattern nobody sees until it has already cost the practice thousands of dollars. MedSync makes the invisible visible — across any date range, any location, in any format — automatically, from real clinical data, in a format that can be shared with ownership in one click.</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10  —  PLATFORM VISION  |  WHAT MEDSYNC SOLUTIONS CO. LOOKS LIKE IN PRACTICE</w:t>
            </w:r>
          </w:p>
        </w:tc>
      </w:tr>
    </w:tbl>
    <w:p>
      <w:pPr>
        <w:spacing w:after="0" w:before="140"/>
      </w:pPr>
      <w:r>
        <w:t xml:space="preserve"/>
      </w:r>
    </w:p>
    <w:p>
      <w:pPr>
        <w:pStyle w:val="Heading1"/>
      </w:pPr>
      <w:r>
        <w:rPr>
          <w:rFonts w:ascii="Georgia" w:cs="Georgia" w:eastAsia="Georgia" w:hAnsi="Georgia"/>
          <w:b/>
          <w:bCs/>
          <w:color w:val="1C2B4A"/>
          <w:sz w:val="36"/>
          <w:szCs w:val="36"/>
        </w:rPr>
        <w:t xml:space="preserve">Eleven Screens. One Platform. Built on Scout.</w:t>
      </w:r>
    </w:p>
    <w:p>
      <w:pPr>
        <w:pBdr>
          <w:bottom w:val="single" w:color="8899AA" w:sz="6" w:space="1"/>
        </w:pBdr>
        <w:spacing w:after="180" w:before="80"/>
      </w:pPr>
    </w:p>
    <w:p>
      <w:pPr>
        <w:spacing w:after="100" w:before="60"/>
      </w:pPr>
      <w:r>
        <w:rPr>
          <w:rFonts w:ascii="Arial" w:cs="Arial" w:eastAsia="Arial" w:hAnsi="Arial"/>
          <w:color w:val="4A5568"/>
          <w:sz w:val="20"/>
          <w:szCs w:val="20"/>
        </w:rPr>
        <w:t xml:space="preserve">The following screens illustrate MedSync as it would appear to the clinical team at Scout Veterinary Urgent Care. These are conceptual mockups — for illustrative purposes — designed to show the role-specific interface experience that each MedSync user encounters. Screens are organized by workflow: the Admin dashboard (Portfolio, MedSync Analytics, Lot Lifecycle Analysis, Activity Log), followed by the Inventory Lead and clinical workflows (Weekly Order, Receiving, Hospital Receiver, VetSpire Write-back, Goods Lost), and Settings. Every screen includes a unified platform sidebar showing the full navigation structure for that user’s role — Admin, Clinical Support, Inventory Lead, or Hospital Receiver. Clinical Support sees the full Admin dashboard and operations navigation but cannot access User Management or edit white goods consumption rate assumptions. Hospital Receiver screens show only two workflow options: Receive a delivery and Submit goods lost. Every practice group that joins MedSync sees their own logo in the navigation bar and their own locations in the dashboard. The platform is the same. The identity is theirs.</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These mockups show Scout branding because Scout is the founding customer and the validation environment. When MedSync launches to the external market in 2029, each practice group’s logo replaces Scout’s. The platform is white-label ready by design.</w:t>
            </w:r>
          </w:p>
        </w:tc>
      </w:tr>
    </w:tbl>
    <w:p>
      <w:pPr>
        <w:spacing w:after="0" w:before="180"/>
      </w:pPr>
      <w:r>
        <w:t xml:space="preserve"/>
      </w:r>
    </w:p>
    <w:p>
      <w:pPr>
        <w:pStyle w:val="Heading2"/>
      </w:pPr>
      <w:r>
        <w:rPr>
          <w:rFonts w:ascii="Arial" w:cs="Arial" w:eastAsia="Arial" w:hAnsi="Arial"/>
          <w:b/>
          <w:bCs/>
          <w:color w:val="1C2B4A"/>
          <w:sz w:val="23"/>
          <w:szCs w:val="23"/>
        </w:rPr>
        <w:t xml:space="preserve">Screen 1 — Portfolio dashboard · Admin view</w:t>
      </w:r>
    </w:p>
    <w:p>
      <w:pPr>
        <w:spacing w:after="0" w:before="80"/>
      </w:pPr>
      <w:r>
        <w:t xml:space="preserve"/>
      </w:r>
    </w:p>
    <w:p>
      <w:pPr>
        <w:spacing w:after="100" w:before="60"/>
      </w:pPr>
      <w:r>
        <w:rPr>
          <w:rFonts w:ascii="Arial" w:cs="Arial" w:eastAsia="Arial" w:hAnsi="Arial"/>
          <w:color w:val="4A5568"/>
          <w:sz w:val="20"/>
          <w:szCs w:val="20"/>
        </w:rPr>
        <w:t xml:space="preserve">The Admin opens MedSync and sees all four Scout locations simultaneously. Portfolio COGs at 8.4% — within target. Seven Min alerts across three locations. Old Orchard’s order is pending with under two hours until the 1pm Vetcove cutoff, highlighted in amber. The platform insight at the bottom flags Old Orchard’s COGs trending above target and explains why: Gabapentin and Maropitant over-ordered last cycle. The Admin can act on this information before the order submits.</w:t>
      </w:r>
    </w:p>
    <w:p>
      <w:pPr>
        <w:spacing w:after="0" w:before="180"/>
      </w:pPr>
      <w:r>
        <w:t xml:space="preserve"/>
      </w:r>
    </w:p>
    <w:p>
      <w:pPr>
        <w:pStyle w:val="Heading2"/>
      </w:pPr>
      <w:r>
        <w:rPr>
          <w:rFonts w:ascii="Arial" w:cs="Arial" w:eastAsia="Arial" w:hAnsi="Arial"/>
          <w:b/>
          <w:bCs/>
          <w:color w:val="1C2B4A"/>
          <w:sz w:val="23"/>
          <w:szCs w:val="23"/>
        </w:rPr>
        <w:t xml:space="preserve">Screen 5 — Weekly order · IL view</w:t>
      </w:r>
    </w:p>
    <w:p>
      <w:pPr>
        <w:spacing w:after="0" w:before="80"/>
      </w:pPr>
      <w:r>
        <w:t xml:space="preserve"/>
      </w:r>
    </w:p>
    <w:p>
      <w:pPr>
        <w:spacing w:after="100" w:before="60"/>
      </w:pPr>
      <w:r>
        <w:rPr>
          <w:rFonts w:ascii="Arial" w:cs="Arial" w:eastAsia="Arial" w:hAnsi="Arial"/>
          <w:color w:val="4A5568"/>
          <w:sz w:val="20"/>
          <w:szCs w:val="20"/>
        </w:rPr>
        <w:t xml:space="preserve">The Inventory Lead at Old Orchard opens their weekly order screen. The 1pm countdown is front and center. Every product that needs restocking is pre-populated with the recommended SKU, quantity, vendor, and price after GPO discount. Carprofen is flagged: the lot on shelf is expiring in 14 days and current stock covers the need — hold the order, use existing inventory. Two items confirmed, $184.56 total. One button to submit to Vetcove. The IL is back on the floor in under 20 minutes.</w:t>
      </w:r>
    </w:p>
    <w:p>
      <w:pPr>
        <w:spacing w:after="0" w:before="180"/>
      </w:pPr>
      <w:r>
        <w:t xml:space="preserve"/>
      </w:r>
    </w:p>
    <w:p>
      <w:pPr>
        <w:pStyle w:val="Heading2"/>
      </w:pPr>
      <w:r>
        <w:rPr>
          <w:rFonts w:ascii="Arial" w:cs="Arial" w:eastAsia="Arial" w:hAnsi="Arial"/>
          <w:b/>
          <w:bCs/>
          <w:color w:val="1C2B4A"/>
          <w:sz w:val="23"/>
          <w:szCs w:val="23"/>
        </w:rPr>
        <w:t xml:space="preserve">Screen 6 — Receiving scan · IL view · scan-to-PO matching</w:t>
      </w:r>
    </w:p>
    <w:p>
      <w:pPr>
        <w:spacing w:after="0" w:before="80"/>
      </w:pPr>
      <w:r>
        <w:t xml:space="preserve"/>
      </w:r>
    </w:p>
    <w:p>
      <w:pPr>
        <w:spacing w:after="100" w:before="60"/>
      </w:pPr>
      <w:r>
        <w:rPr>
          <w:rFonts w:ascii="Arial" w:cs="Arial" w:eastAsia="Arial" w:hAnsi="Arial"/>
          <w:color w:val="4A5568"/>
          <w:sz w:val="20"/>
          <w:szCs w:val="20"/>
        </w:rPr>
        <w:t xml:space="preserve">A delivery arrives from MWI. The Inventory Lead at Lincoln Park opens MedSync and sees PO #4421 with seven line items. She scans each product as it comes out of the box. The GS1 barcode on every pharmaceutical item encodes the NDC, lot number, expiration date, and pack quantity. Each scan automatically matches against the open PO and marks that line item confirmed. Five items scan clean. The sixth — Catalyst Lyte 4 CLIPs — is not yet scanned. The seventh triggers an immediate discrepancy flag: the PO shows Ondansetron 4mg but the scan reads Ondansetron 8mg. MedSync stops the receiving process, flags the item before it goes on the shelf, and keeps that PO line open until the vendor resolves it. No manual entry. No data errors. No wrong product reaching a patient.</w:t>
      </w:r>
    </w:p>
    <w:p>
      <w:pPr>
        <w:spacing w:after="0" w:before="140"/>
      </w:pPr>
      <w:r>
        <w:t xml:space="preserve"/>
      </w:r>
    </w:p>
    <w:p>
      <w:pPr>
        <w:pStyle w:val="Heading2"/>
      </w:pPr>
      <w:r>
        <w:rPr>
          <w:rFonts w:ascii="Arial" w:cs="Arial" w:eastAsia="Arial" w:hAnsi="Arial"/>
          <w:b/>
          <w:bCs/>
          <w:color w:val="1C2B4A"/>
          <w:sz w:val="23"/>
          <w:szCs w:val="23"/>
        </w:rPr>
        <w:t xml:space="preserve">Screen 7 — VetSpire dispense write-back · automatic · on-hand update</w:t>
      </w:r>
    </w:p>
    <w:p>
      <w:pPr>
        <w:spacing w:after="0" w:before="100"/>
      </w:pPr>
      <w:r>
        <w:t xml:space="preserve"/>
      </w:r>
    </w:p>
    <w:p>
      <w:pPr>
        <w:spacing w:after="0" w:before="80"/>
      </w:pPr>
      <w:r>
        <w:t xml:space="preserve"/>
      </w:r>
    </w:p>
    <w:p>
      <w:pPr>
        <w:spacing w:after="100" w:before="60"/>
      </w:pPr>
      <w:r>
        <w:rPr>
          <w:rFonts w:ascii="Arial" w:cs="Arial" w:eastAsia="Arial" w:hAnsi="Arial"/>
          <w:color w:val="4A5568"/>
          <w:sz w:val="20"/>
          <w:szCs w:val="20"/>
        </w:rPr>
        <w:t xml:space="preserve">A technician at Lincoln Park administers Maropitant to Bella Martinez through VetSpire at the point of sale — exactly as they do today. No action in MedSync. No scan at the point of fill. The moment the dispense is recorded in VetSpire, MedSync reads the updated on-hand count via API: Maropitant Inj 10mg/mL, Lot #MRP2241 decrements from 14.2mL to 11.7mL. The carrying time clock advances. If on-hand falls to Min, a reorder alert fires automatically. The clinical team’s workflow is unchanged. MedSync’s inventory record is accurate.</w:t>
      </w:r>
    </w:p>
    <w:p>
      <w:pPr>
        <w:spacing w:after="0" w:before="180"/>
      </w:pPr>
      <w:r>
        <w:t xml:space="preserve"/>
      </w:r>
    </w:p>
    <w:p>
      <w:pPr>
        <w:pStyle w:val="Heading2"/>
      </w:pPr>
      <w:r>
        <w:rPr>
          <w:rFonts w:ascii="Arial" w:cs="Arial" w:eastAsia="Arial" w:hAnsi="Arial"/>
          <w:b/>
          <w:bCs/>
          <w:color w:val="1C2B4A"/>
          <w:sz w:val="23"/>
          <w:szCs w:val="23"/>
        </w:rPr>
        <w:t xml:space="preserve">Screen 8 — Goods lost form · IL and clinical team · mobile</w:t>
      </w:r>
    </w:p>
    <w:p>
      <w:pPr>
        <w:spacing w:after="0" w:before="80"/>
      </w:pPr>
      <w:r>
        <w:t xml:space="preserve"/>
      </w:r>
    </w:p>
    <w:p>
      <w:pPr>
        <w:spacing w:after="100" w:before="60"/>
      </w:pPr>
      <w:r>
        <w:rPr>
          <w:rFonts w:ascii="Arial" w:cs="Arial" w:eastAsia="Arial" w:hAnsi="Arial"/>
          <w:color w:val="4A5568"/>
          <w:sz w:val="20"/>
          <w:szCs w:val="20"/>
        </w:rPr>
        <w:t xml:space="preserve">A technician at Lincoln Park submits a goods lost entry from the treatment room. Product scanned or selected, loss type tapped, quantity entered. The dollar loss calculates automatically. A note field captures the clinical detail — “catalyst clogged again’ — that feeds the insight engine’s equipment flag. On-hand updates the moment the form is submitted. The entire workflow takes less than 30 seconds.</w:t>
      </w:r>
    </w:p>
    <w:p>
      <w:pPr>
        <w:spacing w:after="0" w:before="180"/>
      </w:pPr>
      <w:r>
        <w:t xml:space="preserve"/>
      </w:r>
    </w:p>
    <w:p>
      <w:pPr>
        <w:pStyle w:val="Heading2"/>
      </w:pPr>
      <w:r>
        <w:rPr>
          <w:rFonts w:ascii="Arial" w:cs="Arial" w:eastAsia="Arial" w:hAnsi="Arial"/>
          <w:b/>
          <w:bCs/>
          <w:color w:val="1C2B4A"/>
          <w:sz w:val="23"/>
          <w:szCs w:val="23"/>
        </w:rPr>
        <w:t xml:space="preserve">Screen 3 — Lot lifecycle analysis · Admin view · procurement intelligence</w:t>
      </w:r>
    </w:p>
    <w:p>
      <w:pPr>
        <w:spacing w:after="0" w:before="80"/>
      </w:pPr>
      <w:r>
        <w:t xml:space="preserve"/>
      </w:r>
    </w:p>
    <w:p>
      <w:pPr>
        <w:spacing w:after="100" w:before="60"/>
      </w:pPr>
      <w:r>
        <w:rPr>
          <w:rFonts w:ascii="Arial" w:cs="Arial" w:eastAsia="Arial" w:hAnsi="Arial"/>
          <w:color w:val="4A5568"/>
          <w:sz w:val="20"/>
          <w:szCs w:val="20"/>
        </w:rPr>
        <w:t xml:space="preserve">The Admin reviews the lot lifecycle analysis for Maropitant injectable across all four locations. Lot #MRP2239 at West Loop: sold out in 18 days. Lot #MRP2240 at Old Orchard: 34 days, 12mL expired, $120.48 wasted. Lot #MRP2241 at Lincoln Park: 52 days and still active. Lot #MRP2238 at Wheaton: sold in 21 days. The platform insight is automatic: Old Orchard’s demand for this product does not justify a 20mL vial. Reduce Max to one bottle, adjust reorder point to 8mL. MedSync has already updated the recommendation. No manual spreadsheet. No month-end investigation. The data is there the moment it exists.</w:t>
      </w:r>
    </w:p>
    <w:p>
      <w:pPr>
        <w:spacing w:after="0" w:before="140"/>
      </w:pPr>
      <w:r>
        <w:t xml:space="preserve"/>
      </w:r>
    </w:p>
    <w:p>
      <w:pPr>
        <w:pStyle w:val="Heading2"/>
      </w:pPr>
      <w:r>
        <w:rPr>
          <w:rFonts w:ascii="Arial" w:cs="Arial" w:eastAsia="Arial" w:hAnsi="Arial"/>
          <w:b/>
          <w:bCs/>
          <w:color w:val="1C2B4A"/>
          <w:sz w:val="23"/>
          <w:szCs w:val="23"/>
        </w:rPr>
        <w:t xml:space="preserve">Screen 2 — MedSync Analytics · Admin view</w:t>
      </w:r>
    </w:p>
    <w:p>
      <w:pPr>
        <w:spacing w:after="0" w:before="80"/>
      </w:pPr>
      <w:r>
        <w:t xml:space="preserve"/>
      </w:r>
    </w:p>
    <w:p>
      <w:pPr>
        <w:spacing w:after="100" w:before="60"/>
      </w:pPr>
      <w:r>
        <w:rPr>
          <w:rFonts w:ascii="Arial" w:cs="Arial" w:eastAsia="Arial" w:hAnsi="Arial"/>
          <w:color w:val="4A5568"/>
          <w:sz w:val="20"/>
          <w:szCs w:val="20"/>
        </w:rPr>
        <w:t xml:space="preserve">The Admin opens MedSync Analytics for the monthly portfolio review. She selects “MTD” from the eleven date range presets and filters to “All locations” — the default portfolio view. Procurement savings YTD at $18,420, on pace for $44,000 annually. Goods lost this month at $2,847, $340 above April — triggering investigation. The white goods monitoring panel flags Old Orchard ordering gauze 38% above expected rate and West Loop ordering syringes 21% above expected rate — an estimated $133/month combined overspend surfaced automatically from receiving data alone. Platform insights are ranked by dollar impact: a Catalyst analyzer equipment flag at Lincoln Park ($1,024), a Maropitant over-ordering flag at Old Orchard ($567), and the white goods divergence across two locations ($133/mo). Old Orchard’s cycle count was not completed this week. She switches the location filter to “Old Orchard” — all KPIs, the COGs chart, and the nav label update instantly. Then she exports: QuickBooks for the finance team, branded PDF for the ownership review, CSV for her own records. The COGs denominator is set to gross production — matching Thurlow’s internal P&amp;L methodology. The monthly report that once took two hours to assemble is done in four minutes.</w:t>
      </w:r>
    </w:p>
    <w:p>
      <w:pPr>
        <w:spacing w:after="0" w:before="18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8899A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These eleven screens represent a platform that has never existed in veterinary medicine. Not the dashboard, not the order screen, not the goods lost form — those exist in various forms. What is new: a receiving scan that creates a lot record at delivery; a Hospital Receiver role that lets any staff member receive a delivery and log goods lost without ever touching inventory counts or VetSpire; a VetSpire write-back that keeps on-hand accurate without adding any clinical workflow; a lot lifecycle analysis engine that tracks carrying time from receipt to depletion; and scanner management that lets the Admin see every device’s Bluetooth status across all locations before a single workflow begins. That is MedSync.</w:t>
            </w:r>
          </w:p>
        </w:tc>
      </w:tr>
    </w:tbl>
    <w:p>
      <w:r>
        <w:br w:type="page"/>
      </w:r>
    </w:p>
&gt;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11  —  IMPLEMENTATION  |  WHITE-GLOVE ONBOARDING FROM DAY ONE</w:t>
            </w:r>
          </w:p>
        </w:tc>
      </w:tr>
    </w:tbl>
    <w:p>
      <w:pPr>
        <w:spacing w:after="0" w:before="60"/>
      </w:pPr>
      <w:r>
        <w:t xml:space="preserve"/>
      </w:r>
    </w:p>
    <w:p>
      <w:pPr>
        <w:pStyle w:val="Heading1"/>
      </w:pPr>
      <w:r>
        <w:rPr>
          <w:rFonts w:ascii="Georgia" w:cs="Georgia" w:eastAsia="Georgia" w:hAnsi="Georgia"/>
          <w:b/>
          <w:bCs/>
          <w:color w:val="1C2B4A"/>
          <w:sz w:val="36"/>
          <w:szCs w:val="36"/>
        </w:rPr>
        <w:t xml:space="preserve">How MedSync Gets You to Accurate Data — Fast</w:t>
      </w:r>
    </w:p>
    <w:p>
      <w:pPr>
        <w:pBdr>
          <w:bottom w:val="single" w:color="1C2B4A" w:sz="6" w:space="1"/>
        </w:pBdr>
        <w:spacing w:after="80" w:before="60"/>
      </w:pPr>
    </w:p>
    <w:p>
      <w:pPr>
        <w:spacing w:after="60" w:before="40"/>
      </w:pPr>
      <w:r>
        <w:rPr>
          <w:rFonts w:ascii="Arial" w:cs="Arial" w:eastAsia="Arial" w:hAnsi="Arial"/>
          <w:color w:val="4A5568"/>
          <w:sz w:val="20"/>
          <w:szCs w:val="20"/>
        </w:rPr>
        <w:t xml:space="preserve">Most software companies ship a login and a help document. MedSync shows up. Because the foundation of every forecast, every reorder point, and every purchase order recommendation in the platform is the on-hand count — and the only way to guarantee that number is accurate from day one is to count every item in person.</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Dirty data in a forecasting system is worse than no system at all. An inaccurate starting count produces inaccurate reorder points, inaccurate forecasts, and inaccurate purchase orders — compounding errors across every location, every month. The MedSync implementation process eliminates that risk before the platform goes live.</w:t>
            </w:r>
          </w:p>
        </w:tc>
      </w:tr>
    </w:tbl>
    <w:p>
      <w:pPr>
        <w:spacing w:after="0" w:before="80"/>
      </w:pPr>
      <w:r>
        <w:t xml:space="preserve"/>
      </w:r>
    </w:p>
    <w:p>
      <w:pPr>
        <w:pStyle w:val="Heading2"/>
      </w:pPr>
      <w:r>
        <w:rPr>
          <w:rFonts w:ascii="Arial" w:cs="Arial" w:eastAsia="Arial" w:hAnsi="Arial"/>
          <w:b/>
          <w:bCs/>
          <w:color w:val="1C2B4A"/>
          <w:sz w:val="23"/>
          <w:szCs w:val="23"/>
        </w:rPr>
        <w:t xml:space="preserve">Phase 1 — Physical inventory count (pre-launch):</w:t>
      </w:r>
    </w:p>
    <w:p>
      <w:pPr>
        <w:spacing w:after="60" w:before="40"/>
      </w:pPr>
      <w:r>
        <w:rPr>
          <w:rFonts w:ascii="Arial" w:cs="Arial" w:eastAsia="Arial" w:hAnsi="Arial"/>
          <w:color w:val="4A5568"/>
          <w:sz w:val="20"/>
          <w:szCs w:val="20"/>
        </w:rPr>
        <w:t xml:space="preserve">When Scout locations go live on MedSync in Q4 2026, and at every new location thereafter, the MedSync implementation team goes on-site and conducts a complete manual count of every saleable item in the hospital — every medication, every supply, every unit. No estimates. No import from a prior system. A clean, verified count entered directly into MedSync by the implementation team alongside the Inventory Lead.</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gets counted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Every medication, injectable, supply, consumable, and saleable item in the hospital — 100% of the formulary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MedSync implementation kit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ScanAvenger Wireless Bluetooth Barcode Scanner (model SA9000) is the MedSync-certified hardware for all scan-based workflows — receiving scan (scan-to-PO matching), goods lost product lookup, and cycle count. It connects to any iOS or Android device via Bluetooth (up to 98ft range in clinical environments), reads all GS1 1D and 2D barcodes in a single pass including NDC, lot number, expiration date, and pack quantity, and requires no software installation or drivers. Battery supports 48 hours of continuous scanning with 3-hour full recharge. The scanner comes with a smart charging stand that also holds the 2.4G wireless USB dongle for desktop connectivity. Included in the MedSync implementation kit at each location, or available for purchase separately at approximately $59. Note: dispense is handled entirely within Vetspire at the point of sale. The ScanAvenger is not used at dispense.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Who conducts it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MedSync implementation team on-site, alongside the Inventory Lead at that location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How it's entered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IL scans each product using the ScanAvenger Wireless Bluetooth Barcode Scanner — part of the MedSync implementation kit, paired to their iOS or Android device via Bluetooth. The GS1 barcode scan captures the NDC, lot number, expiration date, and quantity simultaneously — no manual entry. MedSync automatically matches the scan against the open PO and marks line items as received. If the scanned product does not match an open PO line, MedSync flags the discrepancy in real time before the product goes on the shelf. All confirmed lot data writes back to Vetspire instantly.</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Time required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Typically one full business day per location depending on formulary size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What it produces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verified, timestamped baseline count that anchors every forecast, every Min/Max, and every PO recommendation from launch forward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Why it matters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One inaccurate count cascades into months of incorrect reorder points, overstocking, and understocking. The on-site count eliminates that risk permanently.</w:t>
            </w:r>
          </w:p>
        </w:tc>
      </w:tr>
    </w:tbl>
    <w:p>
      <w:pPr>
        <w:spacing w:after="0" w:before="200"/>
      </w:pPr>
      <w:r>
        <w:t xml:space="preserve"/>
      </w:r>
    </w:p>
    <w:p>
      <w:pPr>
        <w:pStyle w:val="Heading2"/>
      </w:pPr>
      <w:r>
        <w:rPr>
          <w:rFonts w:ascii="Arial" w:cs="Arial" w:eastAsia="Arial" w:hAnsi="Arial"/>
          <w:b/>
          <w:bCs/>
          <w:color w:val="1C2B4A"/>
          <w:sz w:val="23"/>
          <w:szCs w:val="23"/>
        </w:rPr>
        <w:t xml:space="preserve">Phase 2 — 30-day supported launch:</w:t>
      </w:r>
    </w:p>
    <w:p>
      <w:pPr>
        <w:spacing w:after="60" w:before="40"/>
      </w:pPr>
      <w:r>
        <w:rPr>
          <w:rFonts w:ascii="Arial" w:cs="Arial" w:eastAsia="Arial" w:hAnsi="Arial"/>
          <w:color w:val="4A5568"/>
          <w:sz w:val="20"/>
          <w:szCs w:val="20"/>
        </w:rPr>
        <w:t xml:space="preserve">Once the platform goes live, the MedSync implementation team remains actively engaged with the Inventory Lead for the first 30 days — on-site and virtually — ensuring the system is working correctly, the team is confident, and any questions are answered in real time, not by a help desk ticket.</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200"/>
        <w:gridCol w:w="2080"/>
        <w:gridCol w:w="2080"/>
        <w:gridCol w:w="2080"/>
        <w:gridCol w:w="1920"/>
      </w:tblGrid>
      <w:tr>
        <w:tc>
          <w:tcPr>
            <w:tcW w:type="dxa" w:w="1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Week</w:t>
            </w:r>
          </w:p>
        </w:tc>
        <w:tc>
          <w:tcPr>
            <w:tcW w:type="dxa" w:w="20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E8B84B"/>
                <w:sz w:val="18"/>
                <w:szCs w:val="18"/>
              </w:rPr>
              <w:t xml:space="preserve">Monday — In Person</w:t>
            </w:r>
          </w:p>
        </w:tc>
        <w:tc>
          <w:tcPr>
            <w:tcW w:type="dxa" w:w="20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1C2B4A"/>
                <w:sz w:val="18"/>
                <w:szCs w:val="18"/>
              </w:rPr>
              <w:t xml:space="preserve">Friday — Virtual</w:t>
            </w:r>
          </w:p>
        </w:tc>
        <w:tc>
          <w:tcPr>
            <w:tcW w:type="dxa" w:w="20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Focus</w:t>
            </w:r>
          </w:p>
        </w:tc>
        <w:tc>
          <w:tcPr>
            <w:tcW w:type="dxa" w:w="192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Milestone</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Week 1</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Platform walkthrough with IL. Verify baseline count is reflected correctly. Set up Vetspire integration and confirm data is flowing.</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Review first week of on-hand tracking. Confirm Min/Max values look right. Address any questions from daily use.</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Platform orientation + data verification</w:t>
            </w:r>
          </w:p>
        </w:tc>
        <w:tc>
          <w:tcPr>
            <w:tcW w:type="dxa" w:w="192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IL is confident navigating the platform independently</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Week 2</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Review first auto-generated reorder alerts. Walk through the PIM — place first live PO together using the price comparison tool.</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Check PO status and receipt confirmation. Review any discrepancies between order and delivery.</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First live procurement cycle</w:t>
            </w:r>
          </w:p>
        </w:tc>
        <w:tc>
          <w:tcPr>
            <w:tcW w:type="dxa" w:w="19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First PO placed and received entirely within MedSync</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Week 3</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Review 30-day demand projections against actual usage to date. Adjust any Min/Max values that need tuning based on real data.</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Confirm seasonal flags are set correctly ahead of upcoming peak season. Review COGs dashboard.</w:t>
            </w:r>
          </w:p>
        </w:tc>
        <w:tc>
          <w:tcPr>
            <w:tcW w:type="dxa" w:w="20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Forecast calibration</w:t>
            </w:r>
          </w:p>
        </w:tc>
        <w:tc>
          <w:tcPr>
            <w:tcW w:type="dxa" w:w="192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Reorder points tuned to actual usage patterns at this location</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Week 4</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Full workflow review with IL and Admin. Confirm all locations are synced. Handoff to ongoing monthly support.</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30-day close-out call. Review outcomes — stockouts avoided, COGs trend, POs placed. Document wins.</w:t>
            </w:r>
          </w:p>
        </w:tc>
        <w:tc>
          <w:tcPr>
            <w:tcW w:type="dxa" w:w="20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Handoff to steady state</w:t>
            </w:r>
          </w:p>
        </w:tc>
        <w:tc>
          <w:tcPr>
            <w:tcW w:type="dxa" w:w="192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Location fully live, IL independent, data clean and verified</w:t>
            </w:r>
          </w:p>
        </w:tc>
      </w:tr>
    </w:tbl>
    <w:p>
      <w:pPr>
        <w:spacing w:after="0" w:before="80"/>
      </w:pPr>
      <w:r>
        <w:t xml:space="preserve"/>
      </w:r>
    </w:p>
    <w:p>
      <w:pPr>
        <w:pStyle w:val="Heading2"/>
      </w:pPr>
      <w:r>
        <w:rPr>
          <w:rFonts w:ascii="Arial" w:cs="Arial" w:eastAsia="Arial" w:hAnsi="Arial"/>
          <w:b/>
          <w:bCs/>
          <w:color w:val="1C2B4A"/>
          <w:sz w:val="23"/>
          <w:szCs w:val="23"/>
        </w:rPr>
        <w:t xml:space="preserve">What this means for Scout:</w:t>
      </w:r>
    </w:p>
    <w:p>
      <w:pPr>
        <w:pStyle w:val="ListParagraph"/>
        <w:numPr>
          <w:ilvl w:val="0"/>
          <w:numId w:val="2"/>
        </w:numPr>
        <w:spacing w:after="80" w:before="40"/>
      </w:pPr>
      <w:r>
        <w:rPr>
          <w:rFonts w:ascii="Arial" w:cs="Arial" w:eastAsia="Arial" w:hAnsi="Arial"/>
          <w:b/>
          <w:bCs/>
          <w:color w:val="1C2B4A"/>
          <w:sz w:val="20"/>
          <w:szCs w:val="20"/>
        </w:rPr>
        <w:t xml:space="preserve">On-site count before go-live</w:t>
      </w:r>
      <w:r>
        <w:rPr>
          <w:rFonts w:ascii="Arial" w:cs="Arial" w:eastAsia="Arial" w:hAnsi="Arial"/>
          <w:color w:val="4A5568"/>
          <w:sz w:val="20"/>
          <w:szCs w:val="20"/>
        </w:rPr>
        <w:t xml:space="preserve"> — Every new Scout location gets a verified, accurate starting count before the platform goes live. No guessing, no importing old spreadsheet data, no compounding errors.</w:t>
      </w:r>
    </w:p>
    <w:p>
      <w:pPr>
        <w:pStyle w:val="ListParagraph"/>
        <w:numPr>
          <w:ilvl w:val="0"/>
          <w:numId w:val="2"/>
        </w:numPr>
        <w:spacing w:after="80" w:before="40"/>
      </w:pPr>
      <w:r>
        <w:rPr>
          <w:rFonts w:ascii="Arial" w:cs="Arial" w:eastAsia="Arial" w:hAnsi="Arial"/>
          <w:b/>
          <w:bCs/>
          <w:color w:val="1C2B4A"/>
          <w:sz w:val="20"/>
          <w:szCs w:val="20"/>
        </w:rPr>
        <w:t xml:space="preserve">30-day dedicated support</w:t>
      </w:r>
      <w:r>
        <w:rPr>
          <w:rFonts w:ascii="Arial" w:cs="Arial" w:eastAsia="Arial" w:hAnsi="Arial"/>
          <w:color w:val="4A5568"/>
          <w:sz w:val="20"/>
          <w:szCs w:val="20"/>
        </w:rPr>
        <w:t xml:space="preserve"> — The Inventory Lead at each new location has a dedicated implementation partner on-site and virtually for the first 30 days — not a help desk ticket, not a video tutorial.</w:t>
      </w:r>
    </w:p>
    <w:p>
      <w:pPr>
        <w:pStyle w:val="ListParagraph"/>
        <w:numPr>
          <w:ilvl w:val="0"/>
          <w:numId w:val="2"/>
        </w:numPr>
        <w:spacing w:after="80" w:before="40"/>
      </w:pPr>
      <w:r>
        <w:rPr>
          <w:rFonts w:ascii="Arial" w:cs="Arial" w:eastAsia="Arial" w:hAnsi="Arial"/>
          <w:b/>
          <w:bCs/>
          <w:color w:val="1C2B4A"/>
          <w:sz w:val="20"/>
          <w:szCs w:val="20"/>
        </w:rPr>
        <w:t xml:space="preserve">Week 4 handoff milestone</w:t>
      </w:r>
      <w:r>
        <w:rPr>
          <w:rFonts w:ascii="Arial" w:cs="Arial" w:eastAsia="Arial" w:hAnsi="Arial"/>
          <w:color w:val="4A5568"/>
          <w:sz w:val="20"/>
          <w:szCs w:val="20"/>
        </w:rPr>
        <w:t xml:space="preserve"> — By the end of Week 4, every location is fully live, the IL is confident and independent, and the data is clean enough to trust the forecasts and the PO recommendations.</w:t>
      </w:r>
    </w:p>
    <w:p>
      <w:pPr>
        <w:pStyle w:val="ListParagraph"/>
        <w:numPr>
          <w:ilvl w:val="0"/>
          <w:numId w:val="2"/>
        </w:numPr>
        <w:spacing w:after="80" w:before="40"/>
      </w:pPr>
      <w:r>
        <w:rPr>
          <w:rFonts w:ascii="Arial" w:cs="Arial" w:eastAsia="Arial" w:hAnsi="Arial"/>
          <w:b/>
          <w:bCs/>
          <w:color w:val="1C2B4A"/>
          <w:sz w:val="20"/>
          <w:szCs w:val="20"/>
        </w:rPr>
        <w:t xml:space="preserve">Monday + Friday rhythm</w:t>
      </w:r>
      <w:r>
        <w:rPr>
          <w:rFonts w:ascii="Arial" w:cs="Arial" w:eastAsia="Arial" w:hAnsi="Arial"/>
          <w:color w:val="4A5568"/>
          <w:sz w:val="20"/>
          <w:szCs w:val="20"/>
        </w:rPr>
        <w:t xml:space="preserve"> — The Monday in-person touch sets the week's priorities. The Friday virtual check closes the loop — was the week successful? What needs adjusting before Monday?</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At 40 locations, the implementation process is also Scout's quality control mechanism. Every new opening gets the same verified start — the same clean data, the same trained Inventory Lead, the same confirmed integration. Consistency at scale is not possible without a structured onboarding process. This is that process.</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12  —  DENOVO PRACTICES  |  NAVIGATING NEW LOCATIONS WITHOUT HISTORICAL DATA</w:t>
            </w:r>
          </w:p>
        </w:tc>
      </w:tr>
    </w:tbl>
    <w:p>
      <w:pPr>
        <w:spacing w:after="0" w:before="60"/>
      </w:pPr>
      <w:r>
        <w:t xml:space="preserve"/>
      </w:r>
    </w:p>
    <w:p>
      <w:pPr>
        <w:pStyle w:val="Heading1"/>
      </w:pPr>
      <w:r>
        <w:rPr>
          <w:rFonts w:ascii="Georgia" w:cs="Georgia" w:eastAsia="Georgia" w:hAnsi="Georgia"/>
          <w:b/>
          <w:bCs/>
          <w:color w:val="1C2B4A"/>
          <w:sz w:val="36"/>
          <w:szCs w:val="36"/>
        </w:rPr>
        <w:t xml:space="preserve">The Benchmark Starter Program — MedSync for Denovo Practices</w:t>
      </w:r>
    </w:p>
    <w:p>
      <w:pPr>
        <w:pBdr>
          <w:bottom w:val="single" w:color="C8922A" w:sz="6" w:space="1"/>
        </w:pBdr>
        <w:spacing w:after="80" w:before="60"/>
      </w:pPr>
    </w:p>
    <w:p>
      <w:pPr>
        <w:spacing w:after="60" w:before="40"/>
      </w:pPr>
      <w:r>
        <w:rPr>
          <w:rFonts w:ascii="Arial" w:cs="Arial" w:eastAsia="Arial" w:hAnsi="Arial"/>
          <w:color w:val="4A5568"/>
          <w:sz w:val="20"/>
          <w:szCs w:val="20"/>
        </w:rPr>
        <w:t xml:space="preserve">MedSync's forecasting engine runs on historical usage data. A denovo practice — a brand new location opening its doors for the first time — has none. No order history. No Vetspire usage reports. No seasonal baseline. The three-method reorder calculator requires annual usage data that simply doesn't exist yet.</w:t>
      </w:r>
    </w:p>
    <w:p>
      <w:pPr>
        <w:spacing w:after="60" w:before="40"/>
      </w:pPr>
      <w:r>
        <w:rPr>
          <w:rFonts w:ascii="Arial" w:cs="Arial" w:eastAsia="Arial" w:hAnsi="Arial"/>
          <w:color w:val="4A5568"/>
          <w:sz w:val="20"/>
          <w:szCs w:val="20"/>
        </w:rPr>
        <w:t xml:space="preserve">This is not a reason to delay implementation. It is a reason to start with a different data source and transition to actuals as they accumulate.</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Every new Scout location is a denovo practice for its first six months. If MedSync cannot serve a denovo practice, it cannot fully serve Scout's growth plan. The Benchmark Starter Program is not a market expansion feature — it is a core Scout capability.</w:t>
            </w:r>
          </w:p>
        </w:tc>
      </w:tr>
    </w:tbl>
    <w:p>
      <w:pPr>
        <w:spacing w:after="0" w:before="120"/>
      </w:pPr>
      <w:r>
        <w:t xml:space="preserve"/>
      </w:r>
    </w:p>
    <w:p>
      <w:pPr>
        <w:pStyle w:val="Heading2"/>
      </w:pPr>
      <w:r>
        <w:rPr>
          <w:rFonts w:ascii="Arial" w:cs="Arial" w:eastAsia="Arial" w:hAnsi="Arial"/>
          <w:b/>
          <w:bCs/>
          <w:color w:val="1C2B4A"/>
          <w:sz w:val="23"/>
          <w:szCs w:val="23"/>
        </w:rPr>
        <w:t xml:space="preserve">Phase 1 — Benchmark-based starter forecasting (Months 1–3):</w:t>
      </w:r>
    </w:p>
    <w:p>
      <w:pPr>
        <w:spacing w:after="60" w:before="40"/>
      </w:pPr>
      <w:r>
        <w:rPr>
          <w:rFonts w:ascii="Arial" w:cs="Arial" w:eastAsia="Arial" w:hAnsi="Arial"/>
          <w:color w:val="4A5568"/>
          <w:sz w:val="20"/>
          <w:szCs w:val="20"/>
        </w:rPr>
        <w:t xml:space="preserve">Before the practice sees its first patient, MedSync loads a benchmark-calibrated starter formulary — a curated set of Min/Max reorder points built from industry data and adjusted for the specific characteristics of the new location. Before forecasting can begin, however, the formulary itself must be established. MedSync offers three structured intake methods depending on what the practice has available:</w:t>
      </w:r>
    </w:p>
    <w:p>
      <w:pPr>
        <w:spacing w:after="60" w:before="100"/>
      </w:pPr>
      <w:r>
        <w:rPr>
          <w:rFonts w:ascii="Arial" w:cs="Arial" w:eastAsia="Arial" w:hAnsi="Arial"/>
          <w:b/>
          <w:bCs/>
          <w:color w:val="1C2B4A"/>
          <w:sz w:val="20"/>
          <w:szCs w:val="20"/>
        </w:rPr>
        <w:t xml:space="preserve">Formulary intake — three methods:</w:t>
      </w:r>
    </w:p>
    <w:p>
      <w:pPr>
        <w:spacing w:after="40" w:before="60"/>
      </w:pPr>
      <w:r>
        <w:rPr>
          <w:rFonts w:ascii="Arial" w:cs="Arial" w:eastAsia="Arial" w:hAnsi="Arial"/>
          <w:b/>
          <w:bCs/>
          <w:color w:val="C8922A"/>
          <w:sz w:val="19"/>
          <w:szCs w:val="19"/>
        </w:rPr>
        <w:t xml:space="preserve">Method 1 — Direct upload (CSV or Excel).</w:t>
      </w:r>
      <w:r>
        <w:rPr>
          <w:rFonts w:ascii="Arial" w:cs="Arial" w:eastAsia="Arial" w:hAnsi="Arial"/>
          <w:color w:val="4A5568"/>
          <w:sz w:val="19"/>
          <w:szCs w:val="19"/>
        </w:rPr>
        <w:t xml:space="preserve"> The practice uploads a spreadsheet containing their intended product names, NDC numbers, and SKUs. MedSync maps each item to the Vetcove catalog and GPO pricing, applies benchmark-based Min/Max values, and the formulary is ready before the first patient walks in. The right path for practices that have a formulary in mind — a vet opening a second location, a practice migrating from another system, or a PE group deploying a standardized formulary across new acquisitions.</w:t>
      </w:r>
    </w:p>
    <w:p>
      <w:pPr>
        <w:spacing w:after="40" w:before="40"/>
      </w:pPr>
      <w:r>
        <w:rPr>
          <w:rFonts w:ascii="Arial" w:cs="Arial" w:eastAsia="Arial" w:hAnsi="Arial"/>
          <w:b/>
          <w:bCs/>
          <w:color w:val="C8922A"/>
          <w:sz w:val="19"/>
          <w:szCs w:val="19"/>
        </w:rPr>
        <w:t xml:space="preserve">Method 2 — PIMS integration pull (Vetspire and future integrations).</w:t>
      </w:r>
      <w:r>
        <w:rPr>
          <w:rFonts w:ascii="Arial" w:cs="Arial" w:eastAsia="Arial" w:hAnsi="Arial"/>
          <w:color w:val="4A5568"/>
          <w:sz w:val="19"/>
          <w:szCs w:val="19"/>
        </w:rPr>
        <w:t xml:space="preserve"> For practices already operating on Vetspire, MedSync pulls the product list directly from the hospital software — every item already dispensed or stocked in the system comes in automatically, no spreadsheet required. The right path for acquisitions and practice migrations where a product history already exists in the PIMS.</w:t>
      </w:r>
    </w:p>
    <w:p>
      <w:pPr>
        <w:spacing w:after="80" w:before="40"/>
      </w:pPr>
      <w:r>
        <w:rPr>
          <w:rFonts w:ascii="Arial" w:cs="Arial" w:eastAsia="Arial" w:hAnsi="Arial"/>
          <w:b/>
          <w:bCs/>
          <w:color w:val="C8922A"/>
          <w:sz w:val="19"/>
          <w:szCs w:val="19"/>
        </w:rPr>
        <w:t xml:space="preserve">Method 3 — MedSync benchmark default.</w:t>
      </w:r>
      <w:r>
        <w:rPr>
          <w:rFonts w:ascii="Arial" w:cs="Arial" w:eastAsia="Arial" w:hAnsi="Arial"/>
          <w:color w:val="4A5568"/>
          <w:sz w:val="19"/>
          <w:szCs w:val="19"/>
        </w:rPr>
        <w:t xml:space="preserve"> For truly cold-start practices with no existing formulary and no PIMS history, MedSync loads the full benchmark-calibrated starter formulary based on the practice characteristics below — practice type, provider count, estimated patient volume, geographic market, and exam room count. No upload required. The right path for a brand new practice opening its doors for the first time.
All three methods map products automatically to the Vetcove catalog and GPO pricing before the first order is placed. The Admin selects the method from the Formulary Setup panel in Admin Settings. Formulary setup is Admin-only and every intake action is logged to the activity log with timestamp and author. No competitor offers structured formulary intake for denovo practices in any form.</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Practice type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Urgent care, general practice, specialty, or emergency — each has a distinct case mix that drives different product usage patterns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Doctors on staff</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Provider count is the strongest single predictor of patient volume and drug consumption in the first 90 days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Estimated patient volume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Opening-week projections from the practice operator, refined weekly as actuals come in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Geographic market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Urban, suburban, and rural practices see meaningfully different case mixes — tick-borne illness, heartworm prevalence, trauma cases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Exam room count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Physical capacity constrains maximum patient throughput and provides a ceiling for benchmark projections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Scout network data</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Every prior Scout denovo opening contributes anonymized benchmark data — Lincoln Park, Old Orchard, West Loop, and Wheaton all inform what a new urgent care location should stock on day one</w:t>
            </w:r>
          </w:p>
        </w:tc>
      </w:tr>
    </w:tbl>
    <w:p>
      <w:pPr>
        <w:spacing w:after="0" w:before="120"/>
      </w:pPr>
      <w:r>
        <w:t xml:space="preserve"/>
      </w:r>
    </w:p>
    <w:p>
      <w:pPr>
        <w:pStyle w:val="Heading2"/>
      </w:pPr>
      <w:r>
        <w:rPr>
          <w:rFonts w:ascii="Arial" w:cs="Arial" w:eastAsia="Arial" w:hAnsi="Arial"/>
          <w:b/>
          <w:bCs/>
          <w:color w:val="1C2B4A"/>
          <w:sz w:val="23"/>
          <w:szCs w:val="23"/>
        </w:rPr>
        <w:t xml:space="preserve">Phase 2 — Rapid calibration blend (Months 3–6):</w:t>
      </w:r>
    </w:p>
    <w:p>
      <w:pPr>
        <w:spacing w:after="60" w:before="40"/>
      </w:pPr>
      <w:r>
        <w:rPr>
          <w:rFonts w:ascii="Arial" w:cs="Arial" w:eastAsia="Arial" w:hAnsi="Arial"/>
          <w:color w:val="4A5568"/>
          <w:sz w:val="20"/>
          <w:szCs w:val="20"/>
        </w:rPr>
        <w:t xml:space="preserve">As real usage data accumulates in Vetspire, MedSync begins blending actuals into the forecast progressively — replacing benchmark assumptions with clinical reality at each location.</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560"/>
        <w:gridCol w:w="2000"/>
        <w:gridCol w:w="2000"/>
        <w:gridCol w:w="3800"/>
      </w:tblGrid>
      <w:tr>
        <w:tc>
          <w:tcPr>
            <w:tcW w:type="dxa" w:w="15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Month</w:t>
            </w:r>
          </w:p>
        </w:tc>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Actual data weight</w:t>
            </w:r>
          </w:p>
        </w:tc>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Benchmark weight</w:t>
            </w:r>
          </w:p>
        </w:tc>
        <w:tc>
          <w:tcPr>
            <w:tcW w:type="dxa" w:w="3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MedSync does</w:t>
            </w:r>
          </w:p>
        </w:tc>
      </w:tr>
      <w:tr>
        <w:tc>
          <w:tcPr>
            <w:tcW w:type="dxa" w:w="1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1–2</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0%</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100%</w:t>
            </w:r>
          </w:p>
        </w:tc>
        <w:tc>
          <w:tcPr>
            <w:tcW w:type="dxa" w:w="3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Full benchmark mode. Starter formulary loaded. IL guided through first orders.</w:t>
            </w:r>
          </w:p>
        </w:tc>
      </w:tr>
      <w:tr>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3</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30%</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70%</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Actuals begin blending in. MedSync flags products diverging most from benchmark for IL review.</w:t>
            </w:r>
          </w:p>
        </w:tc>
      </w:tr>
      <w:tr>
        <w:tc>
          <w:tcPr>
            <w:tcW w:type="dxa" w:w="1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4</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60%</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40%</w:t>
            </w:r>
          </w:p>
        </w:tc>
        <w:tc>
          <w:tcPr>
            <w:tcW w:type="dxa" w:w="3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Actuals majority. Benchmark receding. Location-specific patterns becoming clear.</w:t>
            </w:r>
          </w:p>
        </w:tc>
      </w:tr>
      <w:tr>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5</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80%</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20%</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Near-full actuals. Benchmark used only where data is sparse (low-volume products).</w:t>
            </w:r>
          </w:p>
        </w:tc>
      </w:tr>
      <w:tr>
        <w:tc>
          <w:tcPr>
            <w:tcW w:type="dxa" w:w="1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6+</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100%</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8899AA"/>
                <w:sz w:val="18"/>
                <w:szCs w:val="18"/>
              </w:rPr>
              <w:t xml:space="preserve">0%</w:t>
            </w:r>
          </w:p>
        </w:tc>
        <w:tc>
          <w:tcPr>
            <w:tcW w:type="dxa" w:w="3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Full historical mode. Benchmark retired. Standard weighted seasonal index active.</w:t>
            </w:r>
          </w:p>
        </w:tc>
      </w:tr>
    </w:tbl>
    <w:p>
      <w:pPr>
        <w:spacing w:after="0" w:before="120"/>
      </w:pPr>
      <w:r>
        <w:t xml:space="preserve"/>
      </w:r>
    </w:p>
    <w:p>
      <w:pPr>
        <w:pStyle w:val="Heading2"/>
      </w:pPr>
      <w:r>
        <w:rPr>
          <w:rFonts w:ascii="Arial" w:cs="Arial" w:eastAsia="Arial" w:hAnsi="Arial"/>
          <w:b/>
          <w:bCs/>
          <w:color w:val="1C2B4A"/>
          <w:sz w:val="23"/>
          <w:szCs w:val="23"/>
        </w:rPr>
        <w:t xml:space="preserve">Phase 3 — Full historical mode (Month 6+):</w:t>
      </w:r>
    </w:p>
    <w:p>
      <w:pPr>
        <w:spacing w:after="60" w:before="40"/>
      </w:pPr>
      <w:r>
        <w:rPr>
          <w:rFonts w:ascii="Arial" w:cs="Arial" w:eastAsia="Arial" w:hAnsi="Arial"/>
          <w:color w:val="4A5568"/>
          <w:sz w:val="20"/>
          <w:szCs w:val="20"/>
        </w:rPr>
        <w:t xml:space="preserve">By month six, the practice has enough real Vetspire usage data to run the full MedSync forecasting engine — weighted seasonal index, three-method reorder calculator, 12-month rolling forecast, and expiration-aware purchase recommendations. The Benchmark Starter Program is retired. The practice is running on its own data, same as every established Scout location.</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The transition is invisible to the Inventory Lead. They work in MedSync the same way from month one. The system manages the blend in the background — showing the IL which recommendations are benchmark-driven vs. actuals-driven so they can build calibration confidence as the data matures.</w:t>
            </w:r>
          </w:p>
        </w:tc>
      </w:tr>
    </w:tbl>
    <w:p>
      <w:pPr>
        <w:spacing w:after="0" w:before="120"/>
      </w:pPr>
      <w:r>
        <w:t xml:space="preserve"/>
      </w:r>
    </w:p>
    <w:p>
      <w:pPr>
        <w:pStyle w:val="Heading2"/>
      </w:pPr>
      <w:r>
        <w:rPr>
          <w:rFonts w:ascii="Arial" w:cs="Arial" w:eastAsia="Arial" w:hAnsi="Arial"/>
          <w:b/>
          <w:bCs/>
          <w:color w:val="1C2B4A"/>
          <w:sz w:val="23"/>
          <w:szCs w:val="23"/>
        </w:rPr>
        <w:t xml:space="preserve">The Scout network advantage:</w:t>
      </w:r>
    </w:p>
    <w:p>
      <w:pPr>
        <w:spacing w:after="60" w:before="40"/>
      </w:pPr>
      <w:r>
        <w:rPr>
          <w:rFonts w:ascii="Arial" w:cs="Arial" w:eastAsia="Arial" w:hAnsi="Arial"/>
          <w:color w:val="4A5568"/>
          <w:sz w:val="20"/>
          <w:szCs w:val="20"/>
        </w:rPr>
        <w:t xml:space="preserve">Every new Scout location that opens contributes anonymized usage data to MedSync's benchmark library. Lincoln Park's first 90 days. Old Orchard's. West Loop's. Wheaton's. Each opening makes the benchmark smarter for the next one.</w:t>
      </w:r>
    </w:p>
    <w:p>
      <w:pPr>
        <w:spacing w:after="60" w:before="40"/>
      </w:pPr>
      <w:r>
        <w:rPr>
          <w:rFonts w:ascii="Arial" w:cs="Arial" w:eastAsia="Arial" w:hAnsi="Arial"/>
          <w:color w:val="4A5568"/>
          <w:sz w:val="20"/>
          <w:szCs w:val="20"/>
        </w:rPr>
        <w:t xml:space="preserve">At 10 Scout locations, MedSync has the most accurate urgent care denovo benchmark dataset in the industry. At 40 locations, it is proprietary infrastructure that no competitor can replicate without the same network. The benchmark library is not a feature — it is a compounding asset that grows in value with every Scout opening.</w:t>
      </w:r>
    </w:p>
    <w:p>
      <w:pPr>
        <w:spacing w:after="0" w:before="60"/>
      </w:pPr>
      <w:r>
        <w:t xml:space="preserve"/>
      </w:r>
    </w:p>
    <w:p>
      <w:pPr>
        <w:pStyle w:val="Heading2"/>
      </w:pPr>
      <w:r>
        <w:rPr>
          <w:rFonts w:ascii="Arial" w:cs="Arial" w:eastAsia="Arial" w:hAnsi="Arial"/>
          <w:b/>
          <w:bCs/>
          <w:color w:val="1C2B4A"/>
          <w:sz w:val="23"/>
          <w:szCs w:val="23"/>
        </w:rPr>
        <w:t xml:space="preserve">What this means for external customers:</w:t>
      </w:r>
    </w:p>
    <w:p>
      <w:pPr>
        <w:spacing w:after="60" w:before="40"/>
      </w:pPr>
      <w:r>
        <w:rPr>
          <w:rFonts w:ascii="Arial" w:cs="Arial" w:eastAsia="Arial" w:hAnsi="Arial"/>
          <w:color w:val="4A5568"/>
          <w:sz w:val="20"/>
          <w:szCs w:val="20"/>
        </w:rPr>
        <w:t xml:space="preserve">Denovo support opens three buyer segments that established-practice-only products cannot serve:</w:t>
      </w:r>
    </w:p>
    <w:p>
      <w:pPr>
        <w:pStyle w:val="ListParagraph"/>
        <w:numPr>
          <w:ilvl w:val="0"/>
          <w:numId w:val="2"/>
        </w:numPr>
        <w:spacing w:after="80" w:before="40"/>
      </w:pPr>
      <w:r>
        <w:rPr>
          <w:rFonts w:ascii="Arial" w:cs="Arial" w:eastAsia="Arial" w:hAnsi="Arial"/>
          <w:b/>
          <w:bCs/>
          <w:color w:val="C8922A"/>
          <w:sz w:val="20"/>
          <w:szCs w:val="20"/>
        </w:rPr>
        <w:t xml:space="preserve">Practice management companies</w:t>
      </w:r>
      <w:r>
        <w:rPr>
          <w:rFonts w:ascii="Arial" w:cs="Arial" w:eastAsia="Arial" w:hAnsi="Arial"/>
          <w:color w:val="4A5568"/>
          <w:sz w:val="20"/>
          <w:szCs w:val="20"/>
        </w:rPr>
        <w:t xml:space="preserve"> — Groups actively opening new locations who need inventory infrastructure from day one, not month six.</w:t>
      </w:r>
    </w:p>
    <w:p>
      <w:pPr>
        <w:pStyle w:val="ListParagraph"/>
        <w:numPr>
          <w:ilvl w:val="0"/>
          <w:numId w:val="2"/>
        </w:numPr>
        <w:spacing w:after="80" w:before="40"/>
      </w:pPr>
      <w:r>
        <w:rPr>
          <w:rFonts w:ascii="Arial" w:cs="Arial" w:eastAsia="Arial" w:hAnsi="Arial"/>
          <w:b/>
          <w:bCs/>
          <w:color w:val="C8922A"/>
          <w:sz w:val="20"/>
          <w:szCs w:val="20"/>
        </w:rPr>
        <w:t xml:space="preserve">Private equity veterinary roll-ups</w:t>
      </w:r>
      <w:r>
        <w:rPr>
          <w:rFonts w:ascii="Arial" w:cs="Arial" w:eastAsia="Arial" w:hAnsi="Arial"/>
          <w:color w:val="4A5568"/>
          <w:sz w:val="20"/>
          <w:szCs w:val="20"/>
        </w:rPr>
        <w:t xml:space="preserve"> — PE-backed groups acquiring and integrating new practices need a standardized inventory system that works at acquisition, not after 12 months of history.</w:t>
      </w:r>
    </w:p>
    <w:p>
      <w:pPr>
        <w:pStyle w:val="ListParagraph"/>
        <w:numPr>
          <w:ilvl w:val="0"/>
          <w:numId w:val="2"/>
        </w:numPr>
        <w:spacing w:after="80" w:before="40"/>
      </w:pPr>
      <w:r>
        <w:rPr>
          <w:rFonts w:ascii="Arial" w:cs="Arial" w:eastAsia="Arial" w:hAnsi="Arial"/>
          <w:b/>
          <w:bCs/>
          <w:color w:val="C8922A"/>
          <w:sz w:val="20"/>
          <w:szCs w:val="20"/>
        </w:rPr>
        <w:t xml:space="preserve">Independent practitioners</w:t>
      </w:r>
      <w:r>
        <w:rPr>
          <w:rFonts w:ascii="Arial" w:cs="Arial" w:eastAsia="Arial" w:hAnsi="Arial"/>
          <w:color w:val="4A5568"/>
          <w:sz w:val="20"/>
          <w:szCs w:val="20"/>
        </w:rPr>
        <w:t xml:space="preserve"> — First-time practice owners opening a single location who have no historical data, no dedicated inventory manager, and no process — MedSync's benchmark starter gives them a professional starting point immediately.</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No competitor offers a benchmark-based starter formulary for denovo practices. Inventory Ally requires sufficient order history before its ML can produce meaningful recommendations. MedSync serves the practice from day one.</w:t>
            </w:r>
          </w:p>
        </w:tc>
      </w:tr>
    </w:tbl>
    <w:p>
      <w:pPr>
        <w:spacing w:after="0" w:before="120"/>
      </w:pPr>
      <w:r>
        <w:t/>
      </w:r>
    </w:p>
    <w:tbl>
      <w:tblPr>
        <w:tblW w:type="dxa" w:w="10800"/>
        <w:tblBorders>
          <w:top w:val="none" w:color="auto" w:sz="0"/>
          <w:left w:val="none" w:color="auto" w:sz="0"/>
          <w:bottom w:val="none" w:color="auto" w:sz="0"/>
          <w:right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80"/>
              <w:left w:type="dxa" w:w="240"/>
              <w:bottom w:type="dxa" w:w="180"/>
              <w:right w:type="dxa" w:w="240"/>
            </w:tcMar>
          </w:tcPr>
          <w:p>
            <w:r>
              <w:rPr>
                <w:rFonts w:ascii="Arial" w:cs="Arial" w:eastAsia="Arial" w:hAnsi="Arial"/>
                <w:b/>
                <w:bCs/>
                <w:color w:val="E8B84B"/>
                <w:sz w:val="22"/>
                <w:szCs w:val="22"/>
              </w:rPr>
              <w:t xml:space="preserve">MedSync Formulary Setup — A Feature That Does Not Exist Anywhere Else in Veterinary Medicine</w:t>
            </w:r>
          </w:p>
          <w:p>
            <w:pPr>
              <w:spacing w:after="0" w:before="80"/>
            </w:pPr>
            <w:r>
              <w:rPr>
                <w:rFonts w:ascii="Arial" w:cs="Arial" w:eastAsia="Arial" w:hAnsi="Arial"/>
                <w:color w:val="F5EDD8"/>
                <w:sz w:val="20"/>
                <w:szCs w:val="20"/>
              </w:rPr>
              <w:t xml:space="preserve">Every competitor in this space assumes the practice already has a formulary. They are built for established practices with order history, existing product lists, and a PIMS full of usage data. A denovo practice has none of those things — and no competitor has ever solved for it.</w:t>
            </w:r>
          </w:p>
          <w:p>
            <w:pPr>
              <w:spacing w:after="0" w:before="80"/>
            </w:pPr>
            <w:r>
              <w:rPr>
                <w:rFonts w:ascii="Arial" w:cs="Arial" w:eastAsia="Arial" w:hAnsi="Arial"/>
                <w:color w:val="F5EDD8"/>
                <w:sz w:val="20"/>
                <w:szCs w:val="20"/>
              </w:rPr>
              <w:t xml:space="preserve">MedSync’s Formulary Setup gives every new location — denovo or established — three structured intake methods administered by the Admin before the first order is placed:</w:t>
            </w:r>
          </w:p>
          <w:p>
            <w:pPr>
              <w:spacing w:after="0" w:before="60"/>
            </w:pPr>
            <w:r>
              <w:rPr>
                <w:rFonts w:ascii="Arial" w:cs="Arial" w:eastAsia="Arial" w:hAnsi="Arial"/>
                <w:b/>
                <w:bCs/>
                <w:color w:val="C8922A"/>
                <w:sz w:val="19"/>
                <w:szCs w:val="19"/>
              </w:rPr>
              <w:t xml:space="preserve">1. CSV/Excel direct upload</w:t>
            </w:r>
            <w:r>
              <w:rPr>
                <w:rFonts w:ascii="Arial" w:cs="Arial" w:eastAsia="Arial" w:hAnsi="Arial"/>
                <w:color w:val="F5EDD8"/>
                <w:sz w:val="19"/>
                <w:szCs w:val="19"/>
              </w:rPr>
              <w:t xml:space="preserve"> — Product names, NDC numbers, and SKUs mapped automatically to Vetcove catalog and GPO pricing. For practices migrating from another system or opening a second location with a known formulary.</w:t>
            </w:r>
          </w:p>
          <w:p>
            <w:pPr>
              <w:spacing w:after="0" w:before="40"/>
            </w:pPr>
            <w:r>
              <w:rPr>
                <w:rFonts w:ascii="Arial" w:cs="Arial" w:eastAsia="Arial" w:hAnsi="Arial"/>
                <w:b/>
                <w:bCs/>
                <w:color w:val="C8922A"/>
                <w:sz w:val="19"/>
                <w:szCs w:val="19"/>
              </w:rPr>
              <w:t xml:space="preserve">2. Vetspire PIMS integration pull</w:t>
            </w:r>
            <w:r>
              <w:rPr>
                <w:rFonts w:ascii="Arial" w:cs="Arial" w:eastAsia="Arial" w:hAnsi="Arial"/>
                <w:color w:val="F5EDD8"/>
                <w:sz w:val="19"/>
                <w:szCs w:val="19"/>
              </w:rPr>
              <w:t xml:space="preserve"> — Product list imported directly from Vetspire. No spreadsheet needed. For acquisitions and migrations where a product history already exists in the PIMS.</w:t>
            </w:r>
          </w:p>
          <w:p>
            <w:pPr>
              <w:spacing w:after="0" w:before="40"/>
            </w:pPr>
            <w:r>
              <w:rPr>
                <w:rFonts w:ascii="Arial" w:cs="Arial" w:eastAsia="Arial" w:hAnsi="Arial"/>
                <w:b/>
                <w:bCs/>
                <w:color w:val="C8922A"/>
                <w:sz w:val="19"/>
                <w:szCs w:val="19"/>
              </w:rPr>
              <w:t xml:space="preserve">3. MedSync benchmark default</w:t>
            </w:r>
            <w:r>
              <w:rPr>
                <w:rFonts w:ascii="Arial" w:cs="Arial" w:eastAsia="Arial" w:hAnsi="Arial"/>
                <w:color w:val="F5EDD8"/>
                <w:sz w:val="19"/>
                <w:szCs w:val="19"/>
              </w:rPr>
              <w:t xml:space="preserve"> — A curated starter formulary loaded from Scout network data, calibrated to practice type, provider count, patient volume, and geographic market. For true cold-start denovo practices with no existing formulary or PIMS history. No other product in veterinary medicine offers this.</w:t>
            </w:r>
          </w:p>
          <w:p>
            <w:pPr>
              <w:spacing w:after="0" w:before="100"/>
            </w:pPr>
            <w:r>
              <w:rPr>
                <w:rFonts w:ascii="Arial" w:cs="Arial" w:eastAsia="Arial" w:hAnsi="Arial"/>
                <w:i/>
                <w:iCs/>
                <w:color w:val="C8B89A"/>
                <w:sz w:val="19"/>
                <w:szCs w:val="19"/>
              </w:rPr>
              <w:t xml:space="preserve">This is not a workaround. It is a structured, Admin-controlled onboarding feature that closes the single biggest gap in veterinary inventory software — the inability to serve a practice before it has any history. MedSync is the only veterinary inventory platform that can onboard a denovo practice from day zero.</w:t>
            </w:r>
          </w:p>
        </w:tc>
      </w:tr>
    </w:tbl>
    <w:p>
      <w:pPr>
        <w:spacing w:after="0" w:before="80"/>
      </w:pPr>
      <w:r>
        <w:t/>
      </w:r>
    </w:p>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13  —  THE SCOUT ROI  |  BUILT FOR YOUR GROWTH PLAN</w:t>
            </w:r>
          </w:p>
        </w:tc>
      </w:tr>
    </w:tbl>
    <w:p>
      <w:pPr>
        <w:spacing w:after="0" w:before="80"/>
      </w:pPr>
      <w:r>
        <w:t xml:space="preserve"/>
      </w:r>
    </w:p>
    <w:p>
      <w:pPr>
        <w:pStyle w:val="Heading1"/>
      </w:pPr>
      <w:r>
        <w:rPr>
          <w:rFonts w:ascii="Georgia" w:cs="Georgia" w:eastAsia="Georgia" w:hAnsi="Georgia"/>
          <w:b/>
          <w:bCs/>
          <w:color w:val="1C2B4A"/>
          <w:sz w:val="36"/>
          <w:szCs w:val="36"/>
        </w:rPr>
        <w:t xml:space="preserve">Return on Investment for Scout</w:t>
      </w:r>
    </w:p>
    <w:p>
      <w:pPr>
        <w:pBdr>
          <w:bottom w:val="single" w:color="C8922A" w:sz="6" w:space="1"/>
        </w:pBdr>
        <w:spacing w:after="80" w:before="60"/>
      </w:pPr>
    </w:p>
    <w:p>
      <w:pPr>
        <w:spacing w:after="60" w:before="40"/>
      </w:pPr>
      <w:r>
        <w:rPr>
          <w:rFonts w:ascii="Arial" w:cs="Arial" w:eastAsia="Arial" w:hAnsi="Arial"/>
          <w:color w:val="4A5568"/>
          <w:sz w:val="20"/>
          <w:szCs w:val="20"/>
        </w:rPr>
        <w:t xml:space="preserve">MedSync was not built for a generic veterinary practice. It was conceived, designed, and prototyped by Scout’s COD (Clinical Operations Director) using Scout's actual Vetspire data, Scout's SOP methodology, and Scout's operational workflows. Every feature solves a problem Scout has today.</w:t>
      </w:r>
    </w:p>
    <w:p>
      <w:pPr>
        <w:spacing w:after="0" w:before="8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340"/>
        <w:gridCol w:w="2340"/>
        <w:gridCol w:w="2340"/>
        <w:gridCol w:w="2340"/>
      </w:tblGrid>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40+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8–10%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260+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$0</w:t>
            </w:r>
          </w:p>
        </w:tc>
      </w:tr>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Scout locations</w:t>
            </w:r>
          </w:p>
          <w:p>
            <w:pPr>
              <w:jc w:val="center"/>
            </w:pPr>
            <w:r>
              <w:rPr>
                <w:rFonts w:ascii="Arial" w:cs="Arial" w:eastAsia="Arial" w:hAnsi="Arial"/>
                <w:color w:val="8899AA"/>
                <w:sz w:val="17"/>
                <w:szCs w:val="17"/>
              </w:rPr>
              <w:t xml:space="preserve">targeted by 2035</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COGs target</w:t>
            </w:r>
          </w:p>
          <w:p>
            <w:pPr>
              <w:jc w:val="center"/>
            </w:pPr>
            <w:r>
              <w:rPr>
                <w:rFonts w:ascii="Arial" w:cs="Arial" w:eastAsia="Arial" w:hAnsi="Arial"/>
                <w:color w:val="8899AA"/>
                <w:sz w:val="17"/>
                <w:szCs w:val="17"/>
              </w:rPr>
              <w:t xml:space="preserve">protected at scale</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products pre-loaded</w:t>
            </w:r>
          </w:p>
          <w:p>
            <w:pPr>
              <w:jc w:val="center"/>
            </w:pPr>
            <w:r>
              <w:rPr>
                <w:rFonts w:ascii="Arial" w:cs="Arial" w:eastAsia="Arial" w:hAnsi="Arial"/>
                <w:color w:val="8899AA"/>
                <w:sz w:val="17"/>
                <w:szCs w:val="17"/>
              </w:rPr>
              <w:t xml:space="preserve">from Scout's data</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spreadsheet setup</w:t>
            </w:r>
          </w:p>
          <w:p>
            <w:pPr>
              <w:jc w:val="center"/>
            </w:pPr>
            <w:r>
              <w:rPr>
                <w:rFonts w:ascii="Arial" w:cs="Arial" w:eastAsia="Arial" w:hAnsi="Arial"/>
                <w:color w:val="8899AA"/>
                <w:sz w:val="17"/>
                <w:szCs w:val="17"/>
              </w:rPr>
              <w:t xml:space="preserve">per new location</w:t>
            </w:r>
          </w:p>
        </w:tc>
      </w:tr>
    </w:tbl>
    <w:p>
      <w:pPr>
        <w:spacing w:after="0" w:before="100"/>
      </w:pPr>
      <w:r>
        <w:t xml:space="preserve"/>
      </w:r>
    </w:p>
    <w:p>
      <w:pPr>
        <w:pStyle w:val="ListParagraph"/>
        <w:numPr>
          <w:ilvl w:val="0"/>
          <w:numId w:val="2"/>
        </w:numPr>
        <w:spacing w:after="80" w:before="40"/>
      </w:pPr>
      <w:r>
        <w:rPr>
          <w:rFonts w:ascii="Arial" w:cs="Arial" w:eastAsia="Arial" w:hAnsi="Arial"/>
          <w:b/>
          <w:bCs/>
          <w:color w:val="C8922A"/>
          <w:sz w:val="20"/>
          <w:szCs w:val="20"/>
        </w:rPr>
        <w:t xml:space="preserve">COGs protection</w:t>
      </w:r>
      <w:r>
        <w:rPr>
          <w:rFonts w:ascii="Arial" w:cs="Arial" w:eastAsia="Arial" w:hAnsi="Arial"/>
          <w:color w:val="4A5568"/>
          <w:sz w:val="20"/>
          <w:szCs w:val="20"/>
        </w:rPr>
        <w:t xml:space="preserve"> — A 0.5% COGs reduction across 40 locations at $1M revenue each saves $200,000+ annually — multiples of the software cost at any price point.</w:t>
      </w:r>
    </w:p>
    <w:p>
      <w:pPr>
        <w:pStyle w:val="ListParagraph"/>
        <w:numPr>
          <w:ilvl w:val="0"/>
          <w:numId w:val="2"/>
        </w:numPr>
        <w:spacing w:after="80" w:before="40"/>
      </w:pPr>
      <w:r>
        <w:rPr>
          <w:rFonts w:ascii="Arial" w:cs="Arial" w:eastAsia="Arial" w:hAnsi="Arial"/>
          <w:b/>
          <w:bCs/>
          <w:color w:val="C8922A"/>
          <w:sz w:val="20"/>
          <w:szCs w:val="20"/>
        </w:rPr>
        <w:t xml:space="preserve">Procurement savings</w:t>
      </w:r>
      <w:r>
        <w:rPr>
          <w:rFonts w:ascii="Arial" w:cs="Arial" w:eastAsia="Arial" w:hAnsi="Arial"/>
          <w:color w:val="4A5568"/>
          <w:sz w:val="20"/>
          <w:szCs w:val="20"/>
        </w:rPr>
        <w:t xml:space="preserve"> — GPO discounts, automated best-price selection, and consolidated multi-location ordering reduce per-unit drug costs across the entire Scout formulary. Every dollar saved on procurement goes directly to the bottom line.</w:t>
      </w:r>
    </w:p>
    <w:p>
      <w:pPr>
        <w:pStyle w:val="ListParagraph"/>
        <w:numPr>
          <w:ilvl w:val="0"/>
          <w:numId w:val="2"/>
        </w:numPr>
        <w:spacing w:after="80" w:before="40"/>
      </w:pPr>
      <w:r>
        <w:rPr>
          <w:rFonts w:ascii="Arial" w:cs="Arial" w:eastAsia="Arial" w:hAnsi="Arial"/>
          <w:b/>
          <w:bCs/>
          <w:color w:val="C8922A"/>
          <w:sz w:val="20"/>
          <w:szCs w:val="20"/>
        </w:rPr>
        <w:t xml:space="preserve">Onboarding efficiency</w:t>
      </w:r>
      <w:r>
        <w:rPr>
          <w:rFonts w:ascii="Arial" w:cs="Arial" w:eastAsia="Arial" w:hAnsi="Arial"/>
          <w:color w:val="4A5568"/>
          <w:sz w:val="20"/>
          <w:szCs w:val="20"/>
        </w:rPr>
        <w:t xml:space="preserve"> — If each new location requires 40 hours of setup at $25/hour, MedSync recovers $1,000 per opening. At 10 new locations per year, that's $10,000 saved plus the compounding value of consistent execution from day one.</w:t>
      </w:r>
    </w:p>
    <w:p>
      <w:pPr>
        <w:pStyle w:val="ListParagraph"/>
        <w:numPr>
          <w:ilvl w:val="0"/>
          <w:numId w:val="2"/>
        </w:numPr>
        <w:spacing w:after="80" w:before="40"/>
      </w:pPr>
      <w:r>
        <w:rPr>
          <w:rFonts w:ascii="Arial" w:cs="Arial" w:eastAsia="Arial" w:hAnsi="Arial"/>
          <w:b/>
          <w:bCs/>
          <w:color w:val="C8922A"/>
          <w:sz w:val="20"/>
          <w:szCs w:val="20"/>
        </w:rPr>
        <w:t xml:space="preserve">Stockout prevention</w:t>
      </w:r>
      <w:r>
        <w:rPr>
          <w:rFonts w:ascii="Arial" w:cs="Arial" w:eastAsia="Arial" w:hAnsi="Arial"/>
          <w:color w:val="4A5568"/>
          <w:sz w:val="20"/>
          <w:szCs w:val="20"/>
        </w:rPr>
        <w:t xml:space="preserve"> — A single peak-season stockout of a high-volume medication can cost hundreds of dollars in missed revenue per day. MedSync eliminates the guesswork that causes those stockouts.</w:t>
      </w:r>
    </w:p>
    <w:p>
      <w:pPr>
        <w:pStyle w:val="ListParagraph"/>
        <w:numPr>
          <w:ilvl w:val="0"/>
          <w:numId w:val="2"/>
        </w:numPr>
        <w:spacing w:after="80" w:before="40"/>
      </w:pPr>
      <w:r>
        <w:rPr>
          <w:rFonts w:ascii="Arial" w:cs="Arial" w:eastAsia="Arial" w:hAnsi="Arial"/>
          <w:b/>
          <w:bCs/>
          <w:color w:val="C8922A"/>
          <w:sz w:val="20"/>
          <w:szCs w:val="20"/>
        </w:rPr>
        <w:t xml:space="preserve">Admin leverage</w:t>
      </w:r>
      <w:r>
        <w:rPr>
          <w:rFonts w:ascii="Arial" w:cs="Arial" w:eastAsia="Arial" w:hAnsi="Arial"/>
          <w:color w:val="4A5568"/>
          <w:sz w:val="20"/>
          <w:szCs w:val="20"/>
        </w:rPr>
        <w:t xml:space="preserve"> — Every hour the Admin currently spends chasing inventory status, comparing vendor prices, and approving manual POs is an hour not spent on growth, quality, or team development.</w:t>
      </w:r>
    </w:p>
    <w:p>
      <w:pPr>
        <w:spacing w:after="0" w:before="100"/>
      </w:pPr>
      <w:r>
        <w:t xml:space="preserve"/>
      </w:r>
    </w:p>
    <w:p>
      <w:pPr>
        <w:pStyle w:val="Heading2"/>
      </w:pPr>
      <w:r>
        <w:rPr>
          <w:rFonts w:ascii="Arial" w:cs="Arial" w:eastAsia="Arial" w:hAnsi="Arial"/>
          <w:b/>
          <w:bCs/>
          <w:color w:val="1C2B4A"/>
          <w:sz w:val="23"/>
          <w:szCs w:val="23"/>
        </w:rPr>
        <w:t xml:space="preserve">What MedSync costs Scout vs. what it returns:</w:t>
      </w:r>
    </w:p>
    <w:p>
      <w:pPr>
        <w:spacing w:after="60" w:before="40"/>
      </w:pPr>
      <w:r>
        <w:rPr>
          <w:rFonts w:ascii="Arial" w:cs="Arial" w:eastAsia="Arial" w:hAnsi="Arial"/>
          <w:color w:val="4A5568"/>
          <w:sz w:val="20"/>
          <w:szCs w:val="20"/>
        </w:rPr>
        <w:t xml:space="preserve">Scout receives perpetual preferred pricing at $149/month as the founding customer. At 40 locations, that is $71,520 per year — approximately $1,788 per location annually. Here is what that investment returns:</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3600"/>
        <w:gridCol w:w="2380"/>
        <w:gridCol w:w="3380"/>
      </w:tblGrid>
      <w:tr>
        <w:tc>
          <w:tcPr>
            <w:tcW w:type="dxa" w:w="3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Value driver</w:t>
            </w:r>
          </w:p>
        </w:tc>
        <w:tc>
          <w:tcPr>
            <w:tcW w:type="dxa" w:w="23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Conservative annual estimate</w:t>
            </w:r>
          </w:p>
        </w:tc>
        <w:tc>
          <w:tcPr>
            <w:tcW w:type="dxa" w:w="33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Basis</w:t>
            </w:r>
          </w:p>
        </w:tc>
      </w:tr>
      <w:tr>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COGs improvement (0.5% across 40 locations at $1M revenue each)</w:t>
            </w:r>
          </w:p>
        </w:tc>
        <w:tc>
          <w:tcPr>
            <w:tcW w:type="dxa" w:w="2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$200,000+</w:t>
            </w:r>
          </w:p>
        </w:tc>
        <w:tc>
          <w:tcPr>
            <w:tcW w:type="dxa" w:w="3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0.5% of $40M total revenue — a conservative figure given typical 1-2% COGs improvements from automated reorder and procurement intelligence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Procurement savings via GPO + Vetcove best-price routing</w:t>
            </w:r>
          </w:p>
        </w:tc>
        <w:tc>
          <w:tcPr>
            <w:tcW w:type="dxa" w:w="23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$40,000–$80,000</w:t>
            </w:r>
          </w:p>
        </w:tc>
        <w:tc>
          <w:tcPr>
            <w:tcW w:type="dxa" w:w="33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Estimated 3-5% reduction on Scout's annual drug spend across all locations</w:t>
            </w:r>
          </w:p>
        </w:tc>
      </w:tr>
      <w:tr>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Expiration waste elimination</w:t>
            </w:r>
          </w:p>
        </w:tc>
        <w:tc>
          <w:tcPr>
            <w:tcW w:type="dxa" w:w="2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$15,000–$30,000</w:t>
            </w:r>
          </w:p>
        </w:tc>
        <w:tc>
          <w:tcPr>
            <w:tcW w:type="dxa" w:w="3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Based on Scout’s actual 2026 goods lost data extrapolated across all 40 locations</w:t>
            </w:r>
          </w:p>
        </w:tc>
      </w:tr>
      <w:tr>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White goods over-purchasing reduction</w:t>
            </w:r>
          </w:p>
        </w:tc>
        <w:tc>
          <w:tcPr>
            <w:tcW w:type="dxa" w:w="2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$5,000–$15,000</w:t>
            </w:r>
          </w:p>
        </w:tc>
        <w:tc>
          <w:tcPr>
            <w:tcW w:type="dxa" w:w="3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Gauze, syringes, IV lines, and consumables purchased through Vetcove but never tracked in Vetspire. MedSync’s consumption rate monitoring flags over-purchasing divergences automatically — a spend category completely invisible without it</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IL time recovered (2 hrs/week x 40 locations x $20/hr)</w:t>
            </w:r>
          </w:p>
        </w:tc>
        <w:tc>
          <w:tcPr>
            <w:tcW w:type="dxa" w:w="23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$83,200</w:t>
            </w:r>
          </w:p>
        </w:tc>
        <w:tc>
          <w:tcPr>
            <w:tcW w:type="dxa" w:w="33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80 hours of clinical staff time per week redirected from manual inventory tasks to patient care</w:t>
            </w:r>
          </w:p>
        </w:tc>
      </w:tr>
      <w:tr>
        <w:tc>
          <w:tcPr>
            <w:tcW w:type="dxa" w:w="3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Onboarding efficiency at new locations</w:t>
            </w:r>
          </w:p>
        </w:tc>
        <w:tc>
          <w:tcPr>
            <w:tcW w:type="dxa" w:w="2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$10,000+</w:t>
            </w:r>
          </w:p>
        </w:tc>
        <w:tc>
          <w:tcPr>
            <w:tcW w:type="dxa" w:w="33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$1,000 per opening x 10+ new locations per year</w:t>
            </w:r>
          </w:p>
        </w:tc>
      </w:tr>
      <w:tr>
        <w:tc>
          <w:tcPr>
            <w:tcW w:type="dxa" w:w="36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7"/>
                <w:szCs w:val="17"/>
              </w:rPr>
              <w:t xml:space="preserve">TOTAL ESTIMATED ANNUAL RETURN TO SCOUT</w:t>
            </w:r>
          </w:p>
        </w:tc>
        <w:tc>
          <w:tcPr>
            <w:tcW w:type="dxa" w:w="238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1C2B4A"/>
                <w:sz w:val="17"/>
                <w:szCs w:val="17"/>
              </w:rPr>
              <w:t xml:space="preserve">$353,000–$418,000+</w:t>
            </w:r>
          </w:p>
        </w:tc>
        <w:tc>
          <w:tcPr>
            <w:tcW w:type="dxa" w:w="338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6"/>
                <w:szCs w:val="16"/>
              </w:rPr>
              <w:t xml:space="preserve">Conservative — does not include stockout prevention, unrecaptured revenue recovery, or lot-tracking financial intelligence</w:t>
            </w:r>
          </w:p>
        </w:tc>
      </w:tr>
    </w:tbl>
    <w:p>
      <w:pPr>
        <w:spacing w:after="0" w:before="8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Scout pays $71,520 per year for MedSync at preferred pricing. At 4 locations (Scout today), conservative estimates put the annual return at $88,250 to $104,500 — a 5x+ return before accounting for lot-level intelligence and unrecaptured revenue. At 40 locations, the return scales to $353,000 to $418,000+ — including white goods over-purchasing reduction, a category of spend that is currently completely invisible at Scout. That is a 4.9x to 5.8x return on investment — before accounting for the compounding value of lot-level financial intelligence, unrecaptured revenue recovery, and the operational consistency that makes each new Scout location profitable faster.</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14  —  THE MARKET  |  A CLEAR GAP IN A GROWING INDUSTRY</w:t>
            </w:r>
          </w:p>
        </w:tc>
      </w:tr>
    </w:tbl>
    <w:p>
      <w:pPr>
        <w:spacing w:after="0" w:before="60"/>
      </w:pPr>
      <w:r>
        <w:t xml:space="preserve"/>
      </w:r>
    </w:p>
    <w:p>
      <w:pPr>
        <w:pStyle w:val="Heading1"/>
      </w:pPr>
      <w:r>
        <w:rPr>
          <w:rFonts w:ascii="Georgia" w:cs="Georgia" w:eastAsia="Georgia" w:hAnsi="Georgia"/>
          <w:b/>
          <w:bCs/>
          <w:color w:val="1C2B4A"/>
          <w:sz w:val="36"/>
          <w:szCs w:val="36"/>
        </w:rPr>
        <w:t xml:space="preserve">Market Opportunity</w:t>
      </w:r>
    </w:p>
    <w:p>
      <w:pPr>
        <w:pBdr>
          <w:bottom w:val="single" w:color="1C2B4A" w:sz="6" w:space="1"/>
        </w:pBdr>
        <w:spacing w:after="80" w:before="60"/>
      </w:pP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340"/>
        <w:gridCol w:w="2340"/>
        <w:gridCol w:w="2340"/>
        <w:gridCol w:w="2340"/>
      </w:tblGrid>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~30,000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~8,000</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$24M+</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0</w:t>
            </w:r>
          </w:p>
        </w:tc>
      </w:tr>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US veterinary</w:t>
            </w:r>
          </w:p>
          <w:p>
            <w:pPr>
              <w:jc w:val="center"/>
            </w:pPr>
            <w:r>
              <w:rPr>
                <w:rFonts w:ascii="Arial" w:cs="Arial" w:eastAsia="Arial" w:hAnsi="Arial"/>
                <w:color w:val="8899AA"/>
                <w:sz w:val="17"/>
                <w:szCs w:val="17"/>
              </w:rPr>
              <w:t xml:space="preserve">practices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small practice</w:t>
            </w:r>
          </w:p>
          <w:p>
            <w:pPr>
              <w:jc w:val="center"/>
            </w:pPr>
            <w:r>
              <w:rPr>
                <w:rFonts w:ascii="Arial" w:cs="Arial" w:eastAsia="Arial" w:hAnsi="Arial"/>
                <w:color w:val="8899AA"/>
                <w:sz w:val="17"/>
                <w:szCs w:val="17"/>
              </w:rPr>
              <w:t xml:space="preserve">groups (2–5 locs)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Small groups</w:t>
            </w:r>
          </w:p>
          <w:p>
            <w:pPr>
              <w:jc w:val="center"/>
            </w:pPr>
            <w:r>
              <w:rPr>
                <w:rFonts w:ascii="Arial" w:cs="Arial" w:eastAsia="Arial" w:hAnsi="Arial"/>
                <w:color w:val="8899AA"/>
                <w:sz w:val="17"/>
                <w:szCs w:val="17"/>
              </w:rPr>
              <w:t xml:space="preserve">TAM (8,000 groups)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direct competitors</w:t>
            </w:r>
          </w:p>
          <w:p>
            <w:pPr>
              <w:jc w:val="center"/>
            </w:pPr>
            <w:r>
              <w:rPr>
                <w:rFonts w:ascii="Arial" w:cs="Arial" w:eastAsia="Arial" w:hAnsi="Arial"/>
                <w:color w:val="8899AA"/>
                <w:sz w:val="17"/>
                <w:szCs w:val="17"/>
              </w:rPr>
              <w:t xml:space="preserve">with this feature set</w:t>
            </w:r>
          </w:p>
        </w:tc>
      </w:tr>
    </w:tbl>
    <w:p>
      <w:pPr>
        <w:spacing w:after="0" w:before="80"/>
      </w:pPr>
      <w:r>
        <w:t xml:space="preserve"/>
      </w:r>
    </w:p>
    <w:p>
      <w:pPr>
        <w:spacing w:after="60" w:before="40"/>
      </w:pPr>
      <w:r>
        <w:rPr>
          <w:rFonts w:ascii="Arial" w:cs="Arial" w:eastAsia="Arial" w:hAnsi="Arial"/>
          <w:color w:val="4A5568"/>
          <w:sz w:val="20"/>
          <w:szCs w:val="20"/>
        </w:rPr>
        <w:t xml:space="preserve">No existing product combines demand forecasting, multi-location visibility, integrated procurement, and Vetspire integration for veterinary practice groups. The competitive landscape:</w:t>
      </w:r>
    </w:p>
    <w:p>
      <w:pPr>
        <w:pStyle w:val="ListParagraph"/>
        <w:numPr>
          <w:ilvl w:val="0"/>
          <w:numId w:val="2"/>
        </w:numPr>
        <w:spacing w:after="80" w:before="40"/>
      </w:pPr>
      <w:r>
        <w:rPr>
          <w:rFonts w:ascii="Arial" w:cs="Arial" w:eastAsia="Arial" w:hAnsi="Arial"/>
          <w:b/>
          <w:bCs/>
          <w:color w:val="1C2B4A"/>
          <w:sz w:val="20"/>
          <w:szCs w:val="20"/>
        </w:rPr>
        <w:t xml:space="preserve">Generic spreadsheets</w:t>
      </w:r>
      <w:r>
        <w:rPr>
          <w:rFonts w:ascii="Arial" w:cs="Arial" w:eastAsia="Arial" w:hAnsi="Arial"/>
          <w:color w:val="4A5568"/>
          <w:sz w:val="20"/>
          <w:szCs w:val="20"/>
        </w:rPr>
        <w:t xml:space="preserve"> — No automation, no forecasting, no integration. The status quo for most practices today.</w:t>
      </w:r>
    </w:p>
    <w:p>
      <w:pPr>
        <w:pStyle w:val="ListParagraph"/>
        <w:numPr>
          <w:ilvl w:val="0"/>
          <w:numId w:val="2"/>
        </w:numPr>
        <w:spacing w:after="80" w:before="40"/>
      </w:pPr>
      <w:r>
        <w:rPr>
          <w:rFonts w:ascii="Arial" w:cs="Arial" w:eastAsia="Arial" w:hAnsi="Arial"/>
          <w:b/>
          <w:bCs/>
          <w:color w:val="1C2B4A"/>
          <w:sz w:val="20"/>
          <w:szCs w:val="20"/>
        </w:rPr>
        <w:t xml:space="preserve">Practice management inventory modules</w:t>
      </w:r>
      <w:r>
        <w:rPr>
          <w:rFonts w:ascii="Arial" w:cs="Arial" w:eastAsia="Arial" w:hAnsi="Arial"/>
          <w:color w:val="4A5568"/>
          <w:sz w:val="20"/>
          <w:szCs w:val="20"/>
        </w:rPr>
        <w:t xml:space="preserve"> — Track counts only. No predictive capability, no multi-location dashboard, no procurement integration.</w:t>
      </w:r>
    </w:p>
    <w:p>
      <w:pPr>
        <w:pStyle w:val="ListParagraph"/>
        <w:numPr>
          <w:ilvl w:val="0"/>
          <w:numId w:val="2"/>
        </w:numPr>
        <w:spacing w:after="80" w:before="40"/>
      </w:pPr>
      <w:r>
        <w:rPr>
          <w:rFonts w:ascii="Arial" w:cs="Arial" w:eastAsia="Arial" w:hAnsi="Arial"/>
          <w:b/>
          <w:bCs/>
          <w:color w:val="1C2B4A"/>
          <w:sz w:val="20"/>
          <w:szCs w:val="20"/>
        </w:rPr>
        <w:t xml:space="preserve">Enterprise distribution platforms</w:t>
      </w:r>
      <w:r>
        <w:rPr>
          <w:rFonts w:ascii="Arial" w:cs="Arial" w:eastAsia="Arial" w:hAnsi="Arial"/>
          <w:color w:val="4A5568"/>
          <w:sz w:val="20"/>
          <w:szCs w:val="20"/>
        </w:rPr>
        <w:t xml:space="preserve"> — Built for procurement teams, not Inventory Leads. Require large commitments, no forecasting intelligence.</w:t>
      </w:r>
    </w:p>
    <w:p>
      <w:pPr>
        <w:pStyle w:val="ListParagraph"/>
        <w:numPr>
          <w:ilvl w:val="0"/>
          <w:numId w:val="2"/>
        </w:numPr>
        <w:spacing w:after="80" w:before="40"/>
      </w:pPr>
      <w:r>
        <w:rPr>
          <w:rFonts w:ascii="Arial" w:cs="Arial" w:eastAsia="Arial" w:hAnsi="Arial"/>
          <w:b/>
          <w:bCs/>
          <w:color w:val="1C2B4A"/>
          <w:sz w:val="20"/>
          <w:szCs w:val="20"/>
        </w:rPr>
        <w:t xml:space="preserve">Vetcove standalone</w:t>
      </w:r>
      <w:r>
        <w:rPr>
          <w:rFonts w:ascii="Arial" w:cs="Arial" w:eastAsia="Arial" w:hAnsi="Arial"/>
          <w:color w:val="4A5568"/>
          <w:sz w:val="20"/>
          <w:szCs w:val="20"/>
        </w:rPr>
        <w:t xml:space="preserve"> — Price comparison only. No inventory tracking, no demand forecasting, no Min/Max management.</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No product exists that combines demand forecasting + multi-location management + smart procurement + veterinary-specific workflows + Vetspire connectivity. This is MedSync’s moat — and every piece of it was discovered from the inside. Vetcove API integration (live price comparison, automated order submission, SKU matching) is Phase 2, pending API activation.</w:t>
            </w:r>
          </w:p>
        </w:tc>
      </w:tr>
    </w:tbl>
    <w:p>
      <w:pPr>
        <w:spacing w:after="0" w:before="80"/>
      </w:pPr>
      <w:r>
        <w:t xml:space="preserve"/>
      </w:r>
    </w:p>
    <w:p>
      <w:pPr>
        <w:pStyle w:val="Heading2"/>
      </w:pPr>
      <w:r>
        <w:rPr>
          <w:rFonts w:ascii="Arial" w:cs="Arial" w:eastAsia="Arial" w:hAnsi="Arial"/>
          <w:b/>
          <w:bCs/>
          <w:color w:val="1C2B4A"/>
          <w:sz w:val="23"/>
          <w:szCs w:val="23"/>
        </w:rPr>
        <w:t xml:space="preserve">The one direct competitor — and where the gap exists:</w:t>
      </w:r>
    </w:p>
    <w:p>
      <w:pPr>
        <w:spacing w:after="60" w:before="40"/>
      </w:pPr>
      <w:r>
        <w:rPr>
          <w:rFonts w:ascii="Arial" w:cs="Arial" w:eastAsia="Arial" w:hAnsi="Arial"/>
          <w:color w:val="4A5568"/>
          <w:sz w:val="20"/>
          <w:szCs w:val="20"/>
        </w:rPr>
        <w:t xml:space="preserve">One product targets the same space: Inventory Ally, by Veterinary Care Logistics Inc. Co-founded by Nicole Clausen — author of the inventory management textbook that Scout's SOP methodology is based on. It is a legitimate product. It deserves a clear-eyed comparison.</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3560"/>
        <w:gridCol w:w="2800"/>
        <w:gridCol w:w="3000"/>
      </w:tblGrid>
      <w:tr>
        <w:tc>
          <w:tcPr>
            <w:tcW w:type="dxa" w:w="35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Feature</w:t>
            </w:r>
          </w:p>
        </w:tc>
        <w:tc>
          <w:tcPr>
            <w:tcW w:type="dxa" w:w="2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Inventory Ally</w:t>
            </w:r>
          </w:p>
        </w:tc>
        <w:tc>
          <w:tcPr>
            <w:tcW w:type="dxa" w:w="3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MedSync</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Real-time on-hand tracking</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Yes</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Automated reorder points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Yes</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Multi-location dashboard</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Yes</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Automated PO generation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Yes</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Mobile pill counter app</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Yes  (iOS + Android)</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8899AA"/>
                <w:sz w:val="17"/>
                <w:szCs w:val="17"/>
              </w:rPr>
              <w:t xml:space="preserve">2028 native iOS + Android at market launch</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Avimark / Cornerstone / ezyVet integration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Yes</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C8922A"/>
                <w:sz w:val="17"/>
                <w:szCs w:val="17"/>
              </w:rPr>
              <w:t xml:space="preserve">Phase 2 roadmap</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SOP-based 3-method reorder calculator</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proprietary</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Weighted 3-year seasonal index</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proprietary</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12-month rolling forecast per product</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Peak season demand flagging</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Live multi-vendor price comparison (Vetcove — Phase 2)</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Phase 2 — PDF export for manual placement (Phase 1)</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GPO / buying group discount integration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Estimated GPO pricing (Phase 2: live via Vetcove)</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Smart SKU recommendation (unit-matched to need)</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Phase 2</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Demand data visible inline on order screen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Vetspire integration (read + write-back)</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C8922A"/>
                <w:sz w:val="17"/>
                <w:szCs w:val="17"/>
              </w:rPr>
              <w:t xml:space="preserve">Not listed</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native</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Expiration dates pulled from Vetspire API</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C8922A"/>
                <w:sz w:val="17"/>
                <w:szCs w:val="17"/>
              </w:rPr>
              <w:t xml:space="preserve">Manual entry only</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auto from Vetspire</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Expiration-adjusted effective on-hand</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Expiration-aware purchase recommendations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Inter-location transfer to prevent expiration waste</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On-site physical count at implementation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30-day in-person + virtual supported launch</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C8922A"/>
                <w:sz w:val="17"/>
                <w:szCs w:val="17"/>
              </w:rPr>
              <w:t xml:space="preserve">4–6 week virtual CSM</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8899AA"/>
                <w:sz w:val="17"/>
                <w:szCs w:val="17"/>
              </w:rPr>
              <w:t xml:space="preserve">Weekly in-person + virtual</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Goods lost tracking with insight engine</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equipment, training, ordering flags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Unrecaptured revenue detection (in-house use)</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Denovo benchmark starter formulary</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proprietary Scout network data</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QuickBooks integration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PO-to-invoice sync, receiving reconciliation, automatic invoice extraction (QuickBooks Online + Desktop)</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Power BI connector</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export-ready data connector, dataset refresh on demand</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CSV report download</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branded MedSync PDF and CSV download with MedSync + hospital logo</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Admin analytics date range presets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11 presets: Today, WTD, Prev week, T-7, MTD, T-30, T-90, This quarter, Last quarter, YTD, Previous year</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Per-location analytics filter</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dropdown filters all KPIs, COGs chart, and nav label to a single location; portfolio view default</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Admin-selectable COGs denominator</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gross production, gross revenue, or net revenue; historical COGs recalculates on change</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White goods supply monitoring</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ordering rate vs. appointment volume, +/-15% divergence flag, per-location overspend estimate, admin-only rate settings</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Certified Bluetooth scanner hardware</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included</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ScanAvenger SA9000 Wireless Bluetooth Scanner, part of the MedSync implementation kit (included or ~$59 separately). Pairs to iOS/Android via Bluetooth. Used for receiving scan, goods lost product lookup, and cycle count. Dispense is handled in VetSpire; no scanner required at point of fill.</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Hospital Receiver role (goods lost + receiving without inventory access)</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shared device login per location. Task selection (receive delivery or submit goods lost). All six loss categories available. Inline damage flag during receiving. Auto-notification to IL and Admin on session close. Zero inventory permissions. Zero VetSpire access.</w:t>
            </w:r>
          </w:p>
        </w:tc>
      </w:tr>
      <w:tr>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B4A"/>
                <w:sz w:val="17"/>
                <w:szCs w:val="17"/>
              </w:rPr>
              <w:t xml:space="preserve">Full activity log (audit, training, communication)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Yes — every action timestamped and attributed across all locations. Filterable by location, role, action type, and date. Searchable. Read-only and permanent. Exportable PDF and CSV. Admin and Clinical Support.</w:t>
            </w:r>
          </w:p>
        </w:tc>
      </w:tr>
      <w:tr>
        <w:tc>
          <w:tcPr>
            <w:tcW w:type="dxa" w:w="35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1C2B4A"/>
                <w:sz w:val="17"/>
                <w:szCs w:val="17"/>
              </w:rPr>
              <w:t xml:space="preserve">Structured formulary intake for new locations (CSV/Excel upload, PIMS pull, or benchmark default)
Clinical Support role (Inventory Lead access + password reset for field users)</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8899AA"/>
                <w:sz w:val="17"/>
                <w:szCs w:val="17"/>
              </w:rPr>
              <w:t xml:space="preserve">Not available</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Yes — four-role access model: Admin (full access including user management and white goods rate editing), Clinical Support (Inventory Lead operational access plus ability to trigger password resets for Inventory Leads and Hospital Receivers), Inventory Lead (single-location operational), Hospital Receiver (receive and goods lost only). Forgot password flow: field user requests reset from login screen, all Admins and Clinical Support users in the org are notified simultaneously, and any one of them can trigger the reset link.</w:t>
            </w:r>
          </w:p>
        </w:tc>
      </w:tr>
    </w:tbl>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Inventory Ally is a strong product for general practice inventory tracking. MedSync is a veterinary inventory intelligence platform built for multi-site veterinary groups that need demand forecasting, integrated purchasing, expiration intelligence, and Vetspire connectivity. The products share a market — they are not doing the same job.</w:t>
            </w:r>
          </w:p>
        </w:tc>
      </w:tr>
    </w:tbl>
    <w:p>
      <w:pPr>
        <w:spacing w:after="0" w:before="40"/>
      </w:pPr>
      <w:r>
        <w:t xml:space="preserve"/>
      </w:r>
    </w:p>
    <w:p>
      <w:pPr>
        <w:spacing w:after="60" w:before="40"/>
      </w:pPr>
      <w:r>
        <w:rPr>
          <w:rFonts w:ascii="Arial" w:cs="Arial" w:eastAsia="Arial" w:hAnsi="Arial"/>
          <w:color w:val="4A5568"/>
          <w:sz w:val="20"/>
          <w:szCs w:val="20"/>
        </w:rPr>
        <w:t xml:space="preserve">One further note: Nicole Clausen, Inventory Ally's co-founder, is the author of the inventory management textbook that Scout's SOP is based on (§3.4, §3.6, §3.6.1, §3.7.1). The fact that her product does not yet include the SOP-based three-method reorder calculator, weighted seasonal index, or Vetspire write-back is precisely the gap MedSync was built to fill.</w:t>
      </w:r>
    </w:p>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15  —  VALUATION FRAMEWORK  |  WHAT THIS IS WORTH BEFORE DEVELOPMENT</w:t>
            </w:r>
          </w:p>
        </w:tc>
      </w:tr>
    </w:tbl>
    <w:p>
      <w:pPr>
        <w:spacing w:after="0" w:before="60"/>
      </w:pPr>
      <w:r>
        <w:t xml:space="preserve"/>
      </w:r>
    </w:p>
    <w:p>
      <w:pPr>
        <w:pStyle w:val="Heading1"/>
      </w:pPr>
      <w:r>
        <w:rPr>
          <w:rFonts w:ascii="Georgia" w:cs="Georgia" w:eastAsia="Georgia" w:hAnsi="Georgia"/>
          <w:b/>
          <w:bCs/>
          <w:color w:val="1C2B4A"/>
          <w:sz w:val="36"/>
          <w:szCs w:val="36"/>
        </w:rPr>
        <w:t xml:space="preserve">Pre-Development Valuation — The Honest Picture</w:t>
      </w:r>
    </w:p>
    <w:p>
      <w:pPr>
        <w:pBdr>
          <w:bottom w:val="single" w:color="E8B84B" w:sz="6" w:space="1"/>
        </w:pBdr>
        <w:spacing w:after="80" w:before="60"/>
      </w:pPr>
    </w:p>
    <w:p>
      <w:pPr>
        <w:spacing w:after="60" w:before="40"/>
      </w:pPr>
      <w:r>
        <w:rPr>
          <w:rFonts w:ascii="Arial" w:cs="Arial" w:eastAsia="Arial" w:hAnsi="Arial"/>
          <w:color w:val="4A5568"/>
          <w:sz w:val="20"/>
          <w:szCs w:val="20"/>
        </w:rPr>
        <w:t xml:space="preserve">What MedSync represents today is not a pitch deck or a wireframe. It is a working platform with validated methodology, active Vetspire integration, and a four-hospital deployment ready to begin this quarter. The path is a clear three years: deploy at Scout in Q4 2026, validate ROI and refine through 2027, launch to the external market in 2028. The investment ask funds execution of a plan that is already in motion — not a concept that still needs to be proved. That combination places MedSync in a category most early-stage software investments never reach: a product that already works, deployed on the investor’s own operations, generating ROI before the first external customer is approached.</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In a pre-development software investment, what you are buying is not code. You are buying certainty — certainty that the problem is real, that the solution works, and that the founder can execute. MedSync has more certainty than almost any pre-development concept at this stage.</w:t>
            </w:r>
          </w:p>
        </w:tc>
      </w:tr>
    </w:tbl>
    <w:p>
      <w:pPr>
        <w:spacing w:after="0" w:before="100"/>
      </w:pPr>
      <w:r>
        <w:t xml:space="preserve"/>
      </w:r>
    </w:p>
    <w:p>
      <w:pPr>
        <w:pStyle w:val="Heading2"/>
      </w:pPr>
      <w:r>
        <w:rPr>
          <w:rFonts w:ascii="Arial" w:cs="Arial" w:eastAsia="Arial" w:hAnsi="Arial"/>
          <w:b/>
          <w:bCs/>
          <w:color w:val="1C2B4A"/>
          <w:sz w:val="23"/>
          <w:szCs w:val="23"/>
        </w:rPr>
        <w:t xml:space="preserve">The full market opportunity:</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340"/>
        <w:gridCol w:w="2340"/>
        <w:gridCol w:w="2340"/>
        <w:gridCol w:w="2340"/>
      </w:tblGrid>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30–35K</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Majority</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$90M+</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Georgia" w:cs="Georgia" w:eastAsia="Georgia" w:hAnsi="Georgia"/>
                <w:b/>
                <w:bCs/>
                <w:color w:val="E8B84B"/>
                <w:sz w:val="36"/>
                <w:szCs w:val="36"/>
              </w:rPr>
              <w:t xml:space="preserve">0</w:t>
            </w:r>
          </w:p>
        </w:tc>
      </w:tr>
      <w:tr>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Total US veterinary</w:t>
            </w:r>
          </w:p>
          <w:p>
            <w:pPr>
              <w:jc w:val="center"/>
            </w:pPr>
            <w:r>
              <w:rPr>
                <w:rFonts w:ascii="Arial" w:cs="Arial" w:eastAsia="Arial" w:hAnsi="Arial"/>
                <w:color w:val="8899AA"/>
                <w:sz w:val="17"/>
                <w:szCs w:val="17"/>
              </w:rPr>
              <w:t xml:space="preserve">practices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Have limited or no</w:t>
            </w:r>
          </w:p>
          <w:p>
            <w:pPr>
              <w:jc w:val="center"/>
            </w:pPr>
            <w:r>
              <w:rPr>
                <w:rFonts w:ascii="Arial" w:cs="Arial" w:eastAsia="Arial" w:hAnsi="Arial"/>
                <w:color w:val="8899AA"/>
                <w:sz w:val="17"/>
                <w:szCs w:val="17"/>
              </w:rPr>
              <w:t xml:space="preserve">satisfactory inv. software</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Full market TAM</w:t>
            </w:r>
          </w:p>
          <w:p>
            <w:pPr>
              <w:jc w:val="center"/>
            </w:pPr>
            <w:r>
              <w:rPr>
                <w:rFonts w:ascii="Arial" w:cs="Arial" w:eastAsia="Arial" w:hAnsi="Arial"/>
                <w:color w:val="8899AA"/>
                <w:sz w:val="17"/>
                <w:szCs w:val="17"/>
              </w:rPr>
              <w:t xml:space="preserve">(all 30,000 practices)</w:t>
            </w:r>
          </w:p>
        </w:tc>
        <w:tc>
          <w:tcPr>
            <w:tcW w:type="dxa" w:w="234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pPr>
              <w:jc w:val="center"/>
            </w:pPr>
            <w:r>
              <w:rPr>
                <w:rFonts w:ascii="Arial" w:cs="Arial" w:eastAsia="Arial" w:hAnsi="Arial"/>
                <w:color w:val="8899AA"/>
                <w:sz w:val="17"/>
                <w:szCs w:val="17"/>
              </w:rPr>
              <w:t xml:space="preserve">Direct competitors</w:t>
            </w:r>
          </w:p>
          <w:p>
            <w:pPr>
              <w:jc w:val="center"/>
            </w:pPr>
            <w:r>
              <w:rPr>
                <w:rFonts w:ascii="Arial" w:cs="Arial" w:eastAsia="Arial" w:hAnsi="Arial"/>
                <w:color w:val="8899AA"/>
                <w:sz w:val="17"/>
                <w:szCs w:val="17"/>
              </w:rPr>
              <w:t xml:space="preserve">with this feature set</w:t>
            </w:r>
          </w:p>
        </w:tc>
      </w:tr>
    </w:tbl>
    <w:p>
      <w:pPr>
        <w:spacing w:after="0" w:before="100"/>
      </w:pPr>
      <w:r>
        <w:t xml:space="preserve"/>
      </w:r>
    </w:p>
    <w:p>
      <w:pPr>
        <w:spacing w:after="60" w:before="40"/>
      </w:pPr>
      <w:r>
        <w:rPr>
          <w:rFonts w:ascii="Arial" w:cs="Arial" w:eastAsia="Arial" w:hAnsi="Arial"/>
          <w:color w:val="4A5568"/>
          <w:sz w:val="20"/>
          <w:szCs w:val="20"/>
        </w:rPr>
        <w:t xml:space="preserve">The initial target of 8,000 small practice groups represents the highest-value beachhead segment. MedSync’s tiered pricing model — $149/month for solo practices, $249 for small groups, $349 for mid-size groups, $449 for large groups — means revenue per customer scales with practice complexity. A solo practice pays $149. A 10-location group pays $449. The same platform, appropriately priced for the size of the problem being solved. But the broader opportunity — 30–35K US practices, the majority underserved by any meaningful inventory intelligence — represents a full TAM of $90M ARR across all 30,000 US veterinary practices, with a $24M small-groups TAM for the initial 8,000 practice group segment. At 10% penetration of that segment, MedSync generates $2.4M in ARR. Most practices are managing inventory through spreadsheets, manual shelf walks, and institutional memory. The gap is not niche. It is industry-wide.</w:t>
      </w:r>
    </w:p>
    <w:p>
      <w:pPr>
        <w:spacing w:after="0" w:before="100"/>
      </w:pPr>
      <w:r>
        <w:t xml:space="preserve"/>
      </w:r>
    </w:p>
    <w:p>
      <w:pPr>
        <w:pStyle w:val="Heading2"/>
      </w:pPr>
      <w:r>
        <w:rPr>
          <w:rFonts w:ascii="Arial" w:cs="Arial" w:eastAsia="Arial" w:hAnsi="Arial"/>
          <w:b/>
          <w:bCs/>
          <w:color w:val="1C2B4A"/>
          <w:sz w:val="23"/>
          <w:szCs w:val="23"/>
        </w:rPr>
        <w:t xml:space="preserve">Industry benchmarks — what pre-development SaaS concepts sell for:</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000"/>
        <w:gridCol w:w="3000"/>
        <w:gridCol w:w="2160"/>
        <w:gridCol w:w="2200"/>
      </w:tblGrid>
      <w:tr>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Stage</w:t>
            </w:r>
          </w:p>
        </w:tc>
        <w:tc>
          <w:tcPr>
            <w:tcW w:type="dxa" w:w="3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exists</w:t>
            </w:r>
          </w:p>
        </w:tc>
        <w:tc>
          <w:tcPr>
            <w:tcW w:type="dxa" w:w="21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Typical raise</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Pre-money valuation</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8"/>
                <w:szCs w:val="18"/>
              </w:rPr>
              <w:t xml:space="preserve">Idea only</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Concept, no prototype, no customer</w:t>
            </w:r>
          </w:p>
        </w:tc>
        <w:tc>
          <w:tcPr>
            <w:tcW w:type="dxa" w:w="21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8"/>
                <w:szCs w:val="18"/>
              </w:rPr>
              <w:t xml:space="preserve">$25K–$100K</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8"/>
                <w:szCs w:val="18"/>
              </w:rPr>
              <w:t xml:space="preserve">$250K–$750K</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8"/>
                <w:szCs w:val="18"/>
              </w:rPr>
              <w:t xml:space="preserve">Prototype + spec</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Working proof of concept, documented</w:t>
            </w:r>
          </w:p>
        </w:tc>
        <w:tc>
          <w:tcPr>
            <w:tcW w:type="dxa" w:w="2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8"/>
                <w:szCs w:val="18"/>
              </w:rPr>
              <w:t xml:space="preserve">$100K–$500K</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8"/>
                <w:szCs w:val="18"/>
              </w:rPr>
              <w:t xml:space="preserve">$750K–$2.5M</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8"/>
                <w:szCs w:val="18"/>
              </w:rPr>
              <w:t xml:space="preserve">Prototype + warm customer</w:t>
            </w:r>
          </w:p>
        </w:tc>
        <w:tc>
          <w:tcPr>
            <w:tcW w:type="dxa" w:w="3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Working system, defined first customer</w:t>
            </w:r>
          </w:p>
        </w:tc>
        <w:tc>
          <w:tcPr>
            <w:tcW w:type="dxa" w:w="21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8"/>
                <w:szCs w:val="18"/>
              </w:rPr>
              <w:t xml:space="preserve">$250K–$1M</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8"/>
                <w:szCs w:val="18"/>
              </w:rPr>
              <w:t xml:space="preserve">$1.5M–$5M</w:t>
            </w:r>
          </w:p>
        </w:tc>
      </w:tr>
      <w:tr>
        <w:tc>
          <w:tcPr>
            <w:tcW w:type="dxa" w:w="20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8"/>
                <w:szCs w:val="18"/>
              </w:rPr>
              <w:t xml:space="preserve">MedSync today</w:t>
            </w:r>
          </w:p>
        </w:tc>
        <w:tc>
          <w:tcPr>
            <w:tcW w:type="dxa" w:w="30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Working system on live data (14,929 verified formulas). Deployed web application live at MedSync.vet with functional screens, real Supabase backend, authentication, and active manager users. Live cycle count screen running on 256 real Vetspire products at Lincoln Park. Automated goods lost-to-Vetspire sync running every 15 minutes. Proprietary methodology across 8 feature domains. Founder is the customer. Thurlow owns the MedSync.vet domain. Warm first customer.</w:t>
            </w:r>
          </w:p>
        </w:tc>
        <w:tc>
          <w:tcPr>
            <w:tcW w:type="dxa" w:w="216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8"/>
                <w:szCs w:val="18"/>
              </w:rPr>
              <w:t xml:space="preserve">$650K–$850K</w:t>
            </w:r>
          </w:p>
        </w:tc>
        <w:tc>
          <w:tcPr>
            <w:tcW w:type="dxa" w:w="22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C8922A"/>
                <w:sz w:val="18"/>
                <w:szCs w:val="18"/>
              </w:rPr>
              <w:t xml:space="preserve">$3M–$8M</w:t>
            </w:r>
          </w:p>
        </w:tc>
      </w:tr>
    </w:tbl>
    <w:p>
      <w:pPr>
        <w:spacing w:after="0" w:before="100"/>
      </w:pPr>
      <w:r>
        <w:t xml:space="preserve"/>
      </w:r>
    </w:p>
    <w:p>
      <w:pPr>
        <w:pStyle w:val="Heading2"/>
      </w:pPr>
      <w:r>
        <w:rPr>
          <w:rFonts w:ascii="Arial" w:cs="Arial" w:eastAsia="Arial" w:hAnsi="Arial"/>
          <w:b/>
          <w:bCs/>
          <w:color w:val="1C2B4A"/>
          <w:sz w:val="23"/>
          <w:szCs w:val="23"/>
        </w:rPr>
        <w:t xml:space="preserve">Why MedSync sits at the stronger end:</w:t>
      </w:r>
    </w:p>
    <w:p>
      <w:pPr>
        <w:pStyle w:val="ListParagraph"/>
        <w:numPr>
          <w:ilvl w:val="0"/>
          <w:numId w:val="2"/>
        </w:numPr>
        <w:spacing w:after="80" w:before="40"/>
      </w:pPr>
      <w:r>
        <w:rPr>
          <w:rFonts w:ascii="Arial" w:cs="Arial" w:eastAsia="Arial" w:hAnsi="Arial"/>
          <w:b/>
          <w:bCs/>
          <w:color w:val="E8B84B"/>
          <w:sz w:val="20"/>
          <w:szCs w:val="20"/>
        </w:rPr>
        <w:t xml:space="preserve">The working prototype is real</w:t>
      </w:r>
      <w:r>
        <w:rPr>
          <w:rFonts w:ascii="Arial" w:cs="Arial" w:eastAsia="Arial" w:hAnsi="Arial"/>
          <w:color w:val="4A5568"/>
          <w:sz w:val="20"/>
          <w:szCs w:val="20"/>
        </w:rPr>
        <w:t xml:space="preserve"> — A system running on Scout live data with 14,929 verified formulas, active Vetspire integration, a live cycle count screen processing 256 real products at Lincoln Park, and an automated goods lost sync writing inventory adjustments to Vetspire every 15 minutes is not a mockup. Each of these capabilities is deployed and running today. It de-risks the concept more than any pitch deck could.</w:t>
      </w:r>
    </w:p>
    <w:p>
      <w:pPr>
        <w:pStyle w:val="ListParagraph"/>
        <w:numPr>
          <w:ilvl w:val="0"/>
          <w:numId w:val="2"/>
        </w:numPr>
        <w:spacing w:after="80" w:before="40"/>
      </w:pPr>
      <w:r>
        <w:rPr>
          <w:rFonts w:ascii="Arial" w:cs="Arial" w:eastAsia="Arial" w:hAnsi="Arial"/>
          <w:b/>
          <w:bCs/>
          <w:color w:val="E8B84B"/>
          <w:sz w:val="20"/>
          <w:szCs w:val="20"/>
        </w:rPr>
        <w:t xml:space="preserve">The founder is the customer</w:t>
      </w:r>
      <w:r>
        <w:rPr>
          <w:rFonts w:ascii="Arial" w:cs="Arial" w:eastAsia="Arial" w:hAnsi="Arial"/>
          <w:color w:val="4A5568"/>
          <w:sz w:val="20"/>
          <w:szCs w:val="20"/>
        </w:rPr>
        <w:t xml:space="preserve"> — Megan Henley built the inventory process that MedSync is based on, uses it every month, and will be the first to validate every new feature against clinical reality. Founder-market fit is the single most important early-stage signal.</w:t>
      </w:r>
    </w:p>
    <w:p>
      <w:pPr>
        <w:pStyle w:val="ListParagraph"/>
        <w:numPr>
          <w:ilvl w:val="0"/>
          <w:numId w:val="2"/>
        </w:numPr>
        <w:spacing w:after="80" w:before="40"/>
      </w:pPr>
      <w:r>
        <w:rPr>
          <w:rFonts w:ascii="Arial" w:cs="Arial" w:eastAsia="Arial" w:hAnsi="Arial"/>
          <w:b/>
          <w:bCs/>
          <w:color w:val="E8B84B"/>
          <w:sz w:val="20"/>
          <w:szCs w:val="20"/>
        </w:rPr>
        <w:t xml:space="preserve">The methodology is proprietary</w:t>
      </w:r>
      <w:r>
        <w:rPr>
          <w:rFonts w:ascii="Arial" w:cs="Arial" w:eastAsia="Arial" w:hAnsi="Arial"/>
          <w:color w:val="4A5568"/>
          <w:sz w:val="20"/>
          <w:szCs w:val="20"/>
        </w:rPr>
        <w:t xml:space="preserve"> — The SOP-based three-method reorder calculator, weighted seasonal index, PIM engine with Vetcove and GPO, lot-level financial tracking, weekly order cycle with 1pm Vetcove cutoff, goods lost insight engine, smart cycle count, and expiration intelligence were all designed by Megan and validated on Scout data. Eight layers of proprietary operational methodology, and a tiered pricing model that scales revenue with customer complexity — solo practices at $149, large groups at $449. No competitor can replicate this without her.</w:t>
      </w:r>
    </w:p>
    <w:p>
      <w:pPr>
        <w:pStyle w:val="ListParagraph"/>
        <w:numPr>
          <w:ilvl w:val="0"/>
          <w:numId w:val="2"/>
        </w:numPr>
        <w:spacing w:after="80" w:before="40"/>
      </w:pPr>
      <w:r>
        <w:rPr>
          <w:rFonts w:ascii="Arial" w:cs="Arial" w:eastAsia="Arial" w:hAnsi="Arial"/>
          <w:b/>
          <w:bCs/>
          <w:color w:val="E8B84B"/>
          <w:sz w:val="20"/>
          <w:szCs w:val="20"/>
        </w:rPr>
        <w:t xml:space="preserve">The market is larger than it looks</w:t>
      </w:r>
      <w:r>
        <w:rPr>
          <w:rFonts w:ascii="Arial" w:cs="Arial" w:eastAsia="Arial" w:hAnsi="Arial"/>
          <w:color w:val="4A5568"/>
          <w:sz w:val="20"/>
          <w:szCs w:val="20"/>
        </w:rPr>
        <w:t xml:space="preserve"> — 30–35K practices, the majority underserved, represents a TAM of $24M ARR for the small practice group segment alone — and $90M+ across all 30,000 US veterinary practices. That is a venture-scale market hiding inside what looks like a niche.</w:t>
      </w:r>
    </w:p>
    <w:p>
      <w:pPr>
        <w:pStyle w:val="ListParagraph"/>
        <w:numPr>
          <w:ilvl w:val="0"/>
          <w:numId w:val="2"/>
        </w:numPr>
        <w:spacing w:after="80" w:before="40"/>
      </w:pPr>
      <w:r>
        <w:rPr>
          <w:rFonts w:ascii="Arial" w:cs="Arial" w:eastAsia="Arial" w:hAnsi="Arial"/>
          <w:b/>
          <w:bCs/>
          <w:color w:val="E8B84B"/>
          <w:sz w:val="20"/>
          <w:szCs w:val="20"/>
        </w:rPr>
        <w:t xml:space="preserve">The first customer is already warm</w:t>
      </w:r>
      <w:r>
        <w:rPr>
          <w:rFonts w:ascii="Arial" w:cs="Arial" w:eastAsia="Arial" w:hAnsi="Arial"/>
          <w:color w:val="4A5568"/>
          <w:sz w:val="20"/>
          <w:szCs w:val="20"/>
        </w:rPr>
        <w:t xml:space="preserve"> — Scout is the origin of the product, the test environment, and the organization that will validate every feature before any external customer sees it. When lot-level tracking data begins flowing -- connecting every PO to every patient dispense to every financial outcome -- Scout becomes the first veterinary group in the country with that depth of procurement intelligence. That data will make MedSync pitch undeniable.</w:t>
      </w:r>
    </w:p>
    <w:p>
      <w:pPr>
        <w:spacing w:after="0" w:before="100"/>
      </w:pPr>
      <w:r>
        <w:t xml:space="preserve"/>
      </w:r>
    </w:p>
    <w:p>
      <w:pPr>
        <w:pStyle w:val="Heading2"/>
      </w:pPr>
      <w:r>
        <w:rPr>
          <w:rFonts w:ascii="Arial" w:cs="Arial" w:eastAsia="Arial" w:hAnsi="Arial"/>
          <w:b/>
          <w:bCs/>
          <w:color w:val="1C2B4A"/>
          <w:sz w:val="23"/>
          <w:szCs w:val="23"/>
        </w:rPr>
        <w:t xml:space="preserve">Recommended investment structure:</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Raise amount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$400,000 – $550,000 deployment investment — sized to deploy the working platform at Scout in Q4 2026, validate ROI through 2027, and fund the 2028 external market launch with operating reserve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Pre-money valuation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$4M – $8M — reflecting deployed working application at MedSync.vet, proprietary methodology, domain ownership, and warm first customer</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Equity offered</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12% – 15% to Thurlow Veterinary Services Inc.</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Use of funds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Q4 2026 Scout deployment — technical co-founder onboarding, platform hardening, Scout rollout $60K–$80K. 2027 Scout validation year — tech co-founder full year, CPO supplement, platform iteration, ROI documentation, case study production $140K–$180K net of Scout revenue ($71,520 ARR begins Q4 2026). 2028 market launch prep — CEO/Head of Sales hire Q1 2028, customer success hire, conference presence, first external customers $160K–$220K net of growing revenue. Operating reserve $40K–$70K. Total capital need: $400K–$550K. Investment of $400K–$550K funds the full plan. The build is already done — this is deployment and scale capital.</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Scout preferred pricing</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Perpetual preferred pricing at $149/month for all Scout and Thurlow locations — in perpetuity, regardless of future rounds. Market rates: $149 solo — $249 small group — $349 mid group — $449 large group — custom enterprise. A 40-location group at market rate would pay enterprise custom pricing. Scout pays $149 flat for all 40 locations — saving at minimum $300/month ($3,600/year) vs. the large group rate, in perpetuity.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Thurlow advisory seat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One advisory board seat for Thurlow leadership — product roadmap input and strategic alignment as Scout scales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Milestone upside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Valuation step-up to $8M–$12M upon first 25 paying external customers ($74,700–$77,700 ARR depending on tier mix), creating meaningful upside for Thurlow equity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Alternative structure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If equity investment is not preferred: strategic licensing agreement, $150K–$200K licensing fee plus operational support equivalent covering the remaining capital need, equity warrants at agreed revenue milestones</w:t>
            </w:r>
          </w:p>
        </w:tc>
      </w:tr>
    </w:tbl>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The ask in this conversation is $400,000 to $550,000 — sized to deploy an already-working platform at Scout this quarter, fund the technical co-founder who professionalizes the codebase through 2027, and carry the team through the 2028 external launch with a prudent operating reserve. The build phase is substantially complete. This is deployment capital, not development capital — and that distinction makes it one of the lowest-risk seed investments in veterinary technology. Does Thurlow want to own a piece of a platform that was built on Thurlow data, is already running on Scout’s live inventory tonight, will start generating ROI at Scout before the end of 2026, and will give Thurlow a proprietary advantage at 40+ locations — while generating independent revenue from the 30,000+ other practices that need exactly the same thing?</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16  —  STAFFING + ORGANIZATION  |  HOW LEAN MEDSYNC SOLUTIONS CO. CAN RUN</w:t>
            </w:r>
          </w:p>
        </w:tc>
      </w:tr>
    </w:tbl>
    <w:p>
      <w:pPr>
        <w:spacing w:after="0" w:before="60"/>
      </w:pPr>
      <w:r>
        <w:t xml:space="preserve"/>
      </w:r>
    </w:p>
    <w:p>
      <w:pPr>
        <w:pStyle w:val="Heading1"/>
      </w:pPr>
      <w:r>
        <w:rPr>
          <w:rFonts w:ascii="Georgia" w:cs="Georgia" w:eastAsia="Georgia" w:hAnsi="Georgia"/>
          <w:b/>
          <w:bCs/>
          <w:color w:val="1C2B4A"/>
          <w:sz w:val="36"/>
          <w:szCs w:val="36"/>
        </w:rPr>
        <w:t xml:space="preserve">A Remarkably Lean Company — Built on Thurlow's Existing Infrastructure, Run by the Right People in the Right Roles</w:t>
      </w:r>
    </w:p>
    <w:p>
      <w:pPr>
        <w:pBdr>
          <w:bottom w:val="single" w:color="1C2B4A" w:sz="6" w:space="1"/>
        </w:pBdr>
        <w:spacing w:after="80" w:before="60"/>
      </w:pPr>
    </w:p>
    <w:p>
      <w:pPr>
        <w:spacing w:after="60" w:before="40"/>
      </w:pPr>
      <w:r>
        <w:rPr>
          <w:rFonts w:ascii="Arial" w:cs="Arial" w:eastAsia="Arial" w:hAnsi="Arial"/>
          <w:color w:val="4A5568"/>
          <w:sz w:val="20"/>
          <w:szCs w:val="20"/>
        </w:rPr>
        <w:t xml:space="preserve">Most startups have to hire a finance director, build marketing from scratch, establish HR, and figure out back-office operations before they write a line of code. MedSync starts with all of that already in place inside Thurlow Veterinary Services Inc. That is not a minor advantage — that is $300K–$500K in annual overhead that MedSync does not need to carry during the build and Scout pilot phases — directly reducing the capital required and making the $400K–$550K ask go further than it would for any standalone startup.</w:t>
      </w:r>
    </w:p>
    <w:p>
      <w:pPr>
        <w:spacing w:after="60" w:before="40"/>
      </w:pPr>
      <w:r>
        <w:rPr>
          <w:rFonts w:ascii="Arial" w:cs="Arial" w:eastAsia="Arial" w:hAnsi="Arial"/>
          <w:color w:val="4A5568"/>
          <w:sz w:val="20"/>
          <w:szCs w:val="20"/>
        </w:rPr>
        <w:t xml:space="preserve">The question is not whether MedSync needs a full organizational structure — it does, eventually. The question is when each function requires a dedicated MedSync hire versus when Thurlow's existing team can absorb it as a shared service. It is also a question of role clarity: the person who built the product is most valuable when she is building and refining it — not managing a sales pipeline. MedSync is designed around that clarity from day one.</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Thurlow already employs a Director of Finance and a full marketing team. Those resources currently focus primarily on Scout — because Scout is Thurlow's only operating business. MedSync changes that. The same infrastructure that supports Scout supports MedSync's early stage at no additional cost to the investment ask. And Megan Henley continues in her role at Scout as Admin — maintaining the operational knowledge that makes MedSync credible while the external business is being built.</w:t>
            </w:r>
          </w:p>
        </w:tc>
      </w:tr>
    </w:tbl>
    <w:p>
      <w:pPr>
        <w:spacing w:after="0" w:before="80"/>
      </w:pPr>
      <w:r>
        <w:t xml:space="preserve"/>
      </w:r>
    </w:p>
    <w:p>
      <w:pPr>
        <w:pStyle w:val="Heading2"/>
      </w:pPr>
      <w:r>
        <w:rPr>
          <w:rFonts w:ascii="Arial" w:cs="Arial" w:eastAsia="Arial" w:hAnsi="Arial"/>
          <w:b/>
          <w:bCs/>
          <w:color w:val="1C2B4A"/>
          <w:sz w:val="23"/>
          <w:szCs w:val="23"/>
        </w:rPr>
        <w:t xml:space="preserve">Function-by-function staffing plan:</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000"/>
        <w:gridCol w:w="2200"/>
        <w:gridCol w:w="2200"/>
        <w:gridCol w:w="2960"/>
      </w:tblGrid>
      <w:tr>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Function</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Q4 2026 – 2027 Deployment</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2027 Scout Validation</w:t>
            </w:r>
          </w:p>
        </w:tc>
        <w:tc>
          <w:tcPr>
            <w:tcW w:type="dxa" w:w="29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2028 Market Launch</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Chief Product Officer (CPO)</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Megan Henley — COD (Clinical Operations Director), Scout Veterinary Urgent Care. Owns the product vision, methodology, and clinical accuracy of every MedSync feature. Not the primary external salesperson — the person who makes the product undeniable.</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Same role. Leads Scout pilot validation from the product and clinical side. Refines features based on IL and Admin feedback. Available for high-stakes prospect conversations as the clinical validator — not as the day-to-day sales lead.</w:t>
            </w:r>
          </w:p>
        </w:tc>
        <w:tc>
          <w:tcPr>
            <w:tcW w:type="dxa" w:w="2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CPO and product architect. Joins final-stage prospect calls when a serious buyer needs to hear from the person who built the methodology — typically 3–5 conversations per month at peak. The rest of the time: product development, methodology, and Scout.</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Technical</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Technical co-founder or lead developer hired Q3–4 2026. Extends and professionalizes the working application already deployed at MedSync.vet rather than building from scratch — significantly de-risking the build timeline. Equity + deferred comp structure keeps cash outlay low.</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Leads Scout pilot deployment. Maintains and improves the platform based on Scout feedback. Scopes Phase 2 build.</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Continues as CTO equivalent. Hires one additional developer as customer base grows past 25. Platform scales without rebuilding.</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Customer Success + Implementation</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Not needed during build phase. Megan and tech lead handle Scout implementation directly.</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One customer success hire by Q3 2028. Manages the 30-day supported launch process at each Scout location. Becomes the implementation playbook for external customers.</w:t>
            </w:r>
          </w:p>
        </w:tc>
        <w:tc>
          <w:tcPr>
            <w:tcW w:type="dxa" w:w="2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Same hire scales to external customers. First implementation at an external practice group is led by this person alongside Megan.</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CEO + Head of Sales</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Not needed during build. Business leadership and sales strategy can be scoped in parallel with the product build if Thurlow identifies the right person early.</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CEO or Head of Sales hire by Q1 2028 — ahead of Scout pilot completion. This person owns revenue, external company leadership, and investor relationships. Megan is not this person by design. The right hire is a business operator who believes in the product and can translate clinical value into commercial outcomes.</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Owns all external sales activity, conference presence (VMX, NAVC, WVC), pipeline generation, and customer relationships. Works alongside Megan: Megan provides clinical credibility at final-stage conversations; this person runs everything before and after. Target: 25 customers in year one.</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Marketing</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Thurlow marketing team handles brand, content, and awareness as a shared service. No dedicated MedSync hire needed.</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Thurlow marketing team continues. One dedicated B2B marketing hire Q4 2028 — veterinary trade show presence (VMX, NAVC, WVC), practice group outreach, sales enablement materials.</w:t>
            </w:r>
          </w:p>
        </w:tc>
        <w:tc>
          <w:tcPr>
            <w:tcW w:type="dxa" w:w="2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Dedicated MedSync B2B marketer active from launch. Thurlow team continues to support brand and content. Clear division: Thurlow owns brand, MedSync marketing owns revenue generation.</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Finance</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Thurlow Director of Finance handles all MedSync financial reporting, budgeting, and investor communications as a shared service. No dedicated hire.</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Same — Thurlow finance absorbs MedSync financial management. Cost allocation from Scout pilot documented for future reporting.</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Same through year one of external operations. Dedicated MedSync finance function not needed until 50+ customers or Series A round, whichever comes first.</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HR + Talent</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Thurlow HR manages employment, benefits, and compliance for all MedSync hires as a shared service. No dedicated hire.</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Same — Thurlow HR absorbs MedSync headcount. As team grows, HR develops MedSync-specific onboarding and culture documentation.</w:t>
            </w:r>
          </w:p>
        </w:tc>
        <w:tc>
          <w:tcPr>
            <w:tcW w:type="dxa" w:w="2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Same through 2029. Dedicated HR not needed until team exceeds 10 full-time MedSync employees, likely 2030+.</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7"/>
                <w:szCs w:val="17"/>
              </w:rPr>
              <w:t xml:space="preserve">R&amp;D + Product</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Megan is the product. Technical co-founder is the engineering side of R&amp;D. No separate function needed.</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Same — product decisions driven by Megan and Scout clinical feedback. The Scout pilot is the R&amp;D program.</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Formal product roadmap owned by Megan as CPO equivalent. R&amp;D expands only when platform matures beyond veterinary inventory into adjacent categories.</w:t>
            </w:r>
          </w:p>
        </w:tc>
      </w:tr>
    </w:tbl>
    <w:p>
      <w:pPr>
        <w:spacing w:after="0" w:before="80"/>
      </w:pPr>
      <w:r>
        <w:t xml:space="preserve"/>
      </w:r>
    </w:p>
    <w:p>
      <w:pPr>
        <w:pStyle w:val="Heading2"/>
      </w:pPr>
      <w:r>
        <w:rPr>
          <w:rFonts w:ascii="Arial" w:cs="Arial" w:eastAsia="Arial" w:hAnsi="Arial"/>
          <w:b/>
          <w:bCs/>
          <w:color w:val="1C2B4A"/>
          <w:sz w:val="23"/>
          <w:szCs w:val="23"/>
        </w:rPr>
        <w:t xml:space="preserve">The minimum viable team at 2028 market launch:</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400"/>
        <w:gridCol w:w="2400"/>
        <w:gridCol w:w="1760"/>
        <w:gridCol w:w="2800"/>
      </w:tblGrid>
      <w:tr>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Role</w:t>
            </w:r>
          </w:p>
        </w:tc>
        <w:tc>
          <w:tcPr>
            <w:tcW w:type="dxa" w:w="2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Person</w:t>
            </w:r>
          </w:p>
        </w:tc>
        <w:tc>
          <w:tcPr>
            <w:tcW w:type="dxa" w:w="1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Est. annual cost</w:t>
            </w:r>
          </w:p>
        </w:tc>
        <w:tc>
          <w:tcPr>
            <w:tcW w:type="dxa" w:w="2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Source</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Chief Product Officer (CPO)</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Megan Henley</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$75,000/yr MedSync CPO compensation + 38% equity (Thurlow COD salary continues)</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Product, methodology, and clinical validation</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CTO + Lead Developer</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Technical co-founder</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$60K–$120K + equity</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Hire Q3–4 2026</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Customer Success + Implementation</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1 hire</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$55K–$75K</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Hire Q3 2028</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CEO + Head of Sales</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1 hire</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$90K–$130K + equity + commission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Hire Q2 2028 — before Scout pilot ends</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B2B Marketing</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1 hire</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$65K–$85K</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Hire Q4 2028</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Finance</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Thurlow Director of Finance</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Shared service — $0</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Thurlow existing team</w:t>
            </w:r>
          </w:p>
        </w:tc>
      </w:tr>
      <w:tr>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HR + Talent</w:t>
            </w:r>
          </w:p>
        </w:tc>
        <w:tc>
          <w:tcPr>
            <w:tcW w:type="dxa" w:w="2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Thurlow HR</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Shared service — $0</w:t>
            </w:r>
          </w:p>
        </w:tc>
        <w:tc>
          <w:tcPr>
            <w:tcW w:type="dxa" w:w="2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Thurlow existing team</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Brand + Content Marketing</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Thurlow marketing team</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Shared service — $0</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Thurlow existing team</w:t>
            </w:r>
          </w:p>
        </w:tc>
      </w:tr>
      <w:tr>
        <w:tc>
          <w:tcPr>
            <w:tcW w:type="dxa" w:w="24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8"/>
                <w:szCs w:val="18"/>
              </w:rPr>
              <w:t xml:space="preserve">TOTAL DEDICATED MEDSYNC SOLUTIONS CO. PAYROLL</w:t>
            </w:r>
          </w:p>
        </w:tc>
        <w:tc>
          <w:tcPr>
            <w:tcW w:type="dxa" w:w="24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4 dedicated hires + Thurlow shared services</w:t>
            </w:r>
          </w:p>
        </w:tc>
        <w:tc>
          <w:tcPr>
            <w:tcW w:type="dxa" w:w="176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1C2B4A"/>
                <w:sz w:val="18"/>
                <w:szCs w:val="18"/>
              </w:rPr>
              <w:t xml:space="preserve">$350K–$470K/yr</w:t>
            </w:r>
          </w:p>
        </w:tc>
        <w:tc>
          <w:tcPr>
            <w:tcW w:type="dxa" w:w="28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Full payroll break-even at ~130 customers. Year 1 target: 25 customers ($74,700 ARR). Thurlow shared services not included in this figure.</w:t>
            </w:r>
          </w:p>
        </w:tc>
      </w:tr>
    </w:tbl>
    <w:p>
      <w:pPr>
        <w:spacing w:after="0" w:before="1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At $249/month per practice group, each customer generates $2,988 in annual revenue. With dedicated MedSync payroll of $350K–$470K, full payroll break-even comes at approximately 130 customers — a Year 3 milestone, not Year 1. Year 1 external targets 10–15 customers ($74,700–$112,000 ARR), covering 20–30% of dedicated payroll. Scout ARR ($71,520) covers the remainder of the gap alongside Thurlow shared services. The investment funds the gap. That is what seed investment is for. Thurlow’s shared services — finance, HR, and marketing infrastructure already in place — mean the gap is significantly smaller than it would be for a standalone startup.</w:t>
            </w:r>
          </w:p>
        </w:tc>
      </w:tr>
    </w:tbl>
    <w:p>
      <w:pPr>
        <w:spacing w:after="0" w:before="160"/>
      </w:pPr>
      <w:r>
        <w:t xml:space="preserve"/>
      </w:r>
    </w:p>
    <w:p>
      <w:pPr>
        <w:pStyle w:val="Heading2"/>
      </w:pPr>
      <w:r>
        <w:rPr>
          <w:rFonts w:ascii="Arial" w:cs="Arial" w:eastAsia="Arial" w:hAnsi="Arial"/>
          <w:b/>
          <w:bCs/>
          <w:color w:val="1C2B4A"/>
          <w:sz w:val="23"/>
          <w:szCs w:val="23"/>
        </w:rPr>
        <w:t xml:space="preserve">Revenue milestones to payroll break-even:</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000"/>
        <w:gridCol w:w="1800"/>
        <w:gridCol w:w="2200"/>
        <w:gridCol w:w="1760"/>
        <w:gridCol w:w="1600"/>
      </w:tblGrid>
      <w:tr>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Milestone</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Customers</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Annual revenue</w:t>
            </w:r>
          </w:p>
        </w:tc>
        <w:tc>
          <w:tcPr>
            <w:tcW w:type="dxa" w:w="1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Dedicated payroll coverage</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When</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Year 1 external launch</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25</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$74,700</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~21%</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2028</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Year 2 growth</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75</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$224,100</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~60%</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2029</w:t>
            </w:r>
          </w:p>
        </w:tc>
      </w:tr>
      <w:tr>
        <w:tc>
          <w:tcPr>
            <w:tcW w:type="dxa" w:w="20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Full payroll break-even (flat $249)</w:t>
            </w:r>
          </w:p>
        </w:tc>
        <w:tc>
          <w:tcPr>
            <w:tcW w:type="dxa" w:w="18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~130</w:t>
            </w:r>
          </w:p>
        </w:tc>
        <w:tc>
          <w:tcPr>
            <w:tcW w:type="dxa" w:w="22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$388,440</w:t>
            </w:r>
          </w:p>
        </w:tc>
        <w:tc>
          <w:tcPr>
            <w:tcW w:type="dxa" w:w="176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color w:val="4A5568"/>
                <w:sz w:val="17"/>
                <w:szCs w:val="17"/>
              </w:rPr>
              <w:t xml:space="preserve">100%</w:t>
            </w:r>
          </w:p>
        </w:tc>
        <w:tc>
          <w:tcPr>
            <w:tcW w:type="dxa" w:w="16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color w:val="4A5568"/>
                <w:sz w:val="17"/>
                <w:szCs w:val="17"/>
              </w:rPr>
              <w:t xml:space="preserve">2029–2030</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Break-even at blended pricing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≈133</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$413,364+</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100%</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Mid-2029 (realistic customer mix)</w:t>
            </w:r>
          </w:p>
        </w:tc>
      </w:tr>
      <w:tr>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Scout preferred (40 locs)</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40</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$71,520 (at $149/mo)</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~19% (separately)</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2027 onward</w:t>
            </w:r>
          </w:p>
        </w:tc>
      </w:tr>
    </w:tbl>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Year 1 is not designed to break even. It is designed to prove the product works in a real clinical environment and generate the case study that makes the next 100 customers easier to close. The investment funds that proof. Thurlow’s shared services reduce the gap. The Q4 2026 Scout deployment — generating real data, real savings, and a documented case study through 2027 — is the asset that closes it.</w:t>
            </w:r>
          </w:p>
        </w:tc>
      </w:tr>
    </w:tbl>
    <w:p>
      <w:pPr>
        <w:spacing w:after="0" w:before="80"/>
      </w:pPr>
      <w:r>
        <w:t xml:space="preserve"/>
      </w:r>
    </w:p>
    <w:p>
      <w:pPr>
        <w:pStyle w:val="Heading2"/>
      </w:pPr>
      <w:r>
        <w:rPr>
          <w:rFonts w:ascii="Arial" w:cs="Arial" w:eastAsia="Arial" w:hAnsi="Arial"/>
          <w:b/>
          <w:bCs/>
          <w:color w:val="1C2B4A"/>
          <w:sz w:val="23"/>
          <w:szCs w:val="23"/>
        </w:rPr>
        <w:t xml:space="preserve">What Thurlow's infrastructure is worth to MedSync:</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Finance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Hiring a dedicated Director of Finance for a startup typically costs $120K–$180K annually. Thurlow's existing finance director absorbs MedSync financial management as a shared service. Over the first two years, that is $240K–$360K in avoided cost.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Marketing</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four-person marketing team would cost $280K–$400K annually to staff from scratch. Thurlow's existing team — already skilled, already brand-aware — handles MedSync brand and content support through the Scout pilot at no incremental cost.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HR</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HR infrastructure — employment law compliance, benefits administration, payroll, culture development — typically costs $80K–$120K in a standalone startup. Thurlow HR absorbs this entirely through at least 2028.</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Total shared service value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Conservative estimate: $600K–$900K in cumulative overhead savings over the 2026–2028 deployment and validation period. This is real money that the investment ask does not need to cover — because Thurlow already paid for it.</w:t>
            </w:r>
          </w:p>
        </w:tc>
      </w:tr>
    </w:tbl>
    <w:p>
      <w:pPr>
        <w:spacing w:after="0" w:before="80"/>
      </w:pPr>
      <w:r>
        <w:t xml:space="preserve"/>
      </w:r>
    </w:p>
    <w:p>
      <w:pPr>
        <w:pStyle w:val="Heading2"/>
      </w:pPr>
      <w:r>
        <w:rPr>
          <w:rFonts w:ascii="Arial" w:cs="Arial" w:eastAsia="Arial" w:hAnsi="Arial"/>
          <w:b/>
          <w:bCs/>
          <w:color w:val="1C2B4A"/>
          <w:sz w:val="23"/>
          <w:szCs w:val="23"/>
        </w:rPr>
        <w:t xml:space="preserve">The founder-led credibility model:</w:t>
      </w:r>
    </w:p>
    <w:p>
      <w:pPr>
        <w:spacing w:after="60" w:before="40"/>
      </w:pPr>
      <w:r>
        <w:rPr>
          <w:rFonts w:ascii="Arial" w:cs="Arial" w:eastAsia="Arial" w:hAnsi="Arial"/>
          <w:color w:val="4A5568"/>
          <w:sz w:val="20"/>
          <w:szCs w:val="20"/>
        </w:rPr>
        <w:t xml:space="preserve">Megan Henley does not need to be the person who cold-calls practice managers. Her value to MedSync is highest when she is doing what she does now: designing the product, refining the methodology, and translating clinical experience into software decisions no outside team could replicate. The hired CEO or Head of Sales runs the commercial operation. When a serious prospect needs to hear from the person who built the methodology, Megan joins that conversation. Not to pitch. To validate. Typically 3 to 5 calls per month at peak. Everything else stays in her lane.</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Megan in the sales process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Final-stage clinical validator only. The prospect already wants to buy — Megan confirms the product is exactly what it claims to be. 3 to 5 calls per month at peak external sales activity.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What this protects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Megan's continued role at Scout as Admin, her product development function at MedSync, and the clinical credibility that makes every feature decision better than what any outside team could produce.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this requires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CEO or Head of Sales who owns the revenue target and builds the commercial infrastructure without Megan in every conversation. The right hire understands their job is everything before and after Megan's fifteen minutes.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Why this is the right structure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person who invented the methodology MedSync is built on is most valuable when she is improving that methodology. This structure never asks Megan to choose between building something great and selling it. She does both — just not in the same room at the same time.</w:t>
            </w:r>
          </w:p>
        </w:tc>
      </w:tr>
    </w:tbl>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This is not a compromise. It is the optimal allocation of a rare asset. MedSync is designed so Megan can stay at Scout, keep building the product, and still be the most credible voice in the room when it matters most.</w:t>
            </w:r>
          </w:p>
        </w:tc>
      </w:tr>
    </w:tbl>
    <w:p>
      <w:pPr>
        <w:spacing w:after="0" w:before="80"/>
      </w:pPr>
      <w:r>
        <w:t xml:space="preserve"/>
      </w:r>
    </w:p>
    <w:p>
      <w:pPr>
        <w:pStyle w:val="Heading2"/>
      </w:pPr>
      <w:r>
        <w:rPr>
          <w:rFonts w:ascii="Arial" w:cs="Arial" w:eastAsia="Arial" w:hAnsi="Arial"/>
          <w:b/>
          <w:bCs/>
          <w:color w:val="1C2B4A"/>
          <w:sz w:val="23"/>
          <w:szCs w:val="23"/>
        </w:rPr>
        <w:t xml:space="preserve">Founder compensation — equity-forward, cash-phased:</w:t>
      </w:r>
    </w:p>
    <w:p>
      <w:pPr>
        <w:spacing w:after="60" w:before="40"/>
      </w:pPr>
      <w:r>
        <w:rPr>
          <w:rFonts w:ascii="Arial" w:cs="Arial" w:eastAsia="Arial" w:hAnsi="Arial"/>
          <w:color w:val="4A5568"/>
          <w:sz w:val="20"/>
          <w:szCs w:val="20"/>
        </w:rPr>
        <w:t xml:space="preserve">A founder who takes lower early cash and higher equity is a founder who believes in what they are building. That is the signal this structure sends to Thurlow — and it is the structure that keeps Megan's incentives most tightly aligned with MedSync's long-term success. Cash increases as MedSync grows. Equity is established now, when its cost is lowest.</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Equity should be negotiated before the investment closes — not after the company demonstrates value. A 38% founder stake granted at seed costs a fraction of what the same stake would cost at Series A. This is the one compensation decision that cannot be deferred.</w:t>
            </w:r>
          </w:p>
        </w:tc>
      </w:tr>
    </w:tbl>
    <w:p>
      <w:pPr>
        <w:spacing w:after="0" w:before="160"/>
      </w:pPr>
      <w:r>
        <w:t xml:space="preserve"/>
      </w:r>
    </w:p>
    <w:p>
      <w:pPr>
        <w:pStyle w:val="Heading2"/>
      </w:pPr>
      <w:r>
        <w:rPr>
          <w:rFonts w:ascii="Arial" w:cs="Arial" w:eastAsia="Arial" w:hAnsi="Arial"/>
          <w:b/>
          <w:bCs/>
          <w:color w:val="1C2B4A"/>
          <w:sz w:val="23"/>
          <w:szCs w:val="23"/>
        </w:rPr>
        <w:t xml:space="preserve">Phased compensation structure:</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400"/>
        <w:gridCol w:w="1800"/>
        <w:gridCol w:w="2000"/>
        <w:gridCol w:w="2000"/>
        <w:gridCol w:w="2160"/>
      </w:tblGrid>
      <w:tr>
        <w:tc>
          <w:tcPr>
            <w:tcW w:type="dxa" w:w="1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Phase</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Period</w:t>
            </w:r>
          </w:p>
        </w:tc>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Thurlow COD salary</w:t>
            </w:r>
          </w:p>
        </w:tc>
        <w:tc>
          <w:tcPr>
            <w:tcW w:type="dxa" w:w="20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MedSync CPO supplement</w:t>
            </w:r>
          </w:p>
        </w:tc>
        <w:tc>
          <w:tcPr>
            <w:tcW w:type="dxa" w:w="21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Equity</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Build</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2027</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Continues — full COD salary</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$75,000/yr  ($6,250/mo)</w:t>
            </w:r>
          </w:p>
        </w:tc>
        <w:tc>
          <w:tcPr>
            <w:tcW w:type="dxa" w:w="21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38% — vesting begins at investment close. 1-year cliff, 4-year vest.</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Scout Pilot</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2028</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Continues — full COD salary</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$112,500/yr  ($9,375/mo)</w:t>
            </w:r>
          </w:p>
        </w:tc>
        <w:tc>
          <w:tcPr>
            <w:tcW w:type="dxa" w:w="2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Vesting continues. Year 1 cliff reached — 3% vested.</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Market Launch</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2029</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Continues or restructured with Thurlow</w:t>
            </w:r>
          </w:p>
        </w:tc>
        <w:tc>
          <w:tcPr>
            <w:tcW w:type="dxa" w:w="20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$187,500/yr  ($15,625/mo)</w:t>
            </w:r>
          </w:p>
        </w:tc>
        <w:tc>
          <w:tcPr>
            <w:tcW w:type="dxa" w:w="21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Vesting continues. First external revenue validates equity value.</w:t>
            </w:r>
          </w:p>
        </w:tc>
      </w:tr>
      <w:tr>
        <w:tc>
          <w:tcPr>
            <w:tcW w:type="dxa" w:w="14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7"/>
                <w:szCs w:val="17"/>
              </w:rPr>
              <w:t xml:space="preserve">Growth</w:t>
            </w:r>
          </w:p>
        </w:tc>
        <w:tc>
          <w:tcPr>
            <w:tcW w:type="dxa" w:w="18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2030+</w:t>
            </w:r>
          </w:p>
        </w:tc>
        <w:tc>
          <w:tcPr>
            <w:tcW w:type="dxa" w:w="20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Restructured based on business scale</w:t>
            </w:r>
          </w:p>
        </w:tc>
        <w:tc>
          <w:tcPr>
            <w:tcW w:type="dxa" w:w="20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7"/>
                <w:szCs w:val="17"/>
              </w:rPr>
              <w:t xml:space="preserve">$200,000–$250,000/yr full CPO market rate</w:t>
            </w:r>
          </w:p>
        </w:tc>
        <w:tc>
          <w:tcPr>
            <w:tcW w:type="dxa" w:w="216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6"/>
                <w:szCs w:val="16"/>
              </w:rPr>
              <w:t xml:space="preserve">Fully vesting. Compensation reflects a scaled, revenue-generating SaaS company.</w:t>
            </w:r>
          </w:p>
        </w:tc>
      </w:tr>
    </w:tbl>
    <w:p>
      <w:pPr>
        <w:spacing w:after="0" w:before="160"/>
      </w:pPr>
      <w:r>
        <w:t xml:space="preserve"/>
      </w:r>
    </w:p>
    <w:p>
      <w:pPr>
        <w:pStyle w:val="Heading2"/>
      </w:pPr>
      <w:r>
        <w:rPr>
          <w:rFonts w:ascii="Arial" w:cs="Arial" w:eastAsia="Arial" w:hAnsi="Arial"/>
          <w:b/>
          <w:bCs/>
          <w:color w:val="1C2B4A"/>
          <w:sz w:val="23"/>
          <w:szCs w:val="23"/>
        </w:rPr>
        <w:t xml:space="preserve">How the equity stake is structured:</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Founder equity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38% of MedSync — established at investment close before any external valuation event. Standard 4-year vesting schedule with a 1-year cliff. If MedSync reaches Series A or a liquidity event, Megan's 38% is the stake she negotiated when the company was worth the least.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Technical co-founder</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8–10% — negotiated with the technical co-founder at hire. Their equity reflects the same founder-level commitment: building something from scratch for below-market cash compensation in exchange for meaningful upside.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Thurlow investment equity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12–15% — Thurlow's stake in exchange for the seed investment. Scout preferred pricing, advisory board seat, and strategic alignment are built into this relationship regardless of equity percentage.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Option pool for future hires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10% reserved — Customer success, B2B sales, B2B marketing, and future engineering hires receive option grants from this pool. Established at seed so future hiring doesn't require new dilution negotiations.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Remaining founder / reserve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Approximately 27–32% — retained for future rounds, strategic partners, or additional investment if MedSync pursues a Series A in 2030 or beyond.</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Why 38% specifically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It reflects the full scope of what Megan has built and continues to build. At $1.5M ARR and a 5x revenue multiple, 38% = $2,850,000. At a 10x multiple — common for profitable vertical SaaS — 38% = $5,700,000. This is a founder stake commensurate with a founder who built the entire product, methodology, and live integration from scratch.</w:t>
            </w:r>
          </w:p>
        </w:tc>
      </w:tr>
    </w:tbl>
    <w:p>
      <w:pPr>
        <w:spacing w:after="0" w:before="1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The total MedSync cash outlay for founder compensation through 2029 is $375,000 — $75K in 2027, $112.5K in 2028, $187.5K in 2029. This is a fraction of what a standalone startup would pay a CPO. The real compensation is the 38% equity stake in a company that Megan built — and that no one else could have built.</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16B  —  CEO LEADERSHIP  |  TRIPP WELGE AS MEDSYNC CEO</w:t>
            </w:r>
          </w:p>
        </w:tc>
      </w:tr>
    </w:tbl>
    <w:p>
      <w:pPr>
        <w:spacing w:after="0" w:before="60"/>
      </w:pPr>
      <w:r>
        <w:t xml:space="preserve"/>
      </w:r>
    </w:p>
    <w:p>
      <w:pPr>
        <w:pStyle w:val="Heading1"/>
      </w:pPr>
      <w:r>
        <w:rPr>
          <w:rFonts w:ascii="Arial" w:cs="Arial" w:eastAsia="Arial" w:hAnsi="Arial"/>
        </w:rPr>
        <w:t xml:space="preserve">The Case for Tripp Welge as MedSync CEO</w:t>
      </w:r>
    </w:p>
    <w:p>
      <w:pPr/>
      <w:r>
        <w:rPr>
          <w:rFonts w:ascii="Arial" w:cs="Arial" w:eastAsia="Arial" w:hAnsi="Arial"/>
          <w:sz w:val="20"/>
          <w:szCs w:val="20"/>
        </w:rPr>
        <w:t xml:space="preserve">Section 16 identifies the CEO + Head of Sales as a critical hire — the person who owns revenue, external company leadership, and investor relationships. That hire is budgeted at $90K–$130K plus equity and commission, with a target start date of Q2 2028. There is a stronger alternative: Tripp Welge, CEO of Thurlow Veterinary Services Inc., filling that role from the outset.</w:t>
      </w:r>
    </w:p>
    <w:p>
      <w:pPr>
        <w:spacing w:after="160" w:before="0"/>
      </w:pPr>
      <w:r>
        <w:rPr>
          <w:rFonts w:ascii="Arial" w:cs="Arial" w:eastAsia="Arial" w:hAnsi="Arial"/>
          <w:sz w:val="20"/>
          <w:szCs w:val="20"/>
        </w:rPr>
        <w:t xml:space="preserve">MedSync’s most powerful commercial asset — identified explicitly in Section 18 — is a reference customer whose CEO can speak to the product directly. If Tripp is MedSync’s CEO, that credibility is not borrowed from a customer relationship. It is structural. The same person who runs the founding clinical operation is also building the company around it. That alignment is rare, and in a relationship-driven industry like veterinary medicine, it closes deals that no pitch deck can close alone.</w:t>
      </w:r>
    </w:p>
    <w:p>
      <w:pPr>
        <w:spacing w:after="160" w:before="0"/>
      </w:pPr>
      <w:r>
        <w:rPr>
          <w:rFonts w:ascii="Arial" w:cs="Arial" w:eastAsia="Arial" w:hAnsi="Arial"/>
          <w:sz w:val="20"/>
          <w:szCs w:val="20"/>
        </w:rPr>
        <w:t xml:space="preserve">Beyond credibility, Tripp’s involvement as CEO directly reduces MedSync’s capital need. The $90K–$130K CEO salary line — plus equity and commission — represents the largest single personnel cost in the 2028 Scout pilot phase. Eliminating or deferring that line meaningfully extends the runway provided by the $400K–$550K deployment investment, and it removes one of the hardest early hires any startup faces: finding someone who understands the product deeply enough to sell it credibly without having built it.</w:t>
      </w:r>
    </w:p>
    <w:p>
      <w:pPr>
        <w:pStyle w:val="Heading2"/>
      </w:pPr>
      <w:r>
        <w:rPr>
          <w:rFonts w:ascii="Arial" w:cs="Arial" w:eastAsia="Arial" w:hAnsi="Arial"/>
        </w:rPr>
        <w:t xml:space="preserve">Why this works — and why the timing is right:</w:t>
      </w:r>
    </w:p>
    <w:tbl>
      <w:tblPr>
        <w:tblW w:type="dxa" w:w="10800"/>
        <w:tblBorders>
          <w:top w:val="single" w:color="CCCCCC" w:sz="1"/>
          <w:left w:val="single" w:color="CCCCCC" w:sz="1"/>
          <w:bottom w:val="single" w:color="CCCCCC" w:sz="1"/>
          <w:right w:val="single" w:color="CCCCCC" w:sz="1"/>
          <w:insideH w:val="single" w:color="CCCCCC" w:sz="1"/>
          <w:insideV w:val="single" w:color="CCCCCC" w:sz="1"/>
        </w:tblBorders>
      </w:tblPr>
      <w:tblGrid>
        <w:gridCol w:w="2800"/>
        <w:gridCol w:w="6560"/>
      </w:tblGrid>
      <w:tr>
        <w:tc>
          <w:tcPr>
            <w:tcW w:type="dxa" w:w="2800"/>
            <w:shd w:fill="C8922A" w:val="clear"/>
            <w:tcMar>
              <w:top w:type="dxa" w:w="100"/>
              <w:left w:type="dxa" w:w="160"/>
              <w:bottom w:type="dxa" w:w="100"/>
              <w:right w:type="dxa" w:w="160"/>
            </w:tcMar>
          </w:tcPr>
          <w:p>
            <w:r>
              <w:rPr>
                <w:rFonts w:ascii="Arial" w:cs="Arial" w:eastAsia="Arial" w:hAnsi="Arial"/>
                <w:b/>
                <w:bCs/>
                <w:color w:val="FFFFFF"/>
                <w:sz w:val="19"/>
                <w:szCs w:val="19"/>
              </w:rPr>
              <w:t xml:space="preserve">Domain knowledge that cannot be hired</w:t>
            </w:r>
          </w:p>
        </w:tc>
        <w:tc>
          <w:tcPr>
            <w:tcW w:type="dxa" w:w="6560"/>
            <w:shd w:fill="FFFFFF" w:val="clear"/>
            <w:tcMar>
              <w:top w:type="dxa" w:w="100"/>
              <w:left w:type="dxa" w:w="160"/>
              <w:bottom w:type="dxa" w:w="100"/>
              <w:right w:type="dxa" w:w="160"/>
            </w:tcMar>
          </w:tcPr>
          <w:p>
            <w:r>
              <w:rPr>
                <w:rFonts w:ascii="Arial" w:cs="Arial" w:eastAsia="Arial" w:hAnsi="Arial"/>
                <w:sz w:val="19"/>
                <w:szCs w:val="19"/>
              </w:rPr>
              <w:t xml:space="preserve">Tripp leads the veterinary group that built MedSync’s methodology. When he speaks to a prospect CEO or a PE-backed roll-up, he is not selling a product he studied — he is describing a solution his own operations developed and validated. That credibility is not replicable by any outside hire at any price.</w:t>
            </w:r>
          </w:p>
        </w:tc>
      </w:tr>
      <w:tr>
        <w:tc>
          <w:tcPr>
            <w:tcW w:type="dxa" w:w="2800"/>
            <w:shd w:fill="F9EDE6" w:val="clear"/>
            <w:tcMar>
              <w:top w:type="dxa" w:w="100"/>
              <w:left w:type="dxa" w:w="160"/>
              <w:bottom w:type="dxa" w:w="100"/>
              <w:right w:type="dxa" w:w="160"/>
            </w:tcMar>
          </w:tcPr>
          <w:p>
            <w:r>
              <w:rPr>
                <w:rFonts w:ascii="Arial" w:cs="Arial" w:eastAsia="Arial" w:hAnsi="Arial"/>
                <w:b/>
                <w:bCs/>
                <w:color w:val="1C2B4A"/>
                <w:sz w:val="19"/>
                <w:szCs w:val="19"/>
              </w:rPr>
              <w:t xml:space="preserve">Phase-appropriate time commitment</w:t>
            </w:r>
          </w:p>
        </w:tc>
        <w:tc>
          <w:tcPr>
            <w:tcW w:type="dxa" w:w="6560"/>
            <w:shd w:fill="FFFFFF" w:val="clear"/>
            <w:tcMar>
              <w:top w:type="dxa" w:w="100"/>
              <w:left w:type="dxa" w:w="160"/>
              <w:bottom w:type="dxa" w:w="100"/>
              <w:right w:type="dxa" w:w="160"/>
            </w:tcMar>
          </w:tcPr>
          <w:p>
            <w:r>
              <w:rPr>
                <w:rFonts w:ascii="Arial" w:cs="Arial" w:eastAsia="Arial" w:hAnsi="Arial"/>
                <w:sz w:val="19"/>
                <w:szCs w:val="19"/>
              </w:rPr>
              <w:t xml:space="preserve">During the Q4 2026–2027 Scout deployment, MedSync’s “customer” is Thurlow itself. Tripp is already managing that relationship. Strategic direction and Scout deployment oversight are the work — not a full-time sales operation. The external commercial load that justifies a dedicated CEO hire does not materialize until the 2028 external launch — giving this structure a natural runway before the question of delegation arises.</w:t>
            </w:r>
          </w:p>
        </w:tc>
      </w:tr>
      <w:tr>
        <w:tc>
          <w:tcPr>
            <w:tcW w:type="dxa" w:w="2800"/>
            <w:shd w:fill="F9EDE6" w:val="clear"/>
            <w:tcMar>
              <w:top w:type="dxa" w:w="100"/>
              <w:left w:type="dxa" w:w="160"/>
              <w:bottom w:type="dxa" w:w="100"/>
              <w:right w:type="dxa" w:w="160"/>
            </w:tcMar>
          </w:tcPr>
          <w:p>
            <w:r>
              <w:rPr>
                <w:rFonts w:ascii="Arial" w:cs="Arial" w:eastAsia="Arial" w:hAnsi="Arial"/>
                <w:b/>
                <w:bCs/>
                <w:color w:val="1C2B4A"/>
                <w:sz w:val="19"/>
                <w:szCs w:val="19"/>
              </w:rPr>
              <w:t xml:space="preserve">Capital efficiency</w:t>
            </w:r>
          </w:p>
        </w:tc>
        <w:tc>
          <w:tcPr>
            <w:tcW w:type="dxa" w:w="6560"/>
            <w:shd w:fill="FFFFFF" w:val="clear"/>
            <w:tcMar>
              <w:top w:type="dxa" w:w="100"/>
              <w:left w:type="dxa" w:w="160"/>
              <w:bottom w:type="dxa" w:w="100"/>
              <w:right w:type="dxa" w:w="160"/>
            </w:tcMar>
          </w:tcPr>
          <w:p>
            <w:r>
              <w:rPr>
                <w:rFonts w:ascii="Arial" w:cs="Arial" w:eastAsia="Arial" w:hAnsi="Arial"/>
                <w:sz w:val="19"/>
                <w:szCs w:val="19"/>
              </w:rPr>
              <w:t xml:space="preserve">The CEO hire budgeted in Section 16 carries a total two-year cost of $180K–$260K in cash compensation alone, before equity and commission. Tripp serving in this role through 2028 eliminates that line entirely during the build and pilot phases — directly extending MedSync’s runway and reducing the capital at risk before the first dollar of external revenue is earned.</w:t>
            </w:r>
          </w:p>
        </w:tc>
      </w:tr>
      <w:tr>
        <w:tc>
          <w:tcPr>
            <w:tcW w:type="dxa" w:w="2800"/>
            <w:shd w:fill="F9EDE6" w:val="clear"/>
            <w:tcMar>
              <w:top w:type="dxa" w:w="100"/>
              <w:left w:type="dxa" w:w="160"/>
              <w:bottom w:type="dxa" w:w="100"/>
              <w:right w:type="dxa" w:w="160"/>
            </w:tcMar>
          </w:tcPr>
          <w:p>
            <w:r>
              <w:rPr>
                <w:rFonts w:ascii="Arial" w:cs="Arial" w:eastAsia="Arial" w:hAnsi="Arial"/>
                <w:b/>
                <w:bCs/>
                <w:color w:val="1C2B4A"/>
                <w:sz w:val="19"/>
                <w:szCs w:val="19"/>
              </w:rPr>
              <w:t xml:space="preserve">Investor and board confidence</w:t>
            </w:r>
          </w:p>
        </w:tc>
        <w:tc>
          <w:tcPr>
            <w:tcW w:type="dxa" w:w="6560"/>
            <w:shd w:fill="FFFFFF" w:val="clear"/>
            <w:tcMar>
              <w:top w:type="dxa" w:w="100"/>
              <w:left w:type="dxa" w:w="160"/>
              <w:bottom w:type="dxa" w:w="100"/>
              <w:right w:type="dxa" w:w="160"/>
            </w:tcMar>
          </w:tcPr>
          <w:p>
            <w:r>
              <w:rPr>
                <w:rFonts w:ascii="Arial" w:cs="Arial" w:eastAsia="Arial" w:hAnsi="Arial"/>
                <w:sz w:val="19"/>
                <w:szCs w:val="19"/>
              </w:rPr>
              <w:t xml:space="preserve">Any future Series A conversation is strengthened considerably when the investor can point to a CEO who also runs the reference customer. It signals that the investment thesis is real — that the person with the most to lose by overstating MedSync’s value has staked their own company’s operations on it.</w:t>
            </w:r>
          </w:p>
        </w:tc>
      </w:tr>
      <w:tr>
        <w:tc>
          <w:tcPr>
            <w:tcW w:type="dxa" w:w="2800"/>
            <w:shd w:fill="F9EDE6" w:val="clear"/>
            <w:tcMar>
              <w:top w:type="dxa" w:w="100"/>
              <w:left w:type="dxa" w:w="160"/>
              <w:bottom w:type="dxa" w:w="100"/>
              <w:right w:type="dxa" w:w="160"/>
            </w:tcMar>
          </w:tcPr>
          <w:p>
            <w:r>
              <w:rPr>
                <w:rFonts w:ascii="Arial" w:cs="Arial" w:eastAsia="Arial" w:hAnsi="Arial"/>
                <w:b/>
                <w:bCs/>
                <w:color w:val="1C2B4A"/>
                <w:sz w:val="19"/>
                <w:szCs w:val="19"/>
              </w:rPr>
              <w:t xml:space="preserve">Closing the knowledge gap</w:t>
            </w:r>
          </w:p>
        </w:tc>
        <w:tc>
          <w:tcPr>
            <w:tcW w:type="dxa" w:w="6560"/>
            <w:shd w:fill="FFFFFF" w:val="clear"/>
            <w:tcMar>
              <w:top w:type="dxa" w:w="100"/>
              <w:left w:type="dxa" w:w="160"/>
              <w:bottom w:type="dxa" w:w="100"/>
              <w:right w:type="dxa" w:w="160"/>
            </w:tcMar>
          </w:tcPr>
          <w:p>
            <w:r>
              <w:rPr>
                <w:rFonts w:ascii="Arial" w:cs="Arial" w:eastAsia="Arial" w:hAnsi="Arial"/>
                <w:sz w:val="19"/>
                <w:szCs w:val="19"/>
              </w:rPr>
              <w:t xml:space="preserve">Every great veterinary technology company was built by people who studied the industry from the outside. MedSync’s moat is that it was built from the inside. Tripp as CEO ensures that advantage extends into the commercial leadership of the company — not just its product development. A CEO who has never managed a veterinary group will spend months learning what Tripp already knows. That gap has a real cost, and it shows in every early sales conversation.</w:t>
            </w:r>
          </w:p>
        </w:tc>
      </w:tr>
    </w:tbl>
    <w:p>
      <w:pPr>
        <w:spacing w:after="0" w:before="160"/>
      </w:pPr>
      <w:r>
        <w:t xml:space="preserve"/>
      </w:r>
    </w:p>
    <w:p>
      <w:pPr>
        <w:pStyle w:val="Heading2"/>
      </w:pPr>
      <w:r>
        <w:rPr>
          <w:rFonts w:ascii="Arial" w:cs="Arial" w:eastAsia="Arial" w:hAnsi="Arial"/>
        </w:rPr>
        <w:t xml:space="preserve">Proposed structure — phased CEO leadership:</w:t>
      </w:r>
    </w:p>
    <w:tbl>
      <w:tblPr>
        <w:tblW w:type="dxa" w:w="10800"/>
        <w:tblBorders>
          <w:top w:val="single" w:color="CCCCCC" w:sz="1"/>
          <w:left w:val="single" w:color="CCCCCC" w:sz="1"/>
          <w:bottom w:val="single" w:color="CCCCCC" w:sz="1"/>
          <w:right w:val="single" w:color="CCCCCC" w:sz="1"/>
          <w:insideH w:val="single" w:color="CCCCCC" w:sz="1"/>
          <w:insideV w:val="single" w:color="CCCCCC" w:sz="1"/>
        </w:tblBorders>
      </w:tblPr>
      <w:tblGrid>
        <w:gridCol w:w="1600"/>
        <w:gridCol w:w="2400"/>
        <w:gridCol w:w="5360"/>
      </w:tblGrid>
      <w:tr>
        <w:tc>
          <w:tcPr>
            <w:tcW w:type="dxa" w:w="1600"/>
            <w:shd w:fill="C8922A" w:val="clear"/>
            <w:tcMar>
              <w:top w:type="dxa" w:w="100"/>
              <w:left w:type="dxa" w:w="160"/>
              <w:bottom w:type="dxa" w:w="100"/>
              <w:right w:type="dxa" w:w="160"/>
            </w:tcMar>
          </w:tcPr>
          <w:p>
            <w:r>
              <w:rPr>
                <w:rFonts w:ascii="Arial" w:cs="Arial" w:eastAsia="Arial" w:hAnsi="Arial"/>
                <w:b/>
                <w:bCs/>
                <w:color w:val="FFFFFF"/>
                <w:sz w:val="19"/>
                <w:szCs w:val="19"/>
              </w:rPr>
              <w:t xml:space="preserve">Phase</w:t>
            </w:r>
          </w:p>
        </w:tc>
        <w:tc>
          <w:tcPr>
            <w:tcW w:type="dxa" w:w="2400"/>
            <w:shd w:fill="C8922A" w:val="clear"/>
            <w:tcMar>
              <w:top w:type="dxa" w:w="100"/>
              <w:left w:type="dxa" w:w="160"/>
              <w:bottom w:type="dxa" w:w="100"/>
              <w:right w:type="dxa" w:w="160"/>
            </w:tcMar>
          </w:tcPr>
          <w:p>
            <w:r>
              <w:rPr>
                <w:rFonts w:ascii="Arial" w:cs="Arial" w:eastAsia="Arial" w:hAnsi="Arial"/>
                <w:b/>
                <w:bCs/>
                <w:color w:val="FFFFFF"/>
                <w:sz w:val="19"/>
                <w:szCs w:val="19"/>
              </w:rPr>
              <w:t xml:space="preserve">Tripp’s role</w:t>
            </w:r>
          </w:p>
        </w:tc>
        <w:tc>
          <w:tcPr>
            <w:tcW w:type="dxa" w:w="5360"/>
            <w:shd w:fill="C8922A" w:val="clear"/>
            <w:tcMar>
              <w:top w:type="dxa" w:w="100"/>
              <w:left w:type="dxa" w:w="160"/>
              <w:bottom w:type="dxa" w:w="100"/>
              <w:right w:type="dxa" w:w="160"/>
            </w:tcMar>
          </w:tcPr>
          <w:p>
            <w:r>
              <w:rPr>
                <w:rFonts w:ascii="Arial" w:cs="Arial" w:eastAsia="Arial" w:hAnsi="Arial"/>
                <w:b/>
                <w:bCs/>
                <w:color w:val="FFFFFF"/>
                <w:sz w:val="19"/>
                <w:szCs w:val="19"/>
              </w:rPr>
              <w:t xml:space="preserve">What this requires</w:t>
            </w:r>
          </w:p>
        </w:tc>
      </w:tr>
      <w:tr>
        <w:tc>
          <w:tcPr>
            <w:tcW w:type="dxa" w:w="1600"/>
            <w:shd w:fill="F9EDE6" w:val="clear"/>
            <w:tcMar>
              <w:top w:type="dxa" w:w="100"/>
              <w:left w:type="dxa" w:w="160"/>
              <w:bottom w:type="dxa" w:w="100"/>
              <w:right w:type="dxa" w:w="160"/>
            </w:tcMar>
          </w:tcPr>
          <w:p>
            <w:r>
              <w:rPr>
                <w:rFonts w:ascii="Arial" w:cs="Arial" w:eastAsia="Arial" w:hAnsi="Arial"/>
                <w:b/>
                <w:bCs/>
                <w:color w:val="1C2B4A"/>
                <w:sz w:val="19"/>
                <w:szCs w:val="19"/>
              </w:rPr>
              <w:t xml:space="preserve">Q4 2026–2027 Deployment</w:t>
            </w:r>
          </w:p>
        </w:tc>
        <w:tc>
          <w:tcPr>
            <w:tcW w:type="dxa" w:w="2400"/>
            <w:shd w:fill="FFFFFF" w:val="clear"/>
            <w:tcMar>
              <w:top w:type="dxa" w:w="100"/>
              <w:left w:type="dxa" w:w="160"/>
              <w:bottom w:type="dxa" w:w="100"/>
              <w:right w:type="dxa" w:w="160"/>
            </w:tcMar>
          </w:tcPr>
          <w:p>
            <w:r>
              <w:rPr>
                <w:rFonts w:ascii="Arial" w:cs="Arial" w:eastAsia="Arial" w:hAnsi="Arial"/>
                <w:sz w:val="19"/>
                <w:szCs w:val="19"/>
              </w:rPr>
              <w:t xml:space="preserve">MedSync CEO + Thurlow CEO</w:t>
            </w:r>
          </w:p>
        </w:tc>
        <w:tc>
          <w:tcPr>
            <w:tcW w:type="dxa" w:w="5360"/>
            <w:shd w:fill="FFFFFF" w:val="clear"/>
            <w:tcMar>
              <w:top w:type="dxa" w:w="100"/>
              <w:left w:type="dxa" w:w="160"/>
              <w:bottom w:type="dxa" w:w="100"/>
              <w:right w:type="dxa" w:w="160"/>
            </w:tcMar>
          </w:tcPr>
          <w:p>
            <w:r>
              <w:rPr>
                <w:rFonts w:ascii="Arial" w:cs="Arial" w:eastAsia="Arial" w:hAnsi="Arial"/>
                <w:sz w:val="19"/>
                <w:szCs w:val="19"/>
              </w:rPr>
              <w:t xml:space="preserve">Strategic direction, investment management, tech co-founder oversight. Time commitment is light — MedSync’s primary output is code. Tripp’s Thurlow responsibilities are unaffected.</w:t>
            </w:r>
          </w:p>
        </w:tc>
      </w:tr>
      <w:tr>
        <w:tc>
          <w:tcPr>
            <w:tcW w:type="dxa" w:w="1600"/>
            <w:shd w:fill="F9EDE6" w:val="clear"/>
            <w:tcMar>
              <w:top w:type="dxa" w:w="100"/>
              <w:left w:type="dxa" w:w="160"/>
              <w:bottom w:type="dxa" w:w="100"/>
              <w:right w:type="dxa" w:w="160"/>
            </w:tcMar>
          </w:tcPr>
          <w:p>
            <w:r>
              <w:rPr>
                <w:rFonts w:ascii="Arial" w:cs="Arial" w:eastAsia="Arial" w:hAnsi="Arial"/>
                <w:b/>
                <w:bCs/>
                <w:color w:val="1C2B4A"/>
                <w:sz w:val="19"/>
                <w:szCs w:val="19"/>
              </w:rPr>
              <w:t xml:space="preserve">2027 Scout Validation</w:t>
            </w:r>
          </w:p>
        </w:tc>
        <w:tc>
          <w:tcPr>
            <w:tcW w:type="dxa" w:w="2400"/>
            <w:shd w:fill="FFFFFF" w:val="clear"/>
            <w:tcMar>
              <w:top w:type="dxa" w:w="100"/>
              <w:left w:type="dxa" w:w="160"/>
              <w:bottom w:type="dxa" w:w="100"/>
              <w:right w:type="dxa" w:w="160"/>
            </w:tcMar>
          </w:tcPr>
          <w:p>
            <w:r>
              <w:rPr>
                <w:rFonts w:ascii="Arial" w:cs="Arial" w:eastAsia="Arial" w:hAnsi="Arial"/>
                <w:sz w:val="19"/>
                <w:szCs w:val="19"/>
              </w:rPr>
              <w:t xml:space="preserve">MedSync CEO + Thurlow CEO</w:t>
            </w:r>
          </w:p>
        </w:tc>
        <w:tc>
          <w:tcPr>
            <w:tcW w:type="dxa" w:w="5360"/>
            <w:shd w:fill="FFFFFF" w:val="clear"/>
            <w:tcMar>
              <w:top w:type="dxa" w:w="100"/>
              <w:left w:type="dxa" w:w="160"/>
              <w:bottom w:type="dxa" w:w="100"/>
              <w:right w:type="dxa" w:w="160"/>
            </w:tcMar>
          </w:tcPr>
          <w:p>
            <w:r>
              <w:rPr>
                <w:rFonts w:ascii="Arial" w:cs="Arial" w:eastAsia="Arial" w:hAnsi="Arial"/>
                <w:sz w:val="19"/>
                <w:szCs w:val="19"/>
              </w:rPr>
              <w:t xml:space="preserve">Pilot oversight, case study development, early external relationship-building at VMX and NAVC. The “customer” is Thurlow — Tripp is already managing the relationship. No dedicated sales infrastructure required yet.</w:t>
            </w:r>
          </w:p>
        </w:tc>
      </w:tr>
      <w:tr>
        <w:tc>
          <w:tcPr>
            <w:tcW w:type="dxa" w:w="1600"/>
            <w:shd w:fill="F9EDE6" w:val="clear"/>
            <w:tcMar>
              <w:top w:type="dxa" w:w="100"/>
              <w:left w:type="dxa" w:w="160"/>
              <w:bottom w:type="dxa" w:w="100"/>
              <w:right w:type="dxa" w:w="160"/>
            </w:tcMar>
          </w:tcPr>
          <w:p>
            <w:r>
              <w:rPr>
                <w:rFonts w:ascii="Arial" w:cs="Arial" w:eastAsia="Arial" w:hAnsi="Arial"/>
                <w:b/>
                <w:bCs/>
                <w:color w:val="1C2B4A"/>
                <w:sz w:val="19"/>
                <w:szCs w:val="19"/>
              </w:rPr>
              <w:t xml:space="preserve">2028 Market Launch</w:t>
            </w:r>
          </w:p>
        </w:tc>
        <w:tc>
          <w:tcPr>
            <w:tcW w:type="dxa" w:w="2400"/>
            <w:shd w:fill="FFFFFF" w:val="clear"/>
            <w:tcMar>
              <w:top w:type="dxa" w:w="100"/>
              <w:left w:type="dxa" w:w="160"/>
              <w:bottom w:type="dxa" w:w="100"/>
              <w:right w:type="dxa" w:w="160"/>
            </w:tcMar>
          </w:tcPr>
          <w:p>
            <w:r>
              <w:rPr>
                <w:rFonts w:ascii="Arial" w:cs="Arial" w:eastAsia="Arial" w:hAnsi="Arial"/>
                <w:sz w:val="19"/>
                <w:szCs w:val="19"/>
              </w:rPr>
              <w:t xml:space="preserve">MedSync CEO (active) + Thurlow CEO</w:t>
            </w:r>
          </w:p>
        </w:tc>
        <w:tc>
          <w:tcPr>
            <w:tcW w:type="dxa" w:w="5360"/>
            <w:shd w:fill="FFFFFF" w:val="clear"/>
            <w:tcMar>
              <w:top w:type="dxa" w:w="100"/>
              <w:left w:type="dxa" w:w="160"/>
              <w:bottom w:type="dxa" w:w="100"/>
              <w:right w:type="dxa" w:w="160"/>
            </w:tcMar>
          </w:tcPr>
          <w:p>
            <w:r>
              <w:rPr>
                <w:rFonts w:ascii="Arial" w:cs="Arial" w:eastAsia="Arial" w:hAnsi="Arial"/>
                <w:sz w:val="19"/>
                <w:szCs w:val="19"/>
              </w:rPr>
              <w:t xml:space="preserve">External sales ramps significantly. Tripp leads high-value prospect conversations and conference presence. A dedicated Head of Sales hire manages pipeline and day-to-day commercial operations — reporting to Tripp, not replacing him.</w:t>
            </w:r>
          </w:p>
        </w:tc>
      </w:tr>
      <w:tr>
        <w:tc>
          <w:tcPr>
            <w:tcW w:type="dxa" w:w="1600"/>
            <w:shd w:fill="F9EDE6" w:val="clear"/>
            <w:tcMar>
              <w:top w:type="dxa" w:w="100"/>
              <w:left w:type="dxa" w:w="160"/>
              <w:bottom w:type="dxa" w:w="100"/>
              <w:right w:type="dxa" w:w="160"/>
            </w:tcMar>
          </w:tcPr>
          <w:p>
            <w:r>
              <w:rPr>
                <w:rFonts w:ascii="Arial" w:cs="Arial" w:eastAsia="Arial" w:hAnsi="Arial"/>
                <w:b/>
                <w:bCs/>
                <w:color w:val="1C2B4A"/>
                <w:sz w:val="19"/>
                <w:szCs w:val="19"/>
              </w:rPr>
              <w:t xml:space="preserve">2030+ Growth</w:t>
            </w:r>
          </w:p>
        </w:tc>
        <w:tc>
          <w:tcPr>
            <w:tcW w:type="dxa" w:w="2400"/>
            <w:shd w:fill="FFFFFF" w:val="clear"/>
            <w:tcMar>
              <w:top w:type="dxa" w:w="100"/>
              <w:left w:type="dxa" w:w="160"/>
              <w:bottom w:type="dxa" w:w="100"/>
              <w:right w:type="dxa" w:w="160"/>
            </w:tcMar>
          </w:tcPr>
          <w:p>
            <w:r>
              <w:rPr>
                <w:rFonts w:ascii="Arial" w:cs="Arial" w:eastAsia="Arial" w:hAnsi="Arial"/>
                <w:sz w:val="19"/>
                <w:szCs w:val="19"/>
              </w:rPr>
              <w:t xml:space="preserve">Restructure based on scale</w:t>
            </w:r>
          </w:p>
        </w:tc>
        <w:tc>
          <w:tcPr>
            <w:tcW w:type="dxa" w:w="5360"/>
            <w:shd w:fill="FFFFFF" w:val="clear"/>
            <w:tcMar>
              <w:top w:type="dxa" w:w="100"/>
              <w:left w:type="dxa" w:w="160"/>
              <w:bottom w:type="dxa" w:w="100"/>
              <w:right w:type="dxa" w:w="160"/>
            </w:tcMar>
          </w:tcPr>
          <w:p>
            <w:r>
              <w:rPr>
                <w:rFonts w:ascii="Arial" w:cs="Arial" w:eastAsia="Arial" w:hAnsi="Arial"/>
                <w:sz w:val="19"/>
                <w:szCs w:val="19"/>
              </w:rPr>
              <w:t xml:space="preserve">If MedSync scales to Series A, a full-time dedicated CEO may be warranted. That decision is made with three years of data, a proven platform, and real revenue — not before the company has earned the right to make it.</w:t>
            </w:r>
          </w:p>
        </w:tc>
      </w:tr>
    </w:tbl>
    <w:p>
      <w:pPr>
        <w:spacing w:after="0" w:before="160"/>
      </w:pPr>
      <w:r>
        <w:t xml:space="preserve"/>
      </w:r>
    </w:p>
    <w:tbl>
      <w:tblPr>
        <w:tblW w:type="dxa" w:w="10800"/>
        <w:tblBorders>
          <w:top w:val="single" w:color="auto" w:sz="4"/>
          <w:left w:val="single" w:color="auto" w:sz="4"/>
          <w:bottom w:val="single" w:color="auto" w:sz="4"/>
          <w:right w:val="single" w:color="auto" w:sz="4"/>
        </w:tblBorders>
      </w:tblPr>
      <w:tblGrid>
        <w:gridCol w:w="10800"/>
      </w:tblGrid>
      <w:tr>
        <w:tc>
          <w:tcPr>
            <w:tcW w:type="dxa" w:w="10800"/>
            <w:tcBorders>
              <w:top w:val="single" w:color="C8922A" w:sz="1"/>
              <w:left w:val="single" w:color="C8922A" w:sz="1"/>
              <w:bottom w:val="single" w:color="C8922A" w:sz="1"/>
              <w:right w:val="single" w:color="C8922A" w:sz="1"/>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The staffing section describes a model where the founder validates and the CEO sells. If Tripp is the CEO, that model does not change — it strengthens. Megan still owns the product and the clinical methodology. Tripp owns the business. The difference is that the person owning the business already understands veterinary operations at a depth that no outside hire will match in year one. That is not a minor advantage. In a word-of-mouth industry, it is the difference between a slow start and a fast one.</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17  —  THE OPPORTUNITY  |  WHAT THIS INVESTMENT CREATES</w:t>
            </w:r>
          </w:p>
        </w:tc>
      </w:tr>
    </w:tbl>
    <w:p>
      <w:pPr>
        <w:spacing w:after="0" w:before="60"/>
      </w:pPr>
      <w:r>
        <w:t xml:space="preserve"/>
      </w:r>
    </w:p>
    <w:p>
      <w:pPr>
        <w:pStyle w:val="Heading1"/>
      </w:pPr>
      <w:r>
        <w:rPr>
          <w:rFonts w:ascii="Georgia" w:cs="Georgia" w:eastAsia="Georgia" w:hAnsi="Georgia"/>
          <w:b/>
          <w:bCs/>
          <w:color w:val="1C2B4A"/>
          <w:sz w:val="36"/>
          <w:szCs w:val="36"/>
        </w:rPr>
        <w:t xml:space="preserve">The Investment Opportunity</w:t>
      </w:r>
    </w:p>
    <w:p>
      <w:pPr>
        <w:pBdr>
          <w:bottom w:val="single" w:color="C8922A" w:sz="6" w:space="1"/>
        </w:pBdr>
        <w:spacing w:after="80" w:before="60"/>
      </w:pPr>
    </w:p>
    <w:p>
      <w:pPr>
        <w:spacing w:after="60" w:before="40"/>
      </w:pPr>
      <w:r>
        <w:rPr>
          <w:rFonts w:ascii="Arial" w:cs="Arial" w:eastAsia="Arial" w:hAnsi="Arial"/>
          <w:color w:val="4A5568"/>
          <w:sz w:val="20"/>
          <w:szCs w:val="20"/>
        </w:rPr>
        <w:t xml:space="preserve">MedSync is seeking a seed investment from Thurlow Veterinary Services Inc. to fund the production-grade development of the MedSync platform — taking a working deployed web app (live at medsync.vet with active Vetspire API integration running on Scout data) and building it into a fully-scaled, enterprise-ready SaaS platform with Vetspire integration, Vetcove procurement connectivity, multi-tenant architecture, and a production-ready web interface.</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Investment use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Technical development, cloud infrastructure, Vetspire + Vetcove API partnerships, legal and entity formation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Scout benefit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Founding customer status at preferred pricing — perpetually. Full product roadmap input. COGs and procurement infrastructure for 40+ location scale.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Thurlow benefit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Equity stake in the founding product of a Thurlow Technology Division — a diversified revenue stream built on Thurlow's existing operational infrastructure and expertise. MedSync Solutions Co. is structured as a multi-vertical clinical inventory company; veterinary is the founding vertical, human healthcare is the planned second. Intellectual property strategy is already underway. A USPTO trademark search conducted June 2026 found no live competing marks for “MedSync” in Class 042 (Software as a Service). The only prior Class 042 filing for the mark is dead and abandoned. The one live registration — “RX MEDSYNC” by Thrifty Drug Stores, Inc. — covers Classes 035/044 (retail pharmacy services), a different mark and a different class with no conflict. The name is available for registration. Filing “MedSync” in Class 042 is a pre-incorporation priority, ahead of the 2028 external market launch. Early filing locks in first-mover IP protection before the brand scales beyond veterinary.</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Timeline to MVP</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12 weeks from funding to first production-ready version, with Scout as the live test environment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Pricing model</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$500 enrollment (non-refundable, all tiers). Tiered monthly subscription by practice size — see table below. Scout and all Thurlow locations: perpetual preferred pricing at $149/month regardless of location count.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Solo practice (1 location)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$149/month  (·  $1,788/yr)  —  Accessible entry price for single-location practices. Same full platform, no features removed.</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Small group (2–3 locations)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$249/month  (·  $2,988/yr)  —  Core target segment. $83–$125 per location per month.</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Mid group (4–6 locations)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$349/month  (·  $4,188/yr)  —  $58–$87 per location per month. Volume discount rewards growth.</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Large group (7–12 locations)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$449/month  (·  $5,388/yr)  —  $37–$64 per location per month. Strong value for complex multi-site operations.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Enterprise (13+ locations)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Custom pricing negotiated directly. Designed for PE-backed roll-ups and large practice management groups.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Enrollment fee (all tiers)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$500 one-time, non-refundable. Covers the on-site physical count and 30-day supported launch — same process and same cost regardless of tier.</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Year 1 projection</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$298,800–$310,800 ARR at 100 customers (at small group rate baseline — blended tier mix increases this) + $50,000 enrollment fees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Year 3 projection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~$1,494,000–$1,554,000 ARR at 500 customers (small group baseline — blended tier mix increases this)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Long-term upside</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portfolio of veterinary technology products built under the Thurlow umbrella, each with the same inside-built advantage as MedSync</w:t>
            </w:r>
          </w:p>
        </w:tc>
      </w:tr>
    </w:tbl>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18  —  PRODUCT ROADMAP  |  Q4 2026–2027 SCOUT DEPLOYMENT  ·  2028 MARKET LAUNCH</w:t>
            </w:r>
          </w:p>
        </w:tc>
      </w:tr>
    </w:tbl>
    <w:p>
      <w:pPr>
        <w:spacing w:after="0" w:before="60"/>
      </w:pPr>
      <w:r>
        <w:t xml:space="preserve"/>
      </w:r>
    </w:p>
    <w:p>
      <w:pPr>
        <w:pStyle w:val="Heading1"/>
      </w:pPr>
      <w:r>
        <w:rPr>
          <w:rFonts w:ascii="Georgia" w:cs="Georgia" w:eastAsia="Georgia" w:hAnsi="Georgia"/>
          <w:b/>
          <w:bCs/>
          <w:color w:val="1C2B4A"/>
          <w:sz w:val="36"/>
          <w:szCs w:val="36"/>
        </w:rPr>
        <w:t xml:space="preserve">A Disciplined Path to Market — Built on Proof, Not Promises</w:t>
      </w:r>
    </w:p>
    <w:p>
      <w:pPr>
        <w:pBdr>
          <w:bottom w:val="single" w:color="1C2B4A" w:sz="6" w:space="1"/>
        </w:pBdr>
        <w:spacing w:after="80" w:before="60"/>
      </w:pPr>
    </w:p>
    <w:p>
      <w:pPr>
        <w:spacing w:after="60" w:before="40"/>
      </w:pPr>
      <w:r>
        <w:rPr>
          <w:rFonts w:ascii="Arial" w:cs="Arial" w:eastAsia="Arial" w:hAnsi="Arial"/>
          <w:color w:val="4A5568"/>
          <w:sz w:val="20"/>
          <w:szCs w:val="20"/>
        </w:rPr>
        <w:t xml:space="preserve">MedSync will not rush to market. The veterinary industry is a relationship-driven, word-of-mouth business — one bad experience in a clinical environment spreads faster than any marketing campaign. The roadmap below reflects a deliberate decision to build it right, prove it works, and go to market armed with documented results rather than projections.</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E8B84B" w:sz="12"/>
              <w:bottom w:val="none" w:color="FFFFFF" w:sz="0"/>
              <w:right w:val="none" w:color="FFFFFF" w:sz="0"/>
            </w:tcBorders>
            <w:shd w:fill="FEF8E0" w:val="clear"/>
            <w:tcMar>
              <w:top w:type="dxa" w:w="160"/>
              <w:left w:type="dxa" w:w="220"/>
              <w:bottom w:type="dxa" w:w="160"/>
              <w:right w:type="dxa" w:w="220"/>
            </w:tcMar>
          </w:tcPr>
          <w:p>
            <w:r>
              <w:rPr>
                <w:rFonts w:ascii="Arial" w:cs="Arial" w:eastAsia="Arial" w:hAnsi="Arial"/>
                <w:i/>
                <w:iCs/>
                <w:color w:val="1C2B4A"/>
                <w:sz w:val="20"/>
                <w:szCs w:val="20"/>
              </w:rPr>
              <w:t xml:space="preserve">The most valuable thing MedSync can bring to an external customer in 2028 is not a feature list. It is a CEO of a multi-site veterinary group — Tripp Welge — who can say: we have run this platform across four locations for a full year, here is what it did to our COGs, here is what it saved us in procurement, and here is why we would not go back to spreadsheets.</w:t>
            </w:r>
          </w:p>
        </w:tc>
      </w:tr>
    </w:tbl>
    <w:p>
      <w:pPr>
        <w:spacing w:after="0" w:before="80"/>
      </w:pPr>
      <w:r>
        <w:t xml:space="preserve"/>
      </w:r>
    </w:p>
    <w:p>
      <w:pPr>
        <w:pStyle w:val="Heading2"/>
      </w:pPr>
      <w:r>
        <w:rPr>
          <w:rFonts w:ascii="Arial" w:cs="Arial" w:eastAsia="Arial" w:hAnsi="Arial"/>
          <w:b/>
          <w:bCs/>
          <w:color w:val="1C2B4A"/>
          <w:sz w:val="23"/>
          <w:szCs w:val="23"/>
        </w:rPr>
        <w:t xml:space="preserve">Q4 2026–2027 — Scout deployment and platform refinement:</w:t>
      </w:r>
    </w:p>
    <w:p>
      <w:pPr>
        <w:spacing w:after="60" w:before="40"/>
      </w:pPr>
      <w:r>
        <w:rPr>
          <w:rFonts w:ascii="Arial" w:cs="Arial" w:eastAsia="Arial" w:hAnsi="Arial"/>
          <w:color w:val="4A5568"/>
          <w:sz w:val="20"/>
          <w:szCs w:val="20"/>
        </w:rPr>
        <w:t xml:space="preserve">Q4 2026 is dedicated to deploying MedSync across all four Scout locations — no external customers, no revenue pressure. The goal is to arrive at January 2027 with four locations running, real COGs data flowing, and the first documented ROI month in hand.</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Q4 2026</w:t>
            </w:r>
          </w:p>
        </w:tc>
        <w:tc>
          <w:tcPr>
            <w:tcW w:type="dxa" w:w="7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Technical co-founder or development partner secured. Entity formation and legal structure complete. Vetspire API and Vetcove API partnership agreements in place. Investment from Thurlow confirmed and funds deployed.</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Q1 2027</w:t>
            </w:r>
          </w:p>
        </w:tc>
        <w:tc>
          <w:tcPr>
            <w:tcW w:type="dxa" w:w="7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Cloud architecture and database design complete. Vetspire API integration live — nightly on-hand sync and automated Min/Max write-back running on Scout production data across 4 locations. Core inventory tracking and on-hand dashboard built. Three-method Min/Max reorder calculator functional.</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8"/>
                <w:szCs w:val="18"/>
              </w:rPr>
              <w:t xml:space="preserve">Q2 2027</w:t>
            </w:r>
          </w:p>
        </w:tc>
        <w:tc>
          <w:tcPr>
            <w:tcW w:type="dxa" w:w="7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Demand forecasting engine built — weighted seasonal index, 12-month rolling forecast, peak season flagging. Procurement Intelligence Module complete — Vetcove price comparison, GPO integration, smart SKU recommendation engine, inline demand data on order screen.</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Q3–Q4 2027</w:t>
            </w:r>
          </w:p>
        </w:tc>
        <w:tc>
          <w:tcPr>
            <w:tcW w:type="dxa" w:w="7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Expiration intelligence module complete — Vetspire API pull, adjusted on-hand, expiration-aware purchase recommendations, inter-location transfer alerts. Benchmark Starter Program built for denovo practices. Portfolio COGs dashboard complete. Full UX design pass. Mobile-responsive web app confirmed across all key workflows: goods lost submission, on-hand checks, reorder alert review, and PO approval all functional on phone and tablet without a native app. Internal alpha testing with Megan and select IL team members. Product refinements ongoing through Scout Q4 2026 deployment. Platform is already live at medsync.vet.</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8"/>
                <w:szCs w:val="18"/>
              </w:rPr>
              <w:t xml:space="preserve">Q1 2028</w:t>
            </w:r>
          </w:p>
        </w:tc>
        <w:tc>
          <w:tcPr>
            <w:tcW w:type="dxa" w:w="7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QuickBooks integration launched — PO-to-invoice sync, receiving reconciliation, automatic invoice extraction for practices on QuickBooks Online or Desktop. Power BI data connector released — export-ready API for practices integrating MedSync data into existing Power BI dashboards. Both available at market launch.</w:t>
            </w:r>
          </w:p>
        </w:tc>
      </w:tr>
    </w:tbl>
    <w:p>
      <w:pPr>
        <w:spacing w:after="0" w:before="4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End of Q4 2027 milestone: Scout live, platform refined, designed, and alpha-ready. Four Scout Inventory Leads have seen and tested the product internally. Every feature in this document is functional and validated against Scout data before a single patient appointment depends on it.</w:t>
            </w:r>
          </w:p>
        </w:tc>
      </w:tr>
    </w:tbl>
    <w:p>
      <w:pPr>
        <w:spacing w:after="0" w:before="80"/>
      </w:pPr>
      <w:r>
        <w:t xml:space="preserve"/>
      </w:r>
    </w:p>
    <w:p>
      <w:pPr>
        <w:pStyle w:val="Heading2"/>
      </w:pPr>
      <w:r>
        <w:rPr>
          <w:rFonts w:ascii="Arial" w:cs="Arial" w:eastAsia="Arial" w:hAnsi="Arial"/>
          <w:b/>
          <w:bCs/>
          <w:color w:val="1C2B4A"/>
          <w:sz w:val="23"/>
          <w:szCs w:val="23"/>
        </w:rPr>
        <w:t xml:space="preserve">Q4 2026 – 2027 — Scout deployment and clinical validation:</w:t>
      </w:r>
    </w:p>
    <w:p>
      <w:pPr>
        <w:spacing w:after="60" w:before="40"/>
      </w:pPr>
      <w:r>
        <w:rPr>
          <w:rFonts w:ascii="Arial" w:cs="Arial" w:eastAsia="Arial" w:hAnsi="Arial"/>
          <w:color w:val="4A5568"/>
          <w:sz w:val="20"/>
          <w:szCs w:val="20"/>
        </w:rPr>
        <w:t xml:space="preserve">Beginning Q4 2026, MedSync goes live across all four existing Scout locations and any denovo Scout locations that open during the year. No external customers. No marketing. This is the year MedSync earns the right to go to market — by proving it works in the most demanding possible environment: a real multi-site veterinary urgent care group with real patients, real clinical staff, and real financial accountability.</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8"/>
                <w:szCs w:val="18"/>
              </w:rPr>
              <w:t xml:space="preserve">H1 2027</w:t>
            </w:r>
          </w:p>
        </w:tc>
        <w:tc>
          <w:tcPr>
            <w:tcW w:type="dxa" w:w="79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8"/>
                <w:szCs w:val="18"/>
              </w:rPr>
              <w:t xml:space="preserve">All four Scout locations go live in January — Lincoln Park, Old Orchard, West Loop, and Wheaton. On-site physical count conducted at each location by the MedSync implementation team before go-live. Thirty-day supported launch at each location: weekly in-person Monday touch plus weekly virtual Friday check-in. Any Scout denovo locations opening in H1 onboarded via the Benchmark Starter Program from day one.</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8"/>
                <w:szCs w:val="18"/>
              </w:rPr>
              <w:t xml:space="preserve">H2 2027</w:t>
            </w:r>
          </w:p>
        </w:tc>
        <w:tc>
          <w:tcPr>
            <w:tcW w:type="dxa" w:w="7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8"/>
                <w:szCs w:val="18"/>
              </w:rPr>
              <w:t xml:space="preserve">Full year of Scout usage data accumulating across all locations. COGs trend reports compared against pre-MedSync baseline. Procurement savings documented per location — GPO discounts captured, best-price routing measured. Expiration waste reduction tracked. IL time-savings documented. Bug fixes and UX improvements deployed continuously. Native iOS and Android app development begins in Q4 -- barcode scanning for goods lost and receiving, push notifications for reorder alerts and expiration warnings, offline mode, and pill counter. Additional PIMS integration scope finalized based on Scout feedback. Case study documentation begins in Q4.</w:t>
            </w:r>
          </w:p>
        </w:tc>
      </w:tr>
    </w:tbl>
    <w:p>
      <w:pPr>
        <w:spacing w:after="0" w:before="40"/>
      </w:pPr>
      <w:r>
        <w:t xml:space="preserve"/>
      </w:r>
    </w:p>
    <w:p>
      <w:pPr>
        <w:spacing w:after="60" w:before="40"/>
      </w:pPr>
      <w:r>
        <w:rPr>
          <w:rFonts w:ascii="Arial" w:cs="Arial" w:eastAsia="Arial" w:hAnsi="Arial"/>
          <w:b/>
          <w:bCs/>
          <w:color w:val="1C2B4A"/>
          <w:sz w:val="20"/>
          <w:szCs w:val="20"/>
        </w:rPr>
        <w:t xml:space="preserve">What the 2027 Scout validation proves — documented and measurable:</w:t>
      </w:r>
    </w:p>
    <w:p>
      <w:pPr>
        <w:pStyle w:val="ListParagraph"/>
        <w:numPr>
          <w:ilvl w:val="0"/>
          <w:numId w:val="2"/>
        </w:numPr>
        <w:spacing w:after="80" w:before="40"/>
      </w:pPr>
      <w:r>
        <w:rPr>
          <w:rFonts w:ascii="Arial" w:cs="Arial" w:eastAsia="Arial" w:hAnsi="Arial"/>
          <w:b/>
          <w:bCs/>
          <w:color w:val="C8922A"/>
          <w:sz w:val="20"/>
          <w:szCs w:val="20"/>
        </w:rPr>
        <w:t xml:space="preserve">COGs impact</w:t>
      </w:r>
      <w:r>
        <w:rPr>
          <w:rFonts w:ascii="Arial" w:cs="Arial" w:eastAsia="Arial" w:hAnsi="Arial"/>
          <w:color w:val="4A5568"/>
          <w:sz w:val="20"/>
          <w:szCs w:val="20"/>
        </w:rPr>
        <w:t xml:space="preserve"> — Did MedSync move the COGs needle at Scout? By how much? Against what baseline?</w:t>
      </w:r>
    </w:p>
    <w:p>
      <w:pPr>
        <w:pStyle w:val="ListParagraph"/>
        <w:numPr>
          <w:ilvl w:val="0"/>
          <w:numId w:val="2"/>
        </w:numPr>
        <w:spacing w:after="80" w:before="40"/>
      </w:pPr>
      <w:r>
        <w:rPr>
          <w:rFonts w:ascii="Arial" w:cs="Arial" w:eastAsia="Arial" w:hAnsi="Arial"/>
          <w:b/>
          <w:bCs/>
          <w:color w:val="C8922A"/>
          <w:sz w:val="20"/>
          <w:szCs w:val="20"/>
        </w:rPr>
        <w:t xml:space="preserve">Stockout reduction</w:t>
      </w:r>
      <w:r>
        <w:rPr>
          <w:rFonts w:ascii="Arial" w:cs="Arial" w:eastAsia="Arial" w:hAnsi="Arial"/>
          <w:color w:val="4A5568"/>
          <w:sz w:val="20"/>
          <w:szCs w:val="20"/>
        </w:rPr>
        <w:t xml:space="preserve"> — How many reorder alerts were triggered in time? How many stockouts were prevented?</w:t>
      </w:r>
    </w:p>
    <w:p>
      <w:pPr>
        <w:pStyle w:val="ListParagraph"/>
        <w:numPr>
          <w:ilvl w:val="0"/>
          <w:numId w:val="2"/>
        </w:numPr>
        <w:spacing w:after="80" w:before="40"/>
      </w:pPr>
      <w:r>
        <w:rPr>
          <w:rFonts w:ascii="Arial" w:cs="Arial" w:eastAsia="Arial" w:hAnsi="Arial"/>
          <w:b/>
          <w:bCs/>
          <w:color w:val="C8922A"/>
          <w:sz w:val="20"/>
          <w:szCs w:val="20"/>
        </w:rPr>
        <w:t xml:space="preserve">Procurement savings</w:t>
      </w:r>
      <w:r>
        <w:rPr>
          <w:rFonts w:ascii="Arial" w:cs="Arial" w:eastAsia="Arial" w:hAnsi="Arial"/>
          <w:color w:val="4A5568"/>
          <w:sz w:val="20"/>
          <w:szCs w:val="20"/>
        </w:rPr>
        <w:t xml:space="preserve"> — Total GPO discount capture across all Scout locations. Best-price routing savings vs. prior ordering behavior.</w:t>
      </w:r>
    </w:p>
    <w:p>
      <w:pPr>
        <w:pStyle w:val="ListParagraph"/>
        <w:numPr>
          <w:ilvl w:val="0"/>
          <w:numId w:val="2"/>
        </w:numPr>
        <w:spacing w:after="80" w:before="40"/>
      </w:pPr>
      <w:r>
        <w:rPr>
          <w:rFonts w:ascii="Arial" w:cs="Arial" w:eastAsia="Arial" w:hAnsi="Arial"/>
          <w:b/>
          <w:bCs/>
          <w:color w:val="C8922A"/>
          <w:sz w:val="20"/>
          <w:szCs w:val="20"/>
        </w:rPr>
        <w:t xml:space="preserve">Expiration waste eliminated</w:t>
      </w:r>
      <w:r>
        <w:rPr>
          <w:rFonts w:ascii="Arial" w:cs="Arial" w:eastAsia="Arial" w:hAnsi="Arial"/>
          <w:color w:val="4A5568"/>
          <w:sz w:val="20"/>
          <w:szCs w:val="20"/>
        </w:rPr>
        <w:t xml:space="preserve"> — Total value of expired product prevented across all locations in year one.</w:t>
      </w:r>
    </w:p>
    <w:p>
      <w:pPr>
        <w:pStyle w:val="ListParagraph"/>
        <w:numPr>
          <w:ilvl w:val="0"/>
          <w:numId w:val="2"/>
        </w:numPr>
        <w:spacing w:after="80" w:before="40"/>
      </w:pPr>
      <w:r>
        <w:rPr>
          <w:rFonts w:ascii="Arial" w:cs="Arial" w:eastAsia="Arial" w:hAnsi="Arial"/>
          <w:b/>
          <w:bCs/>
          <w:color w:val="C8922A"/>
          <w:sz w:val="20"/>
          <w:szCs w:val="20"/>
        </w:rPr>
        <w:t xml:space="preserve">IL time saved</w:t>
      </w:r>
      <w:r>
        <w:rPr>
          <w:rFonts w:ascii="Arial" w:cs="Arial" w:eastAsia="Arial" w:hAnsi="Arial"/>
          <w:color w:val="4A5568"/>
          <w:sz w:val="20"/>
          <w:szCs w:val="20"/>
        </w:rPr>
        <w:t xml:space="preserve"> — Hours per week recovered from manual inventory tasks per Inventory Lead.</w:t>
      </w:r>
    </w:p>
    <w:p>
      <w:pPr>
        <w:pStyle w:val="ListParagraph"/>
        <w:numPr>
          <w:ilvl w:val="0"/>
          <w:numId w:val="2"/>
        </w:numPr>
        <w:spacing w:after="80" w:before="40"/>
      </w:pPr>
      <w:r>
        <w:rPr>
          <w:rFonts w:ascii="Arial" w:cs="Arial" w:eastAsia="Arial" w:hAnsi="Arial"/>
          <w:b/>
          <w:bCs/>
          <w:color w:val="C8922A"/>
          <w:sz w:val="20"/>
          <w:szCs w:val="20"/>
        </w:rPr>
        <w:t xml:space="preserve">Denovo accuracy</w:t>
      </w:r>
      <w:r>
        <w:rPr>
          <w:rFonts w:ascii="Arial" w:cs="Arial" w:eastAsia="Arial" w:hAnsi="Arial"/>
          <w:color w:val="4A5568"/>
          <w:sz w:val="20"/>
          <w:szCs w:val="20"/>
        </w:rPr>
        <w:t xml:space="preserve"> — How close were the Benchmark Starter Program forecasts to actual usage in the first 90 days?</w:t>
      </w:r>
    </w:p>
    <w:p>
      <w:pPr>
        <w:spacing w:after="0" w:before="4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i/>
                <w:iCs/>
                <w:color w:val="1C2B4A"/>
                <w:sz w:val="20"/>
                <w:szCs w:val="20"/>
              </w:rPr>
              <w:t xml:space="preserve">End of 2027 milestone: MedSync has operated live in a multi-site veterinary urgent care group for a full year. The ROI is documented. The product is refined. The Inventory Leads trust it. The Admin can speak to it. The platform is ready for the external market — and it arrives with receipts.</w:t>
            </w:r>
          </w:p>
        </w:tc>
      </w:tr>
    </w:tbl>
    <w:p>
      <w:pPr>
        <w:spacing w:after="0" w:before="80"/>
      </w:pPr>
      <w:r>
        <w:t xml:space="preserve"/>
      </w:r>
    </w:p>
    <w:p>
      <w:pPr>
        <w:pStyle w:val="Heading2"/>
      </w:pPr>
      <w:r>
        <w:rPr>
          <w:rFonts w:ascii="Arial" w:cs="Arial" w:eastAsia="Arial" w:hAnsi="Arial"/>
          <w:b/>
          <w:bCs/>
          <w:color w:val="1C2B4A"/>
          <w:sz w:val="23"/>
          <w:szCs w:val="23"/>
        </w:rPr>
        <w:t xml:space="preserve">2028 — External market launch:</w:t>
      </w:r>
    </w:p>
    <w:p>
      <w:pPr>
        <w:spacing w:after="60" w:before="40"/>
      </w:pPr>
      <w:r>
        <w:rPr>
          <w:rFonts w:ascii="Arial" w:cs="Arial" w:eastAsia="Arial" w:hAnsi="Arial"/>
          <w:color w:val="4A5568"/>
          <w:sz w:val="20"/>
          <w:szCs w:val="20"/>
        </w:rPr>
        <w:t xml:space="preserve">MedSync enters the external market in 2028 not as a new product looking for its first customer — but as a proven platform with a year of documented results, a refined user experience, and a reference customer whose CEO can speak to the product directly.</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What MedSync brings to market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full year of live Scout data. Documented COGs improvement. Documented procurement savings. Documented expiration waste reduction. A refined, stress-tested platform. A Benchmark Starter Program validated across real denovo openings.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Primary target segment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Small multi-site practice groups (2–5 locations) on Vetspire — the same profile as Scout, the highest-value segment, the most underserved by existing products.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Secondary target segments</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PE-backed veterinary roll-ups, practice management companies opening new locations, independent practitioners on Vetspire seeking professional inventory infrastructure from day one.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Year 1 external target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25 paying external customers at $249/month — $74,700 ARR plus $12,500 in enrollment fees. Proof of commercial viability at a price point consistent with the platform's value. Foundation for a Series A conversation if Thurlow chooses to raise.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Phase 2 launch alongside</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Native iOS and Android app launches with the external market -- App Store and Google Play on day one. Barcode scanning, push notifications, offline mode, and pill counter. Additional PIMS integrations (Avimark, Cornerstone, ezyVet) and expanded benchmark library from Scout denovo data.</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C2B4A"/>
                <w:sz w:val="19"/>
                <w:szCs w:val="19"/>
              </w:rPr>
              <w:t xml:space="preserve">Mobile app launch</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Native iOS and Android app launches on the same day MedSync opens to external customers. App Store and Google Play are a press moment and a sales asset. Features include barcode scanning, push notifications, offline mode, and pill counter -- closing the gap with Inventory Ally on mobile from day one.</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9"/>
                <w:szCs w:val="19"/>
              </w:rPr>
              <w:t xml:space="preserve">Scout's position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Founding customer. Preferred pricing in perpetuity. First access to every new feature. The product MedSync sells to the market is already a generation ahead of what Scout ran on in 2028 — because Scout's feedback made it better.</w:t>
            </w:r>
          </w:p>
        </w:tc>
      </w:tr>
    </w:tbl>
    <w:p>
      <w:pPr>
        <w:spacing w:after="0" w:before="200"/>
      </w:pPr>
      <w:r>
        <w:t xml:space="preserve"/>
      </w:r>
    </w:p>
    <w:p>
      <w:pPr>
        <w:pStyle w:val="Heading2"/>
      </w:pPr>
      <w:r>
        <w:rPr>
          <w:rFonts w:ascii="Arial" w:cs="Arial" w:eastAsia="Arial" w:hAnsi="Arial"/>
          <w:b/>
          <w:bCs/>
          <w:color w:val="1C2B4A"/>
          <w:sz w:val="23"/>
          <w:szCs w:val="23"/>
        </w:rPr>
        <w:t xml:space="preserve">Path to break-even in under two years:</w:t>
      </w:r>
    </w:p>
    <w:p>
      <w:pPr>
        <w:spacing w:after="60" w:before="40"/>
      </w:pPr>
      <w:r>
        <w:rPr>
          <w:rFonts w:ascii="Arial" w:cs="Arial" w:eastAsia="Arial" w:hAnsi="Arial"/>
          <w:color w:val="4A5568"/>
          <w:sz w:val="20"/>
          <w:szCs w:val="20"/>
        </w:rPr>
        <w:t xml:space="preserve">With dedicated payroll of $350K–$470K and a realistic blended average of $259/month per customer across the tiered pricing model, MedSync reaches payroll break-even at approximately 130–135 customers. At the right customer acquisition pace, that is achievable by mid-2029 — 18 months from the 2028 external launch. Here are the five strategies that determine whether that timeline holds.</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The Scout case study is the primary sales asset</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By launch day in 2028, MedSync has a full year of Scout data: real COGs improvement numbers, real procurement savings, real expiration waste eliminated. One compelling case study published in a veterinary trade publication or presented at VMX or NAVC can generate 20–30 qualified leads in a single week. A peer reference from a respected multi-site group closes deals that no sales pitch can close alone. The quality of that case study is the single most important commercial variable in year one.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Target Vetspire-native practices first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Every practice on Vetspire is a warmer prospect than every practice on Cornerstone or Avimark — because MedSync gives them capabilities their current PIMS cannot. A Vetspire partnership or marketplace listing is not just a technical integration, it is a distribution channel. If Vetspire recommends MedSync to its practice management customers, the cost of customer acquisition drops dramatically and inbound volume replaces outbound cold calls.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PE roll-ups and multi-site groups are a volume play</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One conversation with a PE-backed group that owns 15 practices produces 15 customers simultaneously — at the Large Group tier ($449/month). A solo practice sale produces one. Prioritize groups of 4–12 locations: the same sales effort, significantly more revenue, and higher retention because switching costs increase with each location embedded on the platform.</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Tiered pricing accelerates the math</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A flat $249/month model requires 130 customers to break even. The tiered model means every mid-group and large-group customer brings more revenue than a solo or small-group customer. Close 20 large-group customers ($449/month each) and 30 small-group customers ($249/month each) alongside 40 solo practices ($149/month) — that’s 90 customers generating $428,520 in ARR, already past break-even. The mix matters as much as the count.</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Enrollment fee as a close lever</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$500 enrollment fee creates a valuable first-contact commitment but can also create hesitation at the decision moment. Offer a 30–60 day free pilot with the enrollment fee collected at conversion rather than signup. The customer experiences the product before committing. Conversion rates on pilots that deliver visible value in week one are significantly higher than cold purchase decisions — and a converted pilot customer rarely churns in the first 90 days.</w:t>
            </w:r>
          </w:p>
        </w:tc>
      </w:tr>
    </w:tbl>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400"/>
        <w:gridCol w:w="2200"/>
        <w:gridCol w:w="1800"/>
        <w:gridCol w:w="2200"/>
        <w:gridCol w:w="1760"/>
      </w:tblGrid>
      <w:tr>
        <w:tc>
          <w:tcPr>
            <w:tcW w:type="dxa" w:w="14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Period</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Strategy</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New customers</w:t>
            </w:r>
          </w:p>
        </w:tc>
        <w:tc>
          <w:tcPr>
            <w:tcW w:type="dxa" w:w="2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Running total</w:t>
            </w:r>
          </w:p>
        </w:tc>
        <w:tc>
          <w:tcPr>
            <w:tcW w:type="dxa" w:w="1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ARR</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Q1 2028</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Scout case study published. VMX/NAVC launch. First 5 Vetspire-native groups close.</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5</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5</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$14,940</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Q2 2028</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First PE roll-up closes (10–15 locations, large group tier). Vetspire referrals begin.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15</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20</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$73,380</w:t>
            </w:r>
          </w:p>
        </w:tc>
      </w:tr>
      <w:tr>
        <w:tc>
          <w:tcPr>
            <w:tcW w:type="dxa" w:w="14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Q3 2028</w:t>
            </w:r>
          </w:p>
        </w:tc>
        <w:tc>
          <w:tcPr>
            <w:tcW w:type="dxa" w:w="22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color w:val="4A5568"/>
                <w:sz w:val="16"/>
                <w:szCs w:val="16"/>
              </w:rPr>
              <w:t xml:space="preserve">Conference season. Word of mouth from early customers. Second PE group.</w:t>
            </w:r>
          </w:p>
        </w:tc>
        <w:tc>
          <w:tcPr>
            <w:tcW w:type="dxa" w:w="18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20</w:t>
            </w:r>
          </w:p>
        </w:tc>
        <w:tc>
          <w:tcPr>
            <w:tcW w:type="dxa" w:w="22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40</w:t>
            </w:r>
          </w:p>
        </w:tc>
        <w:tc>
          <w:tcPr>
            <w:tcW w:type="dxa" w:w="176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$143,280</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Q4 2028</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Trade publication feature. Pipeline building.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15</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55</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$197,010</w:t>
            </w:r>
          </w:p>
        </w:tc>
      </w:tr>
      <w:tr>
        <w:tc>
          <w:tcPr>
            <w:tcW w:type="dxa" w:w="14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Q1 2029</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Second year of Scout case study. Testimonials from 2028 customers. Third PE deal.</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20</w:t>
            </w:r>
          </w:p>
        </w:tc>
        <w:tc>
          <w:tcPr>
            <w:tcW w:type="dxa" w:w="2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75</w:t>
            </w:r>
          </w:p>
        </w:tc>
        <w:tc>
          <w:tcPr>
            <w:tcW w:type="dxa" w:w="1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$269,100</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Q2 2029</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Vetspire marketplace active. Referral flywheel building.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25</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100</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$357,120</w:t>
            </w:r>
          </w:p>
        </w:tc>
      </w:tr>
      <w:tr>
        <w:tc>
          <w:tcPr>
            <w:tcW w:type="dxa" w:w="14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Q3–Q4 2029</w:t>
            </w:r>
          </w:p>
        </w:tc>
        <w:tc>
          <w:tcPr>
            <w:tcW w:type="dxa" w:w="22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color w:val="4A5568"/>
                <w:sz w:val="16"/>
                <w:szCs w:val="16"/>
              </w:rPr>
              <w:t xml:space="preserve">Sales rep at full rhythm. Referrals increasing. Break-even reached.</w:t>
            </w:r>
          </w:p>
        </w:tc>
        <w:tc>
          <w:tcPr>
            <w:tcW w:type="dxa" w:w="18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30</w:t>
            </w:r>
          </w:p>
        </w:tc>
        <w:tc>
          <w:tcPr>
            <w:tcW w:type="dxa" w:w="220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130</w:t>
            </w:r>
          </w:p>
        </w:tc>
        <w:tc>
          <w:tcPr>
            <w:tcW w:type="dxa" w:w="1760"/>
            <w:tcBorders>
              <w:top w:val="single" w:color="DDDDDD" w:sz="1"/>
              <w:left w:val="single" w:color="DDDDDD" w:sz="1"/>
              <w:bottom w:val="single" w:color="DDDDDD" w:sz="1"/>
              <w:right w:val="single" w:color="DDDDDD" w:sz="1"/>
            </w:tcBorders>
            <w:shd w:fill="EEE8F5" w:val="clear"/>
            <w:tcMar>
              <w:top w:type="dxa" w:w="100"/>
              <w:left w:type="dxa" w:w="160"/>
              <w:bottom w:type="dxa" w:w="100"/>
              <w:right w:type="dxa" w:w="160"/>
            </w:tcMar>
          </w:tcPr>
          <w:p>
            <w:r>
              <w:rPr>
                <w:rFonts w:ascii="Arial" w:cs="Arial" w:eastAsia="Arial" w:hAnsi="Arial"/>
                <w:b/>
                <w:bCs/>
                <w:color w:val="1C2B4A"/>
                <w:sz w:val="17"/>
                <w:szCs w:val="17"/>
              </w:rPr>
              <w:t xml:space="preserve">$466,920+</w:t>
            </w:r>
          </w:p>
        </w:tc>
      </w:tr>
    </w:tbl>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The single most important commercial decision MedSync makes in 2028 is which customers to pursue first. Vetspire-native groups of 4–8 locations, actively growing, with a dedicated Inventory Lead or practice manager — that profile closes faster, retains longer, and generates more revenue per customer than any other segment. Find 10 of those in Q1. Everything else follows.</w:t>
            </w:r>
          </w:p>
        </w:tc>
      </w:tr>
    </w:tbl>
    <w:p>
      <w:pPr>
        <w:spacing w:after="0" w:before="200"/>
      </w:pPr>
      <w:r>
        <w:t xml:space="preserve"/>
      </w:r>
    </w:p>
    <w:p>
      <w:pPr>
        <w:pStyle w:val="Heading2"/>
      </w:pPr>
      <w:r>
        <w:rPr>
          <w:rFonts w:ascii="Arial" w:cs="Arial" w:eastAsia="Arial" w:hAnsi="Arial"/>
          <w:b/>
          <w:bCs/>
          <w:color w:val="1C2B4A"/>
          <w:sz w:val="23"/>
          <w:szCs w:val="23"/>
        </w:rPr>
        <w:t xml:space="preserve">Development cost strategy — building smart, not just fast:</w:t>
      </w:r>
    </w:p>
    <w:p>
      <w:pPr>
        <w:spacing w:after="60" w:before="40"/>
      </w:pPr>
      <w:r>
        <w:rPr>
          <w:rFonts w:ascii="Arial" w:cs="Arial" w:eastAsia="Arial" w:hAnsi="Arial"/>
          <w:color w:val="4A5568"/>
          <w:sz w:val="20"/>
          <w:szCs w:val="20"/>
        </w:rPr>
        <w:t xml:space="preserve">MedSync does not need to be fully built before it delivers value to Scout. A phased build approach — constructing the platform in layers that match Scout's validation timeline — reduces year-one development cost significantly while ensuring the features that matter most are live and tested before anything else is funded.</w:t>
      </w:r>
    </w:p>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5EDD8" w:val="clear"/>
            <w:tcMar>
              <w:top w:type="dxa" w:w="160"/>
              <w:left w:type="dxa" w:w="220"/>
              <w:bottom w:type="dxa" w:w="160"/>
              <w:right w:type="dxa" w:w="220"/>
            </w:tcMar>
          </w:tcPr>
          <w:p>
            <w:r>
              <w:rPr>
                <w:rFonts w:ascii="Arial" w:cs="Arial" w:eastAsia="Arial" w:hAnsi="Arial"/>
                <w:i/>
                <w:iCs/>
                <w:color w:val="1C2B4A"/>
                <w:sz w:val="20"/>
                <w:szCs w:val="20"/>
              </w:rPr>
              <w:t xml:space="preserve">The most underappreciated cost saving in MedSync is that the hard thinking is already done. Most software projects spend 30–40% of their budget figuring out what to build. MedSync has a working prototype, a complete product specification, and a founder who can answer every product question in real time. A developer joining this project executes against a finished specification — not a blank slate. That is rare and that is valuable.</w:t>
            </w:r>
          </w:p>
        </w:tc>
      </w:tr>
    </w:tbl>
    <w:p>
      <w:pPr>
        <w:spacing w:after="0" w:before="80"/>
      </w:pPr>
      <w:r>
        <w:t xml:space="preserve"/>
      </w:r>
    </w:p>
    <w:p>
      <w:pPr>
        <w:pStyle w:val="Heading2"/>
      </w:pPr>
      <w:r>
        <w:rPr>
          <w:rFonts w:ascii="Arial" w:cs="Arial" w:eastAsia="Arial" w:hAnsi="Arial"/>
          <w:b/>
          <w:bCs/>
          <w:color w:val="1C2B4A"/>
          <w:sz w:val="23"/>
          <w:szCs w:val="23"/>
        </w:rPr>
        <w:t xml:space="preserve">Phase the build — not everything launches at once:</w:t>
      </w:r>
    </w:p>
    <w:p>
      <w:pPr>
        <w:spacing w:after="60" w:before="40"/>
      </w:pPr>
      <w:r>
        <w:rPr>
          <w:rFonts w:ascii="Arial" w:cs="Arial" w:eastAsia="Arial" w:hAnsi="Arial"/>
          <w:color w:val="4A5568"/>
          <w:sz w:val="20"/>
          <w:szCs w:val="20"/>
        </w:rPr>
        <w:t xml:space="preserve">Category A features — the core inventory intelligence, Vetspire integration, and Goods Lost module — deliver the majority of Scout's operational value and should be built first. Category B features build on a validated foundation. Category C features launch with the external market in 2029.</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200"/>
        <w:gridCol w:w="1600"/>
        <w:gridCol w:w="4760"/>
        <w:gridCol w:w="1800"/>
      </w:tblGrid>
      <w:tr>
        <w:tc>
          <w:tcPr>
            <w:tcW w:type="dxa" w:w="1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Phase</w:t>
            </w:r>
          </w:p>
        </w:tc>
        <w:tc>
          <w:tcPr>
            <w:tcW w:type="dxa" w:w="16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Timeline</w:t>
            </w:r>
          </w:p>
        </w:tc>
        <w:tc>
          <w:tcPr>
            <w:tcW w:type="dxa" w:w="476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What gets built</w:t>
            </w:r>
          </w:p>
        </w:tc>
        <w:tc>
          <w:tcPr>
            <w:tcW w:type="dxa" w:w="18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Why this order</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MVP</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Q1–Q2 2027</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Vetspire read integration, on-hand tracking, Min/Max three-method calculator, COGs dashboard, portfolio view, Goods Lost submission form with auto on-hand adjustment and Diagnostic Duplicate sub-category screen (Confirm results / Dilution required / Test failed to run / User error), Hospital Receiver role (task selection, name capture, receiving scan, inline damage flag, standalone goods lost), basic cycle count list</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Delivers Scout's highest-value features first. Validates the Vetspire integration — the technical risk that could affect everything else — before the full build continues.</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7"/>
                <w:szCs w:val="17"/>
              </w:rPr>
              <w:t xml:space="preserve">V1.1</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Q3 2027</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Weekly consolidated order queue, Vetcove price comparison integration, 1pm cutoff workflow with alerts, GPO discount integration, smart SKU recommendation engine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The PIM is the second-most valuable feature for Scout. Building it on a validated inventory foundation means the order recommendations are accurate from day one.</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7"/>
                <w:szCs w:val="17"/>
              </w:rPr>
              <w:t xml:space="preserve">V1.2</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Q4 2027</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Expiration intelligence module (Vetspire API pull, adjusted on-hand, alerts), lot-level tracking and write-back, expiration-aware PO recommendations, inter-location transfer, smart cycle count automation with category scheduling</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Expiration and lot tracking build on the inventory and PIM layers. The financial intelligence layer requires accurate on-hand and accurate procurement data — both of which exist by Q4.</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E8B84B"/>
                <w:sz w:val="17"/>
                <w:szCs w:val="17"/>
              </w:rPr>
              <w:t xml:space="preserve">Scout Pilot</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Jan–Dec 2027</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Denovo Benchmark Starter Program, full UX polish pass, mobile-responsive web confirmed across all workflows, procurement savings reporting, goods lost insight engine with leadership dashboard and top-5 frequency table, MedSync Analytics sidebar with six deep-dive panels (Overview, COGs, Goods Lost, Procurement Savings, Order Compliance, White Goods), activity log (admin-only, read-only, permanent, filterable, exportable)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6"/>
                <w:szCs w:val="16"/>
              </w:rPr>
              <w:t xml:space="preserve">Scout pilot tests the complete platform against real clinical and financial data. Features are refined based on IL and Admin feedback before any external customer sees them.</w:t>
            </w:r>
          </w:p>
        </w:tc>
      </w:tr>
      <w:tr>
        <w:tc>
          <w:tcPr>
            <w:tcW w:type="dxa" w:w="1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1C2B4A"/>
                <w:sz w:val="17"/>
                <w:szCs w:val="17"/>
              </w:rPr>
              <w:t xml:space="preserve">Market Launch</w:t>
            </w:r>
          </w:p>
        </w:tc>
        <w:tc>
          <w:tcPr>
            <w:tcW w:type="dxa" w:w="16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2029</w:t>
            </w:r>
          </w:p>
        </w:tc>
        <w:tc>
          <w:tcPr>
            <w:tcW w:type="dxa" w:w="47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Native iOS and Android app (barcode scanning, push notifications, offline mode, pill counter), additional PIMS integrations (Avimark, Cornerstone, ezyVet), expanded benchmark library. QuickBooks integration (PO-to-invoice sync, receiving reconciliation). Power BI data connector (export-ready for external BI dashboards).</w:t>
            </w:r>
          </w:p>
        </w:tc>
        <w:tc>
          <w:tcPr>
            <w:tcW w:type="dxa" w:w="18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6"/>
                <w:szCs w:val="16"/>
              </w:rPr>
              <w:t xml:space="preserve">App Store launch is a marketing moment — not a technical requirement for Scout. Building it after a year of Scout validation means the mobile experience reflects actual clinical workflows, not assumptions.</w:t>
            </w:r>
          </w:p>
        </w:tc>
      </w:tr>
    </w:tbl>
    <w:p>
      <w:pPr>
        <w:spacing w:after="0" w:before="80"/>
      </w:pPr>
      <w:r>
        <w:t xml:space="preserve"/>
      </w:r>
    </w:p>
    <w:p>
      <w:pPr>
        <w:pStyle w:val="Heading2"/>
      </w:pPr>
      <w:r>
        <w:rPr>
          <w:rFonts w:ascii="Arial" w:cs="Arial" w:eastAsia="Arial" w:hAnsi="Arial"/>
          <w:b/>
          <w:bCs/>
          <w:color w:val="1C2B4A"/>
          <w:sz w:val="23"/>
          <w:szCs w:val="23"/>
        </w:rPr>
        <w:t xml:space="preserve">Five specific cost decisions that reduce year-one spend:</w:t>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2500"/>
        <w:gridCol w:w="6860"/>
      </w:tblGrid>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No native app until 2028</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mobile-responsive web app handles everything the clinical team needs at launch — Goods Lost submission, on-hand checks, reorder alerts, PO approval. The native iOS and Android app with barcode scanning and push notifications is a 2029 feature. Building it before Scout validation is premature and expensive. Estimated savings: $80K–$150K in year one.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No-code tools for forms and dashboards</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Goods Lost submission form, cycle count entry screen, and leadership dashboard do not need custom-built interfaces from scratch at launch. Tools like Retool or Bubble handle these in the early version while the core platform is being built — a developer connects them to the backend. You configure, not code. Estimated savings: $20K–$40K.</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Offshore or nearshore development partner</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A US-based agency for a project this size charges $300K–$600K. A well-vetted nearshore team in Latin America or Eastern Europe, overseen by a US-based technical co-founder, delivers the same output for $120K–$250K. The oversight role is critical — but the labor cost difference is significant. Estimated savings: 40–60% on development labor.</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Technical co-founder over agency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highest-leverage cost decision is finding a technical co-founder who believes in the product. The right partner works for equity or deferred compensation rather than full agency rates, reducing cash outlay dramatically in year one. The MedSync executive summary is the recruiting document — the right technical partner reads it and says: this is the best-specified early-stage product I have ever seen. I want to build this.</w:t>
            </w:r>
          </w:p>
        </w:tc>
      </w:tr>
      <w:tr>
        <w:tc>
          <w:tcPr>
            <w:tcW w:type="dxa" w:w="25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bCs/>
                <w:color w:val="C8922A"/>
                <w:sz w:val="19"/>
                <w:szCs w:val="19"/>
              </w:rPr>
              <w:t xml:space="preserve">Do not cut the Vetspire integration</w:t>
            </w:r>
          </w:p>
        </w:tc>
        <w:tc>
          <w:tcPr>
            <w:tcW w:type="dxa" w:w="686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9"/>
                <w:szCs w:val="19"/>
              </w:rPr>
              <w:t xml:space="preserve">The Vetspire integration is the data backbone of everything. Fragile integrations produce fragile forecasts, fragile order recommendations, and fragile lot tracking. This is the one area where cutting corners compounds into months of technical debt. Pay for it to be done right the first time.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C8922A"/>
                <w:sz w:val="19"/>
                <w:szCs w:val="19"/>
              </w:rPr>
              <w:t xml:space="preserve">Do not cut multi-tenant security</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9"/>
                <w:szCs w:val="19"/>
              </w:rPr>
              <w:t xml:space="preserve">The moment two practice groups are on the platform, data isolation becomes a legal and trust issue. Lincoln Park cannot see West Loop data. Scout cannot see another practice group's data. This is not a feature to prototype around — it is foundational infrastructure that must be right from launch.</w:t>
            </w:r>
          </w:p>
        </w:tc>
      </w:tr>
    </w:tbl>
    <w:p>
      <w:pPr>
        <w:spacing w:after="0" w:before="160"/>
      </w:pPr>
      <w:r>
        <w:t xml:space="preserve"/>
      </w:r>
    </w:p>
    <w:p>
      <w:pPr>
        <w:pStyle w:val="Heading2"/>
      </w:pPr>
      <w:r>
        <w:rPr>
          <w:rFonts w:ascii="Arial" w:cs="Arial" w:eastAsia="Arial" w:hAnsi="Arial"/>
          <w:b/>
          <w:bCs/>
          <w:color w:val="1C2B4A"/>
          <w:sz w:val="23"/>
          <w:szCs w:val="23"/>
        </w:rPr>
        <w:t xml:space="preserve">Realistic year-one development cost with this strategy:</w:t>
      </w:r>
    </w:p>
    <w:p>
      <w:pPr>
        <w:spacing w:after="0" w:before="10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4200"/>
        <w:gridCol w:w="2580"/>
        <w:gridCol w:w="2580"/>
      </w:tblGrid>
      <w:tr>
        <w:tc>
          <w:tcPr>
            <w:tcW w:type="dxa" w:w="420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Item</w:t>
            </w:r>
          </w:p>
        </w:tc>
        <w:tc>
          <w:tcPr>
            <w:tcW w:type="dxa" w:w="25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Agency rate</w:t>
            </w:r>
          </w:p>
        </w:tc>
        <w:tc>
          <w:tcPr>
            <w:tcW w:type="dxa" w:w="2580"/>
            <w:tcBorders>
              <w:top w:val="single" w:color="1C2B4A" w:sz="1"/>
              <w:left w:val="single" w:color="1C2B4A" w:sz="1"/>
              <w:bottom w:val="single" w:color="1C2B4A" w:sz="1"/>
              <w:right w:val="single" w:color="1C2B4A" w:sz="1"/>
            </w:tcBorders>
            <w:shd w:fill="1C2B4A" w:val="clear"/>
            <w:tcMar>
              <w:top w:type="dxa" w:w="100"/>
              <w:left w:type="dxa" w:w="160"/>
              <w:bottom w:type="dxa" w:w="100"/>
              <w:right w:type="dxa" w:w="160"/>
            </w:tcMar>
          </w:tcPr>
          <w:p>
            <w:r>
              <w:rPr>
                <w:rFonts w:ascii="Arial" w:cs="Arial" w:eastAsia="Arial" w:hAnsi="Arial"/>
                <w:b/>
                <w:bCs/>
                <w:color w:val="FFFFFF"/>
                <w:sz w:val="18"/>
                <w:szCs w:val="18"/>
              </w:rPr>
              <w:t xml:space="preserve">Optimized rate</w:t>
            </w:r>
          </w:p>
        </w:tc>
      </w:tr>
      <w:tr>
        <w:tc>
          <w:tcPr>
            <w:tcW w:type="dxa" w:w="4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Technical co-founder or lead developer (full year)</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$180K–$250K</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$80K–$120K  (equity + deferred cash)</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Additional developer / nearshore support</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$80K–$120K</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$40K–$70K</w:t>
            </w:r>
          </w:p>
        </w:tc>
      </w:tr>
      <w:tr>
        <w:tc>
          <w:tcPr>
            <w:tcW w:type="dxa" w:w="4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Cloud infrastructure + API partnerships (Vetspire, Vetcove)</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$50K–$80K</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$50K–$80K  (don't cut this)</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No-code tooling for forms and dashboards</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$30K–$50K</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$8K–$15K</w:t>
            </w:r>
          </w:p>
        </w:tc>
      </w:tr>
      <w:tr>
        <w:tc>
          <w:tcPr>
            <w:tcW w:type="dxa" w:w="420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1C2B4A"/>
                <w:sz w:val="17"/>
                <w:szCs w:val="17"/>
              </w:rPr>
              <w:t xml:space="preserve">Legal, entity formation, IP protection, investor docs</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color w:val="4A5568"/>
                <w:sz w:val="17"/>
                <w:szCs w:val="17"/>
              </w:rPr>
              <w:t xml:space="preserve">$30K–$50K</w:t>
            </w:r>
          </w:p>
        </w:tc>
        <w:tc>
          <w:tcPr>
            <w:tcW w:type="dxa" w:w="2580"/>
            <w:tcBorders>
              <w:top w:val="single" w:color="DDDDDD" w:sz="1"/>
              <w:left w:val="single" w:color="DDDDDD" w:sz="1"/>
              <w:bottom w:val="single" w:color="DDDDDD" w:sz="1"/>
              <w:right w:val="single" w:color="DDDDDD" w:sz="1"/>
            </w:tcBorders>
            <w:shd w:fill="F5EDD8" w:val="clear"/>
            <w:tcMar>
              <w:top w:type="dxa" w:w="100"/>
              <w:left w:type="dxa" w:w="160"/>
              <w:bottom w:type="dxa" w:w="100"/>
              <w:right w:type="dxa" w:w="160"/>
            </w:tcMar>
          </w:tcPr>
          <w:p>
            <w:r>
              <w:rPr>
                <w:rFonts w:ascii="Arial" w:cs="Arial" w:eastAsia="Arial" w:hAnsi="Arial"/>
                <w:b w:val="false"/>
                <w:bCs w:val="false"/>
                <w:color w:val="4A5568"/>
                <w:sz w:val="17"/>
                <w:szCs w:val="17"/>
              </w:rPr>
              <w:t xml:space="preserve">$30K–$50K  (don't cut this)</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C2B4A"/>
                <w:sz w:val="17"/>
                <w:szCs w:val="17"/>
              </w:rPr>
              <w:t xml:space="preserve">Native mobile app</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4A5568"/>
                <w:sz w:val="17"/>
                <w:szCs w:val="17"/>
              </w:rPr>
              <w:t xml:space="preserve">$80K–$150K</w:t>
            </w:r>
          </w:p>
        </w:tc>
        <w:tc>
          <w:tcPr>
            <w:tcW w:type="dxa" w:w="25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A5568"/>
                <w:sz w:val="17"/>
                <w:szCs w:val="17"/>
              </w:rPr>
              <w:t xml:space="preserve">$0  (2028 only)</w:t>
            </w:r>
          </w:p>
        </w:tc>
      </w:tr>
      <w:tr>
        <w:tc>
          <w:tcPr>
            <w:tcW w:type="dxa" w:w="420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E8B84B"/>
                <w:sz w:val="18"/>
                <w:szCs w:val="18"/>
              </w:rPr>
              <w:t xml:space="preserve">TOTAL YEAR-ONE ESTIMATE</w:t>
            </w:r>
          </w:p>
        </w:tc>
        <w:tc>
          <w:tcPr>
            <w:tcW w:type="dxa" w:w="258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color w:val="4A5568"/>
                <w:sz w:val="17"/>
                <w:szCs w:val="17"/>
              </w:rPr>
              <w:t xml:space="preserve">$450K–$700K</w:t>
            </w:r>
          </w:p>
        </w:tc>
        <w:tc>
          <w:tcPr>
            <w:tcW w:type="dxa" w:w="2580"/>
            <w:tcBorders>
              <w:top w:val="single" w:color="DDDDDD" w:sz="1"/>
              <w:left w:val="single" w:color="DDDDDD" w:sz="1"/>
              <w:bottom w:val="single" w:color="DDDDDD" w:sz="1"/>
              <w:right w:val="single" w:color="DDDDDD" w:sz="1"/>
            </w:tcBorders>
            <w:shd w:fill="FEF8E0" w:val="clear"/>
            <w:tcMar>
              <w:top w:type="dxa" w:w="100"/>
              <w:left w:type="dxa" w:w="160"/>
              <w:bottom w:type="dxa" w:w="100"/>
              <w:right w:type="dxa" w:w="160"/>
            </w:tcMar>
          </w:tcPr>
          <w:p>
            <w:r>
              <w:rPr>
                <w:rFonts w:ascii="Arial" w:cs="Arial" w:eastAsia="Arial" w:hAnsi="Arial"/>
                <w:b/>
                <w:bCs/>
                <w:color w:val="1C2B4A"/>
                <w:sz w:val="17"/>
                <w:szCs w:val="17"/>
              </w:rPr>
              <w:t xml:space="preserve">$165K–$300K</w:t>
            </w:r>
          </w:p>
        </w:tc>
      </w:tr>
    </w:tbl>
    <w:p>
      <w:pPr>
        <w:spacing w:after="0" w:before="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1C2B4A" w:sz="12"/>
              <w:bottom w:val="none" w:color="FFFFFF" w:sz="0"/>
              <w:right w:val="none" w:color="FFFFFF" w:sz="0"/>
            </w:tcBorders>
            <w:shd w:fill="EEE8F5" w:val="clear"/>
            <w:tcMar>
              <w:top w:type="dxa" w:w="160"/>
              <w:left w:type="dxa" w:w="220"/>
              <w:bottom w:type="dxa" w:w="160"/>
              <w:right w:type="dxa" w:w="220"/>
            </w:tcMar>
          </w:tcPr>
          <w:p>
            <w:r>
              <w:rPr>
                <w:rFonts w:ascii="Arial" w:cs="Arial" w:eastAsia="Arial" w:hAnsi="Arial"/>
                <w:i/>
                <w:iCs/>
                <w:color w:val="1C2B4A"/>
                <w:sz w:val="20"/>
                <w:szCs w:val="20"/>
              </w:rPr>
              <w:t xml:space="preserve">Two line items have no optimized alternative — cloud infrastructure and API partnerships, and legal and entity formation. Vetspire and Vetcove API access requires negotiation, legal review, and potentially licensing fees. Investor documents, IP assignments, and entity formation require a qualified startup attorney. These are not areas to cut. The optimized total of $165K–$300K reflects what MedSync can reach a fully functional Scout pilot for. The lower bottom end reflects the existing deployed application at MedSync.vet — the tech co-founder is extending proven, working software, not building from a blank page — well within the $650K–$850K investment range, leaving a prudent operating reserve for year-one market preparation and the 2029 App Store launch.</w:t>
            </w:r>
          </w:p>
        </w:tc>
      </w:tr>
    </w:tbl>
    <w:p>
      <w:r>
        <w:br w:type="pag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single" w:color="1C2B4A" w:sz="1"/>
              <w:left w:val="single" w:color="1C2B4A" w:sz="1"/>
              <w:bottom w:val="single" w:color="1C2B4A" w:sz="1"/>
              <w:right w:val="single" w:color="1C2B4A" w:sz="1"/>
            </w:tcBorders>
            <w:shd w:fill="1C2B4A" w:val="clear"/>
            <w:tcMar>
              <w:top w:type="dxa" w:w="130"/>
              <w:left w:type="dxa" w:w="200"/>
              <w:bottom w:type="dxa" w:w="130"/>
              <w:right w:type="dxa" w:w="200"/>
            </w:tcMar>
          </w:tcPr>
          <w:p>
            <w:r>
              <w:rPr>
                <w:rFonts w:ascii="Arial" w:cs="Arial" w:eastAsia="Arial" w:hAnsi="Arial"/>
                <w:b/>
                <w:bCs/>
                <w:color w:val="FFFFFF"/>
                <w:sz w:val="21"/>
                <w:szCs w:val="21"/>
              </w:rPr>
              <w:t xml:space="preserve">19  —  CLOSING  |  THE THURLOW TECHNOLOGY OPPORTUNITY</w:t>
            </w:r>
          </w:p>
        </w:tc>
      </w:tr>
    </w:tbl>
    <w:p>
      <w:pPr>
        <w:spacing w:after="0" w:before="60"/>
      </w:pPr>
      <w:r>
        <w:t xml:space="preserve"/>
      </w:r>
    </w:p>
    <w:p>
      <w:pPr>
        <w:pStyle w:val="Heading1"/>
      </w:pPr>
      <w:r>
        <w:rPr>
          <w:rFonts w:ascii="Georgia" w:cs="Georgia" w:eastAsia="Georgia" w:hAnsi="Georgia"/>
          <w:b/>
          <w:bCs/>
          <w:color w:val="1C2B4A"/>
          <w:sz w:val="36"/>
          <w:szCs w:val="36"/>
        </w:rPr>
        <w:t xml:space="preserve">A Final Note</w:t>
      </w:r>
    </w:p>
    <w:p>
      <w:pPr>
        <w:pBdr>
          <w:bottom w:val="single" w:color="C8922A" w:sz="6" w:space="1"/>
        </w:pBdr>
        <w:spacing w:after="80" w:before="60"/>
      </w:pPr>
    </w:p>
    <w:p>
      <w:pPr>
        <w:spacing w:after="60" w:before="40"/>
      </w:pPr>
      <w:r>
        <w:rPr>
          <w:rFonts w:ascii="Arial" w:cs="Arial" w:eastAsia="Arial" w:hAnsi="Arial"/>
          <w:color w:val="4A5568"/>
          <w:sz w:val="20"/>
          <w:szCs w:val="20"/>
        </w:rPr>
        <w:t xml:space="preserve">The veterinary industry is underserved by technology. The tools that exist were built from the outside — by engineers who studied the industry but never ran a practice, never managed a controlled substance audit, never scrambled to find Gabapentin during a peak-season surge.</w:t>
      </w:r>
    </w:p>
    <w:p>
      <w:pPr>
        <w:spacing w:after="60" w:before="40"/>
      </w:pPr>
      <w:r>
        <w:rPr>
          <w:rFonts w:ascii="Arial" w:cs="Arial" w:eastAsia="Arial" w:hAnsi="Arial"/>
          <w:color w:val="4A5568"/>
          <w:sz w:val="20"/>
          <w:szCs w:val="20"/>
        </w:rPr>
        <w:t xml:space="preserve">Thurlow Veterinary Services Inc. has something those companies will never have: a network of live clinical operations, a leadership team with deep industry expertise, and staff who understand the problems from the inside out.</w:t>
      </w:r>
    </w:p>
    <w:p>
      <w:pPr>
        <w:spacing w:after="60" w:before="40"/>
      </w:pPr>
      <w:r>
        <w:rPr>
          <w:rFonts w:ascii="Arial" w:cs="Arial" w:eastAsia="Arial" w:hAnsi="Arial"/>
          <w:color w:val="4A5568"/>
          <w:sz w:val="20"/>
          <w:szCs w:val="20"/>
        </w:rPr>
        <w:t xml:space="preserve">MedSync is how Thurlow begins monetizing that knowledge beyond patient care. It is the founding product of what could become a veterinary technology division that builds the tools the industry actually needs — because Thurlow is the industry.</w:t>
      </w:r>
    </w:p>
    <w:p>
      <w:pPr>
        <w:spacing w:after="0" w:before="160"/>
      </w:pPr>
      <w:r>
        <w:t xml:space="preserve"/>
      </w:r>
    </w:p>
    <w:tbl>
      <w:tblPr>
        <w:tblW w:type="dxa" w:w="10800"/>
        <w:tblBorders>
          <w:top w:val="none" w:color="auto" w:sz="0"/>
          <w:left w:val="none" w:color="auto" w:sz="0"/>
          <w:bottom w:val="none" w:color="auto" w:sz="0"/>
          <w:right w:val="none" w:color="auto" w:sz="0"/>
          <w:insideH w:val="none" w:color="auto" w:sz="0"/>
          <w:insideV w:val="none" w:color="auto" w:sz="0"/>
        </w:tblBorders>
      </w:tblPr>
      <w:tblGrid>
        <w:gridCol w:w="10800"/>
      </w:tblGrid>
      <w:tr>
        <w:tc>
          <w:tcPr>
            <w:tcW w:type="dxa" w:w="10800"/>
            <w:tcBorders>
              <w:top w:val="none" w:color="FFFFFF" w:sz="0"/>
              <w:left w:val="single" w:color="C8922A" w:sz="12"/>
              <w:bottom w:val="none" w:color="FFFFFF" w:sz="0"/>
              <w:right w:val="none" w:color="FFFFFF" w:sz="0"/>
            </w:tcBorders>
            <w:shd w:fill="F9EDE6" w:val="clear"/>
            <w:tcMar>
              <w:top w:type="dxa" w:w="160"/>
              <w:left w:type="dxa" w:w="220"/>
              <w:bottom w:type="dxa" w:w="160"/>
              <w:right w:type="dxa" w:w="220"/>
            </w:tcMar>
          </w:tcPr>
          <w:p>
            <w:r>
              <w:rPr>
                <w:rFonts w:ascii="Arial" w:cs="Arial" w:eastAsia="Arial" w:hAnsi="Arial"/>
                <w:color w:val="4A5568"/>
                <w:sz w:val="20"/>
                <w:szCs w:val="20"/>
              </w:rPr>
              <w:t xml:space="preserve"> </w:t>
            </w:r>
          </w:p>
        </w:tc>
      </w:tr>
    </w:tbl>
    <w:p>
      <w:pPr>
        <w:spacing w:after="0" w:before="100"/>
      </w:pPr>
      <w:r>
        <w:t xml:space="preserve"/>
      </w:r>
    </w:p>
    <w:p>
      <w:pPr>
        <w:spacing w:after="80" w:before="120"/>
        <w:jc w:val="center"/>
      </w:pPr>
      <w:r>
        <w:rPr>
          <w:rFonts w:ascii="Georgia" w:cs="Georgia" w:eastAsia="Georgia" w:hAnsi="Georgia"/>
          <w:color w:val="1C2B4A"/>
          <w:sz w:val="26"/>
          <w:szCs w:val="26"/>
        </w:rPr>
        <w:t xml:space="preserve">The veterinary inventory problem is real. The market gap is documented. The methodology is proven. The first customer is already inside the building. The only thing missing is the capital to build it. That is what this conversation is about.</w:t>
      </w:r>
    </w:p>
    <w:p>
      <w:pPr>
        <w:spacing w:after="0" w:before="100"/>
      </w:pPr>
      <w:r>
        <w:t xml:space="preserve"/>
      </w:r>
    </w:p>
    <w:p>
      <w:pPr>
        <w:jc w:val="center"/>
      </w:pPr>
      <w:r>
        <w:rPr>
          <w:rFonts w:ascii="Arial" w:cs="Arial" w:eastAsia="Arial" w:hAnsi="Arial"/>
          <w:i/>
          <w:iCs/>
          <w:color w:val="8899AA"/>
          <w:sz w:val="18"/>
          <w:szCs w:val="18"/>
        </w:rPr>
        <w:t xml:space="preserve">MedSync Solutions Co.  |  A Thurlow Veterinary Services Technology Initiative  |  May 2026  |  Confidential</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22A" w:sz="6" w:space="1"/>
      </w:pBdr>
      <w:jc w:val="center"/>
    </w:pPr>
    <w:r>
      <w:rPr>
        <w:rFonts w:ascii="Arial" w:cs="Arial" w:eastAsia="Arial" w:hAnsi="Arial"/>
        <w:color w:val="7A8A9A"/>
        <w:sz w:val="18"/>
        <w:szCs w:val="18"/>
      </w:rPr>
      <w:t xml:space="preserve">© 2026 MedSync  |  Prepared for Tripp Welge, CEO — Thurlow Veterinary Services Inc.  |  Page </w:t>
    </w:r>
    <w:r>
      <w:rPr>
        <w:rFonts w:ascii="Arial" w:cs="Arial" w:eastAsia="Arial" w:hAnsi="Arial"/>
        <w:color w:val="7A8A9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602A" w:sz="6" w:space="1"/>
      </w:pBdr>
      <w:jc w:val="right"/>
    </w:pPr>
    <w:r>
      <w:rPr>
        <w:rFonts w:ascii="Arial" w:cs="Arial" w:eastAsia="Arial" w:hAnsi="Arial"/>
        <w:color w:val="7A8A9A"/>
        <w:sz w:val="16"/>
        <w:szCs w:val="16"/>
      </w:rPr>
      <w:t xml:space="preserve">MedSync  |  Executive Summary  |  Thurlow Veterinary Services Inc.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Georgia" w:cs="Georgia" w:eastAsia="Georgia" w:hAnsi="Georgia"/>
      <w:b/>
      <w:bCs/>
      <w:color w:val="2E4057"/>
      <w:sz w:val="36"/>
      <w:szCs w:val="36"/>
    </w:rPr>
  </w:style>
  <w:style w:type="paragraph" w:styleId="Heading2">
    <w:name w:val="Heading 2"/>
    <w:basedOn w:val="Normal"/>
    <w:next w:val="Normal"/>
    <w:qFormat/>
    <w:pPr>
      <w:spacing w:after="80" w:before="220"/>
      <w:outlineLvl w:val="1"/>
    </w:pPr>
    <w:rPr>
      <w:rFonts w:ascii="Arial" w:cs="Arial" w:eastAsia="Arial" w:hAnsi="Arial"/>
      <w:b/>
      <w:bCs/>
      <w:color w:val="3A547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6" Type="http://schemas.openxmlformats.org/officeDocument/2006/relationships/fontTable" Target="fontTable.xml"/><Relationship Id="rId20" Type="http://schemas.openxmlformats.org/officeDocument/2006/relationships/image" Target="media/medsync_pill_clean.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2026-05-28T04:45:53.010Z</dcterms:created>
  <dcterms:modified xsi:type="dcterms:W3CDTF">2026-05-28T04:45:53.011Z</dcterms:modified>
</cp:coreProperties>
</file>

<file path=docProps/custom.xml><?xml version="1.0" encoding="utf-8"?>
<Properties xmlns="http://schemas.openxmlformats.org/officeDocument/2006/custom-properties" xmlns:vt="http://schemas.openxmlformats.org/officeDocument/2006/docPropsVTypes"/>
</file>