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CODOR Website Build Rules Register</w:t>
      </w:r>
    </w:p>
    <w:p>
      <w:r>
        <w:t>Purpose: Keep one source of truth for the conventions and rules we’ve agreed while building the static site (HTML/CSS/JS).</w:t>
      </w:r>
    </w:p>
    <w:p/>
    <w:p>
      <w:r>
        <w:rPr>
          <w:b/>
          <w:sz w:val="28"/>
        </w:rPr>
        <w:t>1) Project structure and paths</w:t>
      </w:r>
    </w:p>
    <w:p>
      <w:pPr>
        <w:pStyle w:val="ListBullet"/>
      </w:pPr>
      <w:r>
        <w:t>Run Live Server from the project root (the folder containing index.html).</w:t>
      </w:r>
    </w:p>
    <w:p>
      <w:pPr>
        <w:pStyle w:val="ListBullet"/>
      </w:pPr>
      <w:r>
        <w:t>Use root-relative paths for shared assets to avoid broken links: /base.css, /base.js, /tags.json, /blog/…</w:t>
      </w:r>
    </w:p>
    <w:p>
      <w:pPr>
        <w:pStyle w:val="ListBullet"/>
      </w:pPr>
      <w:r>
        <w:t>Blog post files live in /blog/ (single folder), not nested /blog/blog/.</w:t>
      </w:r>
    </w:p>
    <w:p>
      <w:pPr>
        <w:pStyle w:val="ListBullet"/>
      </w:pPr>
      <w:r>
        <w:t>If a page fails to load (Cannot GET …), the URL path and folder structure are the first things to check.</w:t>
      </w:r>
    </w:p>
    <w:p/>
    <w:p>
      <w:r>
        <w:rPr>
          <w:b/>
          <w:sz w:val="28"/>
        </w:rPr>
        <w:t>2) Navigation + active state</w:t>
      </w:r>
    </w:p>
    <w:p>
      <w:pPr>
        <w:pStyle w:val="ListBullet"/>
      </w:pPr>
      <w:r>
        <w:t>Nav links should be consistent across all pages.</w:t>
      </w:r>
    </w:p>
    <w:p>
      <w:pPr>
        <w:pStyle w:val="ListBullet"/>
      </w:pPr>
      <w:r>
        <w:t>Mark the current page with the active class on that nav anchor (active underline).</w:t>
      </w:r>
    </w:p>
    <w:p>
      <w:pPr>
        <w:pStyle w:val="ListBullet"/>
      </w:pPr>
      <w:r>
        <w:t>Mobile nav is controlled by the .nav-toggle button and toggles .is-open on #primary-nav.</w:t>
      </w:r>
    </w:p>
    <w:p/>
    <w:p>
      <w:r>
        <w:rPr>
          <w:b/>
          <w:sz w:val="28"/>
        </w:rPr>
        <w:t>3) Grid vs stack spacing rule (no accidental offsets)</w:t>
      </w:r>
    </w:p>
    <w:p>
      <w:pPr>
        <w:pStyle w:val="ListBullet"/>
      </w:pPr>
      <w:r>
        <w:t>Do not use a global .card + .card margin rule (it breaks grids).</w:t>
      </w:r>
    </w:p>
    <w:p>
      <w:pPr>
        <w:pStyle w:val="ListBullet"/>
      </w:pPr>
      <w:r>
        <w:t>If vertical spacing is needed for stacked cards, use a scoped stack container: .stack &gt; .card + .card { margin-top: 18px; }</w:t>
      </w:r>
    </w:p>
    <w:p>
      <w:pPr>
        <w:pStyle w:val="ListBullet"/>
      </w:pPr>
      <w:r>
        <w:t>Grids should use gap only (e.g., .post-grid { gap: … }).</w:t>
      </w:r>
    </w:p>
    <w:p/>
    <w:p>
      <w:r>
        <w:rPr>
          <w:b/>
          <w:sz w:val="28"/>
        </w:rPr>
        <w:t>4) Blog list tiles (consistency rules)</w:t>
      </w:r>
    </w:p>
    <w:p>
      <w:pPr>
        <w:pStyle w:val="ListBullet"/>
      </w:pPr>
      <w:r>
        <w:t>Blog list uses .post-grid and .post-card cards.</w:t>
      </w:r>
    </w:p>
    <w:p>
      <w:pPr>
        <w:pStyle w:val="ListBullet"/>
      </w:pPr>
      <w:r>
        <w:t>Cards should stretch to equal height (display:flex; flex-direction:column; height:100%).</w:t>
      </w:r>
    </w:p>
    <w:p>
      <w:pPr>
        <w:pStyle w:val="ListBullet"/>
      </w:pPr>
      <w:r>
        <w:t>Excerpt text is clamped so cards don’t grow unevenly (line clamp via -webkit-line-clamp).</w:t>
      </w:r>
    </w:p>
    <w:p>
      <w:pPr>
        <w:pStyle w:val="ListBullet"/>
      </w:pPr>
      <w:r>
        <w:t>Badges sit at the bottom of the card (margin-top:auto on the badges block) and reserve space where needed.</w:t>
      </w:r>
    </w:p>
    <w:p/>
    <w:p>
      <w:r>
        <w:rPr>
          <w:b/>
          <w:sz w:val="28"/>
        </w:rPr>
        <w:t>5) Blog tag system (controlled register)</w:t>
      </w:r>
    </w:p>
    <w:p>
      <w:pPr>
        <w:pStyle w:val="ListBullet"/>
      </w:pPr>
      <w:r>
        <w:t>Tags are controlled via /tags.json (single source of truth).</w:t>
      </w:r>
    </w:p>
    <w:p>
      <w:pPr>
        <w:pStyle w:val="ListBullet"/>
      </w:pPr>
      <w:r>
        <w:t>In HTML, badges must use IDs only: &lt;span class="badge" data-tag="root-cause"&gt;&lt;/span&gt;. No free-text tag labels in HTML.</w:t>
      </w:r>
    </w:p>
    <w:p>
      <w:pPr>
        <w:pStyle w:val="ListBullet"/>
      </w:pPr>
      <w:r>
        <w:t>base.js hydrates badges by fetching /tags.json and applying tag.short as visible text and tag.label as tooltip.</w:t>
      </w:r>
    </w:p>
    <w:p>
      <w:pPr>
        <w:pStyle w:val="ListBullet"/>
      </w:pPr>
      <w:r>
        <w:t>Tag IDs must be kebab-case and stable. If you want to rename wording, change tags.json label/short, not the ID.</w:t>
      </w:r>
    </w:p>
    <w:p/>
    <w:p>
      <w:r>
        <w:rPr>
          <w:b/>
          <w:sz w:val="28"/>
        </w:rPr>
        <w:t>6) Tag editorial rules (to keep filtering meaningful)</w:t>
      </w:r>
    </w:p>
    <w:p>
      <w:pPr>
        <w:pStyle w:val="ListBullet"/>
      </w:pPr>
      <w:r>
        <w:t>Use concept/topic tags, not local acronyms, unless the acronym is genuinely the topic.</w:t>
      </w:r>
    </w:p>
    <w:p>
      <w:pPr>
        <w:pStyle w:val="ListBullet"/>
      </w:pPr>
      <w:r>
        <w:t>Prefer 2–3 word topics over shorthand (e.g., root cause, maintenance systems, control systems).</w:t>
      </w:r>
    </w:p>
    <w:p>
      <w:pPr>
        <w:pStyle w:val="ListBullet"/>
      </w:pPr>
      <w:r>
        <w:t>Recommended caps: blog tile max 3 tags; blog post max 6 tags.</w:t>
      </w:r>
    </w:p>
    <w:p/>
    <w:p>
      <w:r>
        <w:rPr>
          <w:b/>
          <w:sz w:val="28"/>
        </w:rPr>
        <w:t>7) Tag badge visual rules (compact labels)</w:t>
      </w:r>
    </w:p>
    <w:p>
      <w:pPr>
        <w:pStyle w:val="ListBullet"/>
      </w:pPr>
      <w:r>
        <w:t>Badges should read as labels, not buttons.</w:t>
      </w:r>
    </w:p>
    <w:p>
      <w:pPr>
        <w:pStyle w:val="ListBullet"/>
      </w:pPr>
      <w:r>
        <w:t>Use fixed compact height and horizontal padding (example: height:24px; padding:0 10px).</w:t>
      </w:r>
    </w:p>
    <w:p>
      <w:pPr>
        <w:pStyle w:val="ListBullet"/>
      </w:pPr>
      <w:r>
        <w:t>Avoid forced min-width that turns tags into big UI buttons unless intentionally desired.</w:t>
      </w:r>
    </w:p>
    <w:p>
      <w:pPr>
        <w:pStyle w:val="ListBullet"/>
      </w:pPr>
      <w:r>
        <w:t>If long tags exist, use max-width + ellipsis to prevent layout domination.</w:t>
      </w:r>
    </w:p>
    <w:p/>
    <w:p>
      <w:r>
        <w:rPr>
          <w:b/>
          <w:sz w:val="28"/>
        </w:rPr>
        <w:t>8) Images on blog posts (reserved pattern)</w:t>
      </w:r>
    </w:p>
    <w:p>
      <w:pPr>
        <w:pStyle w:val="ListBullet"/>
      </w:pPr>
      <w:r>
        <w:t>Use an &lt;img&gt; with a consistent class (e.g., .image-placeholder or a dedicated .post-image class).</w:t>
      </w:r>
    </w:p>
    <w:p>
      <w:pPr>
        <w:pStyle w:val="ListBullet"/>
      </w:pPr>
      <w:r>
        <w:t>Preferred: width:100%; height:auto; display:block; with border-radius and border to match the theme.</w:t>
      </w:r>
    </w:p>
    <w:p>
      <w:pPr>
        <w:pStyle w:val="ListBullet"/>
      </w:pPr>
      <w:r>
        <w:t>Avoid cropping unless explicitly intended; let the page flow with image aspect ratio (height:auto).</w:t>
      </w:r>
    </w:p>
    <w:p/>
    <w:p>
      <w:r>
        <w:rPr>
          <w:b/>
          <w:sz w:val="28"/>
        </w:rPr>
        <w:t>9) Legal pages theme rule</w:t>
      </w:r>
    </w:p>
    <w:p>
      <w:pPr>
        <w:pStyle w:val="ListBullet"/>
      </w:pPr>
      <w:r>
        <w:t>Legal pages use a white theme via body.legal-page (logo stays the same).</w:t>
      </w:r>
    </w:p>
    <w:p>
      <w:pPr>
        <w:pStyle w:val="ListBullet"/>
      </w:pPr>
      <w:r>
        <w:t>Legal styles override header/footer backgrounds, borders, and text colors to maintain clean white look.</w:t>
      </w:r>
    </w:p>
    <w:p/>
    <w:p>
      <w:r>
        <w:rPr>
          <w:b/>
          <w:sz w:val="28"/>
        </w:rPr>
        <w:t>10) Practical troubleshooting checklist</w:t>
      </w:r>
    </w:p>
    <w:p>
      <w:pPr>
        <w:pStyle w:val="ListBullet"/>
      </w:pPr>
      <w:r>
        <w:t>If CSS/JS won’t load and you see MIME type errors: the requested path is wrong and server is returning HTML (often a 404 page). Fix the file path.</w:t>
      </w:r>
    </w:p>
    <w:p>
      <w:pPr>
        <w:pStyle w:val="ListBullet"/>
      </w:pPr>
      <w:r>
        <w:t>If clicking a link gives Cannot GET …: confirm folder structure + the href path (root-relative recommended).</w:t>
      </w:r>
    </w:p>
    <w:p>
      <w:pPr>
        <w:pStyle w:val="ListBullet"/>
      </w:pPr>
      <w:r>
        <w:t>Hard refresh after CSS/JS changes (Ctrl+Shift+R).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F8FD568C4F54182469FB55A3490FA" ma:contentTypeVersion="10" ma:contentTypeDescription="Create a new document." ma:contentTypeScope="" ma:versionID="b27a7a1545bcb569994bbb5886785524">
  <xsd:schema xmlns:xsd="http://www.w3.org/2001/XMLSchema" xmlns:xs="http://www.w3.org/2001/XMLSchema" xmlns:p="http://schemas.microsoft.com/office/2006/metadata/properties" xmlns:ns2="5e6e8704-d8ef-4ff2-ac32-574d4d28b3f6" xmlns:ns3="f45b7bf1-bf6f-4d22-a11a-c91dbc6f5c17" targetNamespace="http://schemas.microsoft.com/office/2006/metadata/properties" ma:root="true" ma:fieldsID="39db4ebcf121343480ce1712b56efdae" ns2:_="" ns3:_="">
    <xsd:import namespace="5e6e8704-d8ef-4ff2-ac32-574d4d28b3f6"/>
    <xsd:import namespace="f45b7bf1-bf6f-4d22-a11a-c91dbc6f5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e8704-d8ef-4ff2-ac32-574d4d28b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c3918f-92cd-4003-a1c0-8895fb3475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b7bf1-bf6f-4d22-a11a-c91dbc6f5c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05c9943-02a5-4f00-8dc4-001497664de3}" ma:internalName="TaxCatchAll" ma:showField="CatchAllData" ma:web="f45b7bf1-bf6f-4d22-a11a-c91dbc6f5c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b7bf1-bf6f-4d22-a11a-c91dbc6f5c17" xsi:nil="true"/>
    <lcf76f155ced4ddcb4097134ff3c332f xmlns="5e6e8704-d8ef-4ff2-ac32-574d4d28b3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551646-7780-4BD6-BC0C-FEF9AD466F54}"/>
</file>

<file path=customXml/itemProps3.xml><?xml version="1.0" encoding="utf-8"?>
<ds:datastoreItem xmlns:ds="http://schemas.openxmlformats.org/officeDocument/2006/customXml" ds:itemID="{FA6302D6-DB37-4D67-A132-303683AC1825}"/>
</file>

<file path=customXml/itemProps4.xml><?xml version="1.0" encoding="utf-8"?>
<ds:datastoreItem xmlns:ds="http://schemas.openxmlformats.org/officeDocument/2006/customXml" ds:itemID="{B93FB498-8991-45BC-BEE9-087FE415D0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0x010100DB6F8FD568C4F54182469FB55A3490FA</vt:lpwstr>
  </property>
  <property fmtid="{D5CDD505-2E9C-101B-9397-08002B2CF9AE}" pid="3" name="Order">
    <vt:r8>36900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