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A999B" w14:textId="2B8975E2" w:rsidR="00BA29E5" w:rsidRDefault="00DF610C">
      <w:r>
        <w:t>Dawit Tenaye</w:t>
      </w:r>
    </w:p>
    <w:sectPr w:rsidR="00BA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0C"/>
    <w:rsid w:val="0065481A"/>
    <w:rsid w:val="008D32E6"/>
    <w:rsid w:val="00DF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BA319"/>
  <w15:chartTrackingRefBased/>
  <w15:docId w15:val="{B87EE997-4181-3D4F-9889-D3A692A7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 Tenaye</dc:creator>
  <cp:keywords/>
  <dc:description/>
  <cp:lastModifiedBy>Dawit Tenaye</cp:lastModifiedBy>
  <cp:revision>1</cp:revision>
  <dcterms:created xsi:type="dcterms:W3CDTF">2020-09-07T17:49:00Z</dcterms:created>
  <dcterms:modified xsi:type="dcterms:W3CDTF">2020-09-07T17:49:00Z</dcterms:modified>
</cp:coreProperties>
</file>