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rPr>
          <w:rFonts w:hint="default" w:ascii="Times New Roman" w:hAnsi="Times New Roman" w:eastAsia="Calibri" w:cs="Times New Roman"/>
          <w:b/>
          <w:sz w:val="44"/>
          <w:szCs w:val="44"/>
          <w:highlight w:val="none"/>
          <w:bdr w:val="dashDotStroked" w:color="auto" w:sz="24" w:space="0"/>
          <w:lang w:eastAsia="en-US"/>
        </w:rPr>
      </w:pPr>
    </w:p>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eastAsia="Calibri" w:cs="Times New Roman"/>
          <w:b/>
          <w:sz w:val="44"/>
          <w:szCs w:val="44"/>
          <w:highlight w:val="none"/>
          <w:bdr w:val="dashDotStroked" w:color="auto" w:sz="24" w:space="0"/>
          <w:lang w:val="en-US" w:eastAsia="en-US"/>
        </w:rPr>
        <w:t xml:space="preserve"> </w:t>
      </w: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 xml:space="preserve">E </w:t>
      </w:r>
      <w:r>
        <w:rPr>
          <w:rFonts w:hint="default" w:ascii="Times New Roman" w:hAnsi="Times New Roman" w:eastAsia="Calibri" w:cs="Times New Roman"/>
          <w:b/>
          <w:sz w:val="44"/>
          <w:szCs w:val="44"/>
          <w:highlight w:val="none"/>
          <w:bdr w:val="dashDotStroked" w:color="auto" w:sz="24" w:space="0"/>
          <w:lang w:eastAsia="en-US"/>
        </w:rPr>
        <w:t xml:space="preserve"> </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 de nationalité ${representative_nationality} domicilié à ${representative_home_address} et titulaire d’un(e) ${representative_type_of_identity_document} ${representative_number_of_identity_document} délivrée le ${representative_date_of_issue_of_identity_document},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Prime d’Assurance /ou Prime de risque :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 ${verbal_trial.insurance_premium}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 xml:space="preserve">destinés à </w:t>
      </w:r>
      <w:r>
        <w:rPr>
          <w:rFonts w:hint="default" w:ascii="Times New Roman" w:hAnsi="Times New Roman" w:cs="Times New Roman"/>
          <w:sz w:val="24"/>
          <w:szCs w:val="24"/>
          <w:highlight w:val="none"/>
          <w:shd w:val="clear" w:color="auto" w:fill="FFFFFF" w:themeFill="background1"/>
        </w:rPr>
        <w:t>${verbal_trial.purpose_of_financing}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au moyen de</w:t>
      </w:r>
      <w:r>
        <w:rPr>
          <w:rFonts w:hint="default" w:ascii="Times New Roman" w:hAnsi="Times New Roman" w:cs="Times New Roman"/>
          <w:sz w:val="22"/>
          <w:szCs w:val="22"/>
          <w:highlight w:val="none"/>
          <w:shd w:val="clear" w:color="auto" w:fill="FFFFFF" w:themeFill="background1"/>
        </w:rPr>
        <w:t xml:space="preserv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(soit l’échéance mensuelle divisé par 20) »,</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w:t>
    </w:r>
    <w:bookmarkStart w:id="6" w:name="_GoBack"/>
    <w:bookmarkEnd w:id="6"/>
    <w:r>
      <w:rPr>
        <w:rFonts w:hint="default"/>
        <w:b/>
        <w:bCs/>
        <w:iCs/>
        <w:sz w:val="16"/>
        <w:szCs w:val="16"/>
        <w:highlight w:val="none"/>
      </w:rPr>
      <w:t>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D613CE"/>
    <w:rsid w:val="37FEBD8C"/>
    <w:rsid w:val="3ED6DE3D"/>
    <w:rsid w:val="577F5B0B"/>
    <w:rsid w:val="5BB95682"/>
    <w:rsid w:val="5E5F877C"/>
    <w:rsid w:val="62BFB7EF"/>
    <w:rsid w:val="6B9EDD2D"/>
    <w:rsid w:val="719E89A1"/>
    <w:rsid w:val="7BFB0165"/>
    <w:rsid w:val="7BFE1D29"/>
    <w:rsid w:val="7D7D03CB"/>
    <w:rsid w:val="7DBD25E1"/>
    <w:rsid w:val="7DEFBA7B"/>
    <w:rsid w:val="7F8E0C67"/>
    <w:rsid w:val="7FE7FD22"/>
    <w:rsid w:val="877BD08D"/>
    <w:rsid w:val="8F8FE0FE"/>
    <w:rsid w:val="A93FACCB"/>
    <w:rsid w:val="B1F33CFA"/>
    <w:rsid w:val="BFFDF065"/>
    <w:rsid w:val="DA8C7162"/>
    <w:rsid w:val="DAF0D398"/>
    <w:rsid w:val="EBDF2626"/>
    <w:rsid w:val="F3FF27EB"/>
    <w:rsid w:val="F57F360C"/>
    <w:rsid w:val="FB5391E6"/>
    <w:rsid w:val="FE7E157E"/>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6</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2024-03-06T14:43:06Z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