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spacing w:line="240" w:lineRule="auto"/>
        <w:jc w:val="center"/>
        <w:rPr>
          <w:rFonts w:hint="default" w:ascii="Times New Roman" w:hAnsi="Times New Roman" w:cs="Times New Roman"/>
          <w:b/>
          <w:sz w:val="28"/>
          <w:szCs w:val="28"/>
          <w:bdr w:val="dashDotStroked" w:color="auto" w:sz="24" w:space="0"/>
        </w:rPr>
      </w:pPr>
      <w:r>
        <w:rPr>
          <w:rFonts w:hint="default" w:ascii="Times New Roman" w:hAnsi="Times New Roman" w:cs="Times New Roman"/>
          <w:b/>
          <w:sz w:val="28"/>
          <w:szCs w:val="28"/>
          <w:bdr w:val="dashDotStroked" w:color="auto" w:sz="24" w:space="0"/>
        </w:rPr>
        <w:t>CONTRAT DE PRET</w:t>
      </w:r>
    </w:p>
    <w:p>
      <w:pPr>
        <w:spacing w:line="240" w:lineRule="auto"/>
        <w:jc w:val="center"/>
        <w:rPr>
          <w:rFonts w:hint="default" w:ascii="Times New Roman" w:hAnsi="Times New Roman" w:cs="Times New Roman"/>
          <w:b/>
          <w:sz w:val="28"/>
          <w:szCs w:val="28"/>
          <w:bdr w:val="dashDotStroked" w:color="auto" w:sz="24" w:space="0"/>
        </w:rPr>
      </w:pPr>
    </w:p>
    <w:p>
      <w:pPr>
        <w:shd w:val="clear"/>
        <w:spacing w:line="240" w:lineRule="auto"/>
        <w:jc w:val="both"/>
        <w:rPr>
          <w:rFonts w:hint="default" w:ascii="Times New Roman" w:hAnsi="Times New Roman" w:cs="Times New Roman"/>
          <w:b/>
          <w:bCs/>
          <w:sz w:val="24"/>
          <w:szCs w:val="24"/>
          <w:highlight w:val="none"/>
          <w:u w:val="single"/>
        </w:rPr>
      </w:pPr>
      <w:r>
        <w:rPr>
          <w:rFonts w:hint="default" w:ascii="Times New Roman" w:hAnsi="Times New Roman" w:cs="Times New Roman"/>
          <w:b/>
          <w:bCs/>
          <w:sz w:val="24"/>
          <w:szCs w:val="24"/>
          <w:highlight w:val="none"/>
          <w:u w:val="single"/>
        </w:rPr>
        <w:t xml:space="preserve">ENTRE-LES SOUSSIGNES : </w:t>
      </w:r>
    </w:p>
    <w:p>
      <w:pPr>
        <w:shd w:val="clear"/>
        <w:spacing w:line="240" w:lineRule="auto"/>
        <w:jc w:val="both"/>
        <w:rPr>
          <w:rFonts w:hint="default" w:ascii="Times New Roman" w:hAnsi="Times New Roman" w:cs="Times New Roman"/>
          <w:color w:val="000000"/>
          <w:sz w:val="24"/>
          <w:szCs w:val="24"/>
          <w:highlight w:val="none"/>
        </w:rPr>
      </w:pPr>
      <w:r>
        <w:rPr>
          <w:rFonts w:hint="default" w:ascii="Times New Roman" w:hAnsi="Times New Roman" w:cs="Times New Roman"/>
          <w:b/>
          <w:color w:val="000000"/>
          <w:sz w:val="24"/>
          <w:szCs w:val="24"/>
          <w:highlight w:val="none"/>
        </w:rPr>
        <w:t>COMPAGNIE FINANCIERE AFRICAINE (COFINA) Togo SA</w:t>
      </w:r>
      <w:r>
        <w:rPr>
          <w:rFonts w:hint="default" w:ascii="Times New Roman" w:hAnsi="Times New Roman" w:cs="Times New Roman"/>
          <w:color w:val="000000"/>
          <w:sz w:val="24"/>
          <w:szCs w:val="24"/>
          <w:highlight w:val="none"/>
        </w:rPr>
        <w:t xml:space="preserve">, Société Anonyme avec Conseil d’Administration au capital de  500 000 000 FCFA, immatriculée au Registre du Commerce et du Crédit Mobilier du TOGO, sous le numéro initial TOGO-LOME TG-LOM 2018 B2536, Agrément </w:t>
      </w:r>
      <w:r>
        <w:rPr>
          <w:rFonts w:hint="default" w:ascii="Times New Roman" w:hAnsi="Times New Roman" w:cs="Times New Roman"/>
          <w:sz w:val="24"/>
          <w:szCs w:val="24"/>
          <w:highlight w:val="none"/>
        </w:rPr>
        <w:t>Numéro 36 et inscrite sur la liste de l’APSFD sous le numéro T/1/GFLM/2019/257A</w:t>
      </w:r>
      <w:r>
        <w:rPr>
          <w:rFonts w:hint="default" w:ascii="Times New Roman" w:hAnsi="Times New Roman" w:cs="Times New Roman"/>
          <w:color w:val="000000"/>
          <w:sz w:val="24"/>
          <w:szCs w:val="24"/>
          <w:highlight w:val="none"/>
        </w:rPr>
        <w:t>, dont le siège social est situé à LOME (TOGO</w:t>
      </w:r>
      <w:bookmarkStart w:id="0" w:name="_Hlk66259236"/>
      <w:r>
        <w:rPr>
          <w:rFonts w:hint="default" w:ascii="Times New Roman" w:hAnsi="Times New Roman" w:cs="Times New Roman"/>
          <w:color w:val="000000"/>
          <w:sz w:val="24"/>
          <w:szCs w:val="24"/>
          <w:highlight w:val="none"/>
        </w:rPr>
        <w:t>), Boulevard du 13 Janvier, Quartier Kodjoviakope, 07 BP : 7499 Lomé-TOGO</w:t>
      </w:r>
      <w:bookmarkEnd w:id="0"/>
      <w:r>
        <w:rPr>
          <w:rFonts w:hint="default" w:ascii="Times New Roman" w:hAnsi="Times New Roman" w:cs="Times New Roman"/>
          <w:color w:val="000000"/>
          <w:sz w:val="24"/>
          <w:szCs w:val="24"/>
          <w:highlight w:val="none"/>
        </w:rPr>
        <w:t xml:space="preserve">, Tel : 00 228 22 23 68 68/ 00 228 22 23 68 60, </w:t>
      </w:r>
    </w:p>
    <w:p>
      <w:pPr>
        <w:shd w:val="clear"/>
        <w:spacing w:line="240" w:lineRule="auto"/>
        <w:jc w:val="both"/>
        <w:rPr>
          <w:rFonts w:hint="default" w:ascii="Times New Roman" w:hAnsi="Times New Roman" w:cs="Times New Roman"/>
          <w:sz w:val="24"/>
          <w:szCs w:val="24"/>
          <w:highlight w:val="none"/>
          <w:lang w:val="en-US"/>
        </w:rPr>
      </w:pPr>
      <w:r>
        <w:rPr>
          <w:rFonts w:hint="default" w:ascii="Times New Roman" w:hAnsi="Times New Roman" w:cs="Times New Roman"/>
          <w:bCs/>
          <w:iCs/>
          <w:color w:val="000000"/>
          <w:sz w:val="24"/>
          <w:szCs w:val="24"/>
          <w:highlight w:val="none"/>
        </w:rPr>
        <w:t xml:space="preserve">Représentée par </w:t>
      </w:r>
      <w:r>
        <w:rPr>
          <w:rFonts w:hint="default" w:ascii="Times New Roman" w:hAnsi="Times New Roman" w:cs="Times New Roman"/>
          <w:b/>
          <w:iCs/>
          <w:color w:val="000000"/>
          <w:sz w:val="24"/>
          <w:szCs w:val="24"/>
          <w:highlight w:val="none"/>
        </w:rPr>
        <w:t xml:space="preserve">Monsieur </w:t>
      </w:r>
      <w:r>
        <w:rPr>
          <w:rFonts w:hint="default" w:ascii="Times New Roman" w:hAnsi="Times New Roman" w:cs="Times New Roman"/>
          <w:b/>
          <w:bCs/>
          <w:iCs/>
          <w:sz w:val="24"/>
          <w:szCs w:val="24"/>
          <w:highlight w:val="none"/>
        </w:rPr>
        <w:t>Pascal KOVE</w:t>
      </w:r>
      <w:r>
        <w:rPr>
          <w:rFonts w:hint="default" w:ascii="Times New Roman" w:hAnsi="Times New Roman" w:cs="Times New Roman"/>
          <w:bCs/>
          <w:iCs/>
          <w:color w:val="000000"/>
          <w:sz w:val="24"/>
          <w:szCs w:val="24"/>
          <w:highlight w:val="none"/>
        </w:rPr>
        <w:t xml:space="preserve">, en sa qualité de Directeur Général, dûment habilité, et par délégation de pouvoir à </w:t>
      </w:r>
      <w:r>
        <w:rPr>
          <w:rFonts w:hint="default" w:ascii="Times New Roman" w:hAnsi="Times New Roman" w:cs="Times New Roman"/>
          <w:b/>
          <w:iCs/>
          <w:color w:val="000000"/>
          <w:sz w:val="24"/>
          <w:szCs w:val="24"/>
        </w:rPr>
        <w:t>Madame Ameh Délali MESSANGAN</w:t>
      </w:r>
      <w:r>
        <w:rPr>
          <w:rFonts w:hint="default" w:ascii="Times New Roman" w:hAnsi="Times New Roman" w:cs="Times New Roman"/>
          <w:bCs/>
          <w:iCs/>
          <w:color w:val="000000"/>
          <w:sz w:val="24"/>
          <w:szCs w:val="24"/>
        </w:rPr>
        <w:t xml:space="preserve"> épouse </w:t>
      </w:r>
      <w:r>
        <w:rPr>
          <w:rFonts w:hint="default" w:ascii="Times New Roman" w:hAnsi="Times New Roman" w:cs="Times New Roman"/>
          <w:b/>
          <w:iCs/>
          <w:color w:val="000000"/>
          <w:sz w:val="24"/>
          <w:szCs w:val="24"/>
        </w:rPr>
        <w:t>AMEDEMEGNAH</w:t>
      </w:r>
      <w:r>
        <w:rPr>
          <w:rFonts w:hint="default" w:ascii="Times New Roman" w:hAnsi="Times New Roman" w:cs="Times New Roman"/>
          <w:bCs/>
          <w:iCs/>
          <w:color w:val="000000"/>
          <w:sz w:val="24"/>
          <w:szCs w:val="24"/>
        </w:rPr>
        <w:t xml:space="preserve">, Responsable juridique, et </w:t>
      </w:r>
      <w:r>
        <w:rPr>
          <w:rFonts w:hint="default" w:ascii="Times New Roman" w:hAnsi="Times New Roman" w:cs="Times New Roman"/>
          <w:b/>
          <w:bCs/>
          <w:iCs/>
          <w:sz w:val="24"/>
          <w:szCs w:val="24"/>
        </w:rPr>
        <w:t>Monsieur Koffi Djramedo GAMADO</w:t>
      </w:r>
      <w:r>
        <w:rPr>
          <w:rFonts w:hint="default" w:ascii="Times New Roman" w:hAnsi="Times New Roman" w:cs="Times New Roman"/>
          <w:bCs/>
          <w:iCs/>
          <w:sz w:val="24"/>
          <w:szCs w:val="24"/>
        </w:rPr>
        <w:t>, Head Crédit</w:t>
      </w:r>
      <w:r>
        <w:rPr>
          <w:rFonts w:hint="default" w:ascii="Times New Roman" w:hAnsi="Times New Roman" w:cs="Times New Roman"/>
          <w:bCs/>
          <w:iCs/>
          <w:color w:val="000000"/>
          <w:sz w:val="24"/>
          <w:szCs w:val="24"/>
          <w:highlight w:val="none"/>
        </w:rPr>
        <w:t xml:space="preserve">, vertu d’un acte reçu par </w:t>
      </w:r>
      <w:r>
        <w:rPr>
          <w:rFonts w:hint="default" w:ascii="Times New Roman" w:hAnsi="Times New Roman" w:cs="Times New Roman"/>
          <w:bCs/>
          <w:iCs/>
          <w:color w:val="111111"/>
          <w:sz w:val="24"/>
          <w:szCs w:val="24"/>
          <w:highlight w:val="none"/>
        </w:rPr>
        <w:t>Me Afiavi S. do REGO-d’Almeida, Notaire à Lomé</w:t>
      </w:r>
      <w:r>
        <w:rPr>
          <w:rFonts w:hint="default" w:ascii="Times New Roman" w:hAnsi="Times New Roman" w:cs="Times New Roman"/>
          <w:bCs/>
          <w:iCs/>
          <w:color w:val="111111"/>
          <w:sz w:val="24"/>
          <w:szCs w:val="24"/>
          <w:highlight w:val="none"/>
          <w:lang w:val="en-US"/>
        </w:rPr>
        <w:t>,</w:t>
      </w:r>
    </w:p>
    <w:p>
      <w:pPr>
        <w:shd w:val="clear"/>
        <w:spacing w:line="240" w:lineRule="auto"/>
        <w:ind w:right="-141"/>
        <w:jc w:val="right"/>
        <w:rPr>
          <w:rFonts w:hint="default" w:ascii="Times New Roman" w:hAnsi="Times New Roman" w:cs="Times New Roman"/>
          <w:i/>
          <w:iCs/>
          <w:sz w:val="24"/>
          <w:szCs w:val="24"/>
          <w:highlight w:val="none"/>
        </w:rPr>
      </w:pPr>
      <w:r>
        <w:rPr>
          <w:rFonts w:hint="default" w:ascii="Times New Roman" w:hAnsi="Times New Roman" w:cs="Times New Roman"/>
          <w:sz w:val="24"/>
          <w:szCs w:val="24"/>
          <w:highlight w:val="none"/>
        </w:rPr>
        <w:t xml:space="preserve">Ci-après dénommée « </w:t>
      </w:r>
      <w:r>
        <w:rPr>
          <w:rFonts w:hint="default" w:ascii="Times New Roman" w:hAnsi="Times New Roman" w:cs="Times New Roman"/>
          <w:b/>
          <w:bCs/>
          <w:sz w:val="24"/>
          <w:szCs w:val="24"/>
          <w:highlight w:val="none"/>
        </w:rPr>
        <w:t xml:space="preserve">COFINA TOGO SA », </w:t>
      </w:r>
      <w:r>
        <w:rPr>
          <w:rFonts w:hint="default" w:ascii="Times New Roman" w:hAnsi="Times New Roman" w:cs="Times New Roman"/>
          <w:b/>
          <w:bCs/>
          <w:i/>
          <w:iCs/>
          <w:sz w:val="24"/>
          <w:szCs w:val="24"/>
          <w:highlight w:val="none"/>
        </w:rPr>
        <w:t>d’une part</w:t>
      </w:r>
      <w:r>
        <w:rPr>
          <w:rFonts w:hint="default" w:ascii="Times New Roman" w:hAnsi="Times New Roman" w:cs="Times New Roman"/>
          <w:i/>
          <w:iCs/>
          <w:sz w:val="24"/>
          <w:szCs w:val="24"/>
          <w:highlight w:val="none"/>
        </w:rPr>
        <w:t>,</w:t>
      </w:r>
    </w:p>
    <w:p>
      <w:pPr>
        <w:shd w:val="clea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Et</w:t>
      </w:r>
      <w:bookmarkStart w:id="1" w:name="_Hlk68256928"/>
      <w:bookmarkEnd w:id="1"/>
    </w:p>
    <w:p>
      <w:pPr>
        <w:shd w:val="clear"/>
        <w:spacing w:line="240" w:lineRule="auto"/>
        <w:ind w:right="-468"/>
        <w:jc w:val="both"/>
        <w:rPr>
          <w:rFonts w:hint="default" w:ascii="Times New Roman" w:hAnsi="Times New Roman" w:cs="Times New Roman"/>
          <w:b/>
          <w:bCs/>
          <w:sz w:val="24"/>
          <w:szCs w:val="24"/>
          <w:highlight w:val="none"/>
        </w:rPr>
      </w:pPr>
      <w:r>
        <w:rPr>
          <w:rFonts w:hint="default" w:ascii="Times New Roman" w:hAnsi="Times New Roman" w:cs="Times New Roman"/>
          <w:sz w:val="24"/>
          <w:szCs w:val="24"/>
          <w:highlight w:val="none"/>
          <w:shd w:val="clear"/>
        </w:rPr>
        <w:t>${verbal_trial.civility} ${verbal_trial.applicant_last_name} ${verbal_trial.applicant_first_name} née le ${representative_birth_date</w:t>
      </w:r>
      <w:r>
        <w:rPr>
          <w:rFonts w:hint="default" w:ascii="Times New Roman" w:hAnsi="Times New Roman" w:cs="Times New Roman"/>
          <w:sz w:val="24"/>
          <w:szCs w:val="24"/>
          <w:highlight w:val="none"/>
          <w:shd w:val="clear"/>
          <w:lang w:val="en-US"/>
        </w:rPr>
        <w:t>_fr</w:t>
      </w:r>
      <w:r>
        <w:rPr>
          <w:rFonts w:hint="default" w:ascii="Times New Roman" w:hAnsi="Times New Roman" w:cs="Times New Roman"/>
          <w:sz w:val="24"/>
          <w:szCs w:val="24"/>
          <w:highlight w:val="none"/>
          <w:shd w:val="clear"/>
        </w:rPr>
        <w:t>}, de nationalité ${representative_nationality} domicilié à ${representative_home_address} et titulaire d’un(e) ${representative_type_of_identity_document} ${representative_number_of_identity_document} délivrée le ${representative_date_of_issue_of_identity_document</w:t>
      </w:r>
      <w:r>
        <w:rPr>
          <w:rFonts w:hint="default" w:ascii="Times New Roman" w:hAnsi="Times New Roman" w:cs="Times New Roman"/>
          <w:sz w:val="24"/>
          <w:szCs w:val="24"/>
          <w:highlight w:val="none"/>
          <w:shd w:val="clear"/>
          <w:lang w:val="en-US"/>
        </w:rPr>
        <w:t>_fr</w:t>
      </w:r>
      <w:r>
        <w:rPr>
          <w:rFonts w:hint="default" w:ascii="Times New Roman" w:hAnsi="Times New Roman" w:cs="Times New Roman"/>
          <w:sz w:val="24"/>
          <w:szCs w:val="24"/>
          <w:highlight w:val="none"/>
          <w:shd w:val="clear"/>
        </w:rPr>
        <w:t>}</w:t>
      </w:r>
      <w:r>
        <w:rPr>
          <w:rFonts w:hint="default" w:ascii="Times New Roman" w:hAnsi="Times New Roman" w:cs="Times New Roman"/>
          <w:b/>
          <w:bCs/>
          <w:sz w:val="24"/>
          <w:szCs w:val="24"/>
          <w:highlight w:val="none"/>
          <w:shd w:val="clear"/>
        </w:rPr>
        <w:t xml:space="preserve">, promoteur de </w:t>
      </w:r>
      <w:r>
        <w:rPr>
          <w:rFonts w:hint="default" w:ascii="Times New Roman" w:hAnsi="Times New Roman" w:cs="Times New Roman"/>
          <w:b/>
          <w:bCs/>
          <w:sz w:val="24"/>
          <w:szCs w:val="24"/>
          <w:highlight w:val="none"/>
          <w:shd w:val="clear"/>
          <w:lang w:val="en-US"/>
        </w:rPr>
        <w:t>${individual_business.denomination}</w:t>
      </w:r>
      <w:r>
        <w:rPr>
          <w:rFonts w:hint="default" w:ascii="Times New Roman" w:hAnsi="Times New Roman" w:cs="Times New Roman"/>
          <w:bCs/>
          <w:sz w:val="24"/>
          <w:szCs w:val="24"/>
          <w:highlight w:val="none"/>
          <w:shd w:val="clear"/>
        </w:rPr>
        <w:t>, ayant pour objet ${individual_business</w:t>
      </w:r>
      <w:r>
        <w:rPr>
          <w:rFonts w:hint="default" w:ascii="Times New Roman" w:hAnsi="Times New Roman" w:cs="Times New Roman"/>
          <w:bCs/>
          <w:sz w:val="24"/>
          <w:szCs w:val="24"/>
          <w:highlight w:val="none"/>
          <w:shd w:val="clear"/>
          <w:lang w:val="en-US"/>
        </w:rPr>
        <w:t>.</w:t>
      </w:r>
      <w:r>
        <w:rPr>
          <w:rFonts w:hint="default" w:ascii="Times New Roman" w:hAnsi="Times New Roman" w:cs="Times New Roman"/>
          <w:bCs/>
          <w:sz w:val="24"/>
          <w:szCs w:val="24"/>
          <w:highlight w:val="none"/>
          <w:shd w:val="clear"/>
        </w:rPr>
        <w:t>corporate_purpose}, dont le siège social est à</w:t>
      </w:r>
      <w:r>
        <w:rPr>
          <w:rFonts w:hint="default" w:ascii="Times New Roman" w:hAnsi="Times New Roman" w:cs="Times New Roman"/>
          <w:bCs/>
          <w:sz w:val="24"/>
          <w:szCs w:val="24"/>
          <w:highlight w:val="none"/>
          <w:shd w:val="clear"/>
          <w:lang w:val="en-US"/>
        </w:rPr>
        <w:t xml:space="preserve">  </w:t>
      </w:r>
      <w:r>
        <w:rPr>
          <w:rFonts w:hint="default" w:ascii="Times New Roman" w:hAnsi="Times New Roman" w:cs="Times New Roman"/>
          <w:b w:val="0"/>
          <w:bCs w:val="0"/>
          <w:sz w:val="24"/>
          <w:szCs w:val="24"/>
          <w:highlight w:val="none"/>
          <w:shd w:val="clear"/>
          <w:lang w:val="en-US"/>
        </w:rPr>
        <w:t>${</w:t>
      </w:r>
      <w:r>
        <w:rPr>
          <w:rFonts w:hint="default" w:ascii="Times New Roman" w:hAnsi="Times New Roman" w:cs="Times New Roman"/>
          <w:bCs/>
          <w:sz w:val="24"/>
          <w:szCs w:val="24"/>
          <w:highlight w:val="none"/>
          <w:shd w:val="clear"/>
        </w:rPr>
        <w:t>individual_business</w:t>
      </w:r>
      <w:r>
        <w:rPr>
          <w:rFonts w:hint="default" w:ascii="Times New Roman" w:hAnsi="Times New Roman" w:cs="Times New Roman"/>
          <w:b w:val="0"/>
          <w:bCs w:val="0"/>
          <w:sz w:val="24"/>
          <w:szCs w:val="24"/>
          <w:highlight w:val="none"/>
          <w:shd w:val="clear"/>
          <w:lang w:val="en-US"/>
        </w:rPr>
        <w:t>.head_office_address}</w:t>
      </w:r>
      <w:r>
        <w:rPr>
          <w:rFonts w:hint="default" w:ascii="Times New Roman" w:hAnsi="Times New Roman" w:cs="Times New Roman"/>
          <w:sz w:val="24"/>
          <w:szCs w:val="24"/>
          <w:highlight w:val="none"/>
          <w:shd w:val="clear"/>
        </w:rPr>
        <w:t>,</w:t>
      </w:r>
      <w:r>
        <w:rPr>
          <w:rFonts w:hint="default" w:ascii="Times New Roman" w:hAnsi="Times New Roman" w:cs="Times New Roman"/>
          <w:bCs/>
          <w:sz w:val="24"/>
          <w:szCs w:val="24"/>
          <w:highlight w:val="none"/>
          <w:shd w:val="clear"/>
        </w:rPr>
        <w:t xml:space="preserve"> immatriculée sous le registre du Commerce et du Crédit Mobilier de Lomé, sous le numéro </w:t>
      </w:r>
      <w:r>
        <w:rPr>
          <w:rFonts w:hint="default" w:ascii="Times New Roman" w:hAnsi="Times New Roman" w:cs="Times New Roman"/>
          <w:bCs/>
          <w:sz w:val="24"/>
          <w:szCs w:val="24"/>
          <w:highlight w:val="none"/>
          <w:shd w:val="clear"/>
          <w:lang w:val="en-US"/>
        </w:rPr>
        <w:t>${individual_business.rccm_number}</w:t>
      </w:r>
      <w:r>
        <w:rPr>
          <w:rFonts w:hint="default" w:ascii="Times New Roman" w:hAnsi="Times New Roman" w:cs="Times New Roman"/>
          <w:bCs/>
          <w:sz w:val="24"/>
          <w:szCs w:val="24"/>
          <w:highlight w:val="none"/>
          <w:shd w:val="clear"/>
        </w:rPr>
        <w:t xml:space="preserve">, numéro de téléphone : </w:t>
      </w:r>
      <w:r>
        <w:rPr>
          <w:rFonts w:hint="default" w:ascii="Times New Roman" w:hAnsi="Times New Roman" w:cs="Times New Roman"/>
          <w:bCs/>
          <w:sz w:val="24"/>
          <w:szCs w:val="24"/>
          <w:highlight w:val="none"/>
          <w:shd w:val="clear"/>
          <w:lang w:val="en-US"/>
        </w:rPr>
        <w:t>${individual_business.phone_number}</w:t>
      </w:r>
      <w:r>
        <w:rPr>
          <w:rFonts w:hint="default" w:ascii="Times New Roman" w:hAnsi="Times New Roman" w:cs="Times New Roman"/>
          <w:b/>
          <w:bCs/>
          <w:sz w:val="24"/>
          <w:szCs w:val="24"/>
          <w:highlight w:val="none"/>
        </w:rPr>
        <w:t xml:space="preserve"> </w:t>
      </w:r>
    </w:p>
    <w:p>
      <w:pPr>
        <w:shd w:val="clear"/>
        <w:spacing w:line="240" w:lineRule="auto"/>
        <w:jc w:val="right"/>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Ci-après désigné(e) « l’Emprunteur »</w:t>
      </w:r>
    </w:p>
    <w:p>
      <w:pPr>
        <w:spacing w:line="240" w:lineRule="auto"/>
        <w:rPr>
          <w:rFonts w:hint="default" w:ascii="Times New Roman" w:hAnsi="Times New Roman" w:cs="Times New Roman"/>
          <w:sz w:val="24"/>
          <w:szCs w:val="24"/>
          <w:highlight w:val="none"/>
          <w:u w:val="single"/>
        </w:rPr>
      </w:pPr>
      <w:r>
        <w:rPr>
          <w:rFonts w:hint="default" w:ascii="Times New Roman" w:hAnsi="Times New Roman" w:cs="Times New Roman"/>
          <w:sz w:val="24"/>
          <w:szCs w:val="24"/>
          <w:highlight w:val="none"/>
          <w:u w:val="single"/>
        </w:rPr>
        <w:br w:type="page"/>
      </w:r>
    </w:p>
    <w:p>
      <w:pPr>
        <w:shd w:val="clea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u w:val="single"/>
        </w:rPr>
        <w:t>IL A ETE CONVENU ET ARRETE CE QUI SUIT</w:t>
      </w:r>
      <w:r>
        <w:rPr>
          <w:rFonts w:hint="default" w:ascii="Times New Roman" w:hAnsi="Times New Roman" w:cs="Times New Roman"/>
          <w:sz w:val="24"/>
          <w:szCs w:val="24"/>
          <w:highlight w:val="none"/>
        </w:rPr>
        <w:t xml:space="preserve"> :</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b/>
          <w:sz w:val="24"/>
          <w:szCs w:val="24"/>
          <w:highlight w:val="none"/>
        </w:rPr>
        <w:t>Article 1 :</w:t>
      </w:r>
      <w:r>
        <w:rPr>
          <w:rFonts w:hint="default" w:ascii="Times New Roman" w:hAnsi="Times New Roman" w:cs="Times New Roman"/>
          <w:sz w:val="24"/>
          <w:szCs w:val="24"/>
          <w:highlight w:val="none"/>
        </w:rPr>
        <w:t xml:space="preserve"> </w:t>
      </w:r>
      <w:r>
        <w:rPr>
          <w:rFonts w:hint="default" w:ascii="Times New Roman" w:hAnsi="Times New Roman" w:cs="Times New Roman"/>
          <w:b/>
          <w:bCs/>
          <w:sz w:val="24"/>
          <w:szCs w:val="24"/>
          <w:highlight w:val="none"/>
          <w:u w:val="single"/>
        </w:rPr>
        <w:t>Compte courant</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COFINA et l’emprunteur sont convenus dès avant ce jour que les comptes ouverts, tant au siège social que dans les agences constituent un compte courant unique produisant tous les effets légaux et usuels du compte courant et transformant toutes les opérations en simples articles de crédit et de débit, générateurs lors de la clôture, d'un solde qui fera seul apparaître une créance ou une dette exigible.</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L'ouverture de plusieurs comptes constitue une distinction purement matérielle pour la clarté des écritures, ceux-ci peuvent à la convenance des parties, être supprimés à tout moment sans avis préalable.</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Cette convention de compte courant constitue une condition essentielle à l'attribution des crédits qui pourraient être octroyés par COFINA, en conséquence, les garanties particulières qui pourraient être affectées à une créance quelconque entrant dans le compte courant s'appliquent au solde de ce compte.</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COFINA est autorisée à passer d'office au débit du compte courant, et sur simple avis, le montant en principal et accessoires de tous effets de commerce échus et impayés portant la signature de l'emprunteur comme signataire, accepteur, endosseur ou avaliste, lors même que ces effets auraient été négociés par des tiers et hors l'intervention de l’emprunteur.</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Il est précisé que, sauf convention contraire expressément constatée par écrit, toutes opérations traitées entre l'emprunteur et COFINA seront, de plein droit, incluses dans le compte courant sus énoncé.</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De même le compte courant comprendra les créances éventuelles, telles notamment que les recours susceptibles d'être exercés par COFINA si elle s'était portée caution ou avaliste de l’Emprunteur avant la clôture du compte.</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En conséquence, COFINA est dès maintenant autorisée à inscrire d'office au débit du compte de l’emprunteur toutes sommes que cette dernière pourrait lui devoir en principal, plus tous intérêts, commissions, frais et accessoires, quelles que soient l'origine et la nature desdites créances, même si la cause en était antérieure à ce jour.</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b/>
          <w:sz w:val="24"/>
          <w:szCs w:val="24"/>
          <w:highlight w:val="none"/>
        </w:rPr>
        <w:t>Rentrent donc dans le compte courant notamment et sans que cette énonciation soit limitative :</w:t>
      </w:r>
    </w:p>
    <w:p>
      <w:pPr>
        <w:widowControl w:val="0"/>
        <w:numPr>
          <w:ilvl w:val="0"/>
          <w:numId w:val="1"/>
        </w:numPr>
        <w:tabs>
          <w:tab w:val="left" w:pos="1211"/>
          <w:tab w:val="clear" w:pos="2345"/>
        </w:tabs>
        <w:overflowPunct w:val="0"/>
        <w:autoSpaceDE w:val="0"/>
        <w:autoSpaceDN w:val="0"/>
        <w:adjustRightInd w:val="0"/>
        <w:spacing w:after="0" w:line="240" w:lineRule="auto"/>
        <w:ind w:left="1211" w:right="-851"/>
        <w:jc w:val="both"/>
        <w:textAlignment w:val="baseline"/>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toutes avances et facilités quelconques ;</w:t>
      </w:r>
    </w:p>
    <w:p>
      <w:pPr>
        <w:widowControl w:val="0"/>
        <w:numPr>
          <w:ilvl w:val="0"/>
          <w:numId w:val="1"/>
        </w:numPr>
        <w:tabs>
          <w:tab w:val="left" w:pos="1211"/>
          <w:tab w:val="clear" w:pos="2345"/>
        </w:tabs>
        <w:overflowPunct w:val="0"/>
        <w:autoSpaceDE w:val="0"/>
        <w:autoSpaceDN w:val="0"/>
        <w:adjustRightInd w:val="0"/>
        <w:spacing w:after="0" w:line="240" w:lineRule="auto"/>
        <w:ind w:left="1211" w:right="-851"/>
        <w:jc w:val="both"/>
        <w:textAlignment w:val="baseline"/>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tous escomptes d'effets commerciaux portant à un titre quelconque la signature de l’emprunteur ;</w:t>
      </w:r>
    </w:p>
    <w:p>
      <w:pPr>
        <w:widowControl w:val="0"/>
        <w:numPr>
          <w:ilvl w:val="0"/>
          <w:numId w:val="1"/>
        </w:numPr>
        <w:tabs>
          <w:tab w:val="left" w:pos="1211"/>
          <w:tab w:val="clear" w:pos="2345"/>
        </w:tabs>
        <w:overflowPunct w:val="0"/>
        <w:autoSpaceDE w:val="0"/>
        <w:autoSpaceDN w:val="0"/>
        <w:adjustRightInd w:val="0"/>
        <w:spacing w:after="0" w:line="240" w:lineRule="auto"/>
        <w:ind w:left="1211" w:right="-851"/>
        <w:jc w:val="both"/>
        <w:textAlignment w:val="baseline"/>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toutes avances sur produits, sur marchandises ou sur créances à l'encontre de l'Administration ;</w:t>
      </w:r>
    </w:p>
    <w:p>
      <w:pPr>
        <w:spacing w:line="240" w:lineRule="auto"/>
        <w:jc w:val="both"/>
        <w:rPr>
          <w:rFonts w:hint="default" w:ascii="Times New Roman" w:hAnsi="Times New Roman" w:cs="Times New Roman"/>
          <w:b/>
          <w:sz w:val="24"/>
          <w:szCs w:val="24"/>
          <w:highlight w:val="none"/>
        </w:rPr>
      </w:pPr>
      <w:r>
        <w:rPr>
          <w:rFonts w:hint="default" w:ascii="Times New Roman" w:hAnsi="Times New Roman" w:cs="Times New Roman"/>
          <w:sz w:val="24"/>
          <w:szCs w:val="24"/>
          <w:highlight w:val="none"/>
        </w:rPr>
        <w:t>toutes cautions et avals fournis par COFINA auprès de qui que ce soit</w:t>
      </w:r>
    </w:p>
    <w:p>
      <w:pPr>
        <w:shd w:val="clear"/>
        <w:spacing w:line="240" w:lineRule="auto"/>
        <w:jc w:val="both"/>
        <w:rPr>
          <w:rFonts w:hint="default" w:ascii="Times New Roman" w:hAnsi="Times New Roman" w:cs="Times New Roman"/>
          <w:b/>
          <w:sz w:val="24"/>
          <w:szCs w:val="24"/>
          <w:highlight w:val="none"/>
        </w:rPr>
      </w:pPr>
    </w:p>
    <w:p>
      <w:pPr>
        <w:shd w:val="clear"/>
        <w:spacing w:line="240" w:lineRule="auto"/>
        <w:jc w:val="both"/>
        <w:rPr>
          <w:rFonts w:hint="default" w:ascii="Times New Roman" w:hAnsi="Times New Roman" w:cs="Times New Roman"/>
          <w:b/>
          <w:sz w:val="24"/>
          <w:szCs w:val="24"/>
          <w:highlight w:val="none"/>
        </w:rPr>
      </w:pPr>
    </w:p>
    <w:p>
      <w:pPr>
        <w:shd w:val="clea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b/>
          <w:sz w:val="24"/>
          <w:szCs w:val="24"/>
          <w:highlight w:val="none"/>
        </w:rPr>
        <w:t xml:space="preserve">Article </w:t>
      </w:r>
      <w:r>
        <w:rPr>
          <w:rFonts w:hint="default" w:ascii="Times New Roman" w:hAnsi="Times New Roman" w:cs="Times New Roman"/>
          <w:b/>
          <w:sz w:val="24"/>
          <w:szCs w:val="24"/>
          <w:highlight w:val="none"/>
          <w:lang w:val="en-US"/>
        </w:rPr>
        <w:t>2</w:t>
      </w:r>
      <w:r>
        <w:rPr>
          <w:rFonts w:hint="default" w:ascii="Times New Roman" w:hAnsi="Times New Roman" w:cs="Times New Roman"/>
          <w:sz w:val="24"/>
          <w:szCs w:val="24"/>
          <w:highlight w:val="none"/>
        </w:rPr>
        <w:t> :</w:t>
      </w:r>
      <w:r>
        <w:rPr>
          <w:rFonts w:hint="default" w:ascii="Times New Roman" w:hAnsi="Times New Roman" w:cs="Times New Roman"/>
          <w:b/>
          <w:bCs/>
          <w:sz w:val="24"/>
          <w:szCs w:val="24"/>
          <w:highlight w:val="none"/>
        </w:rPr>
        <w:t xml:space="preserve"> </w:t>
      </w:r>
      <w:r>
        <w:rPr>
          <w:rFonts w:hint="default" w:ascii="Times New Roman" w:hAnsi="Times New Roman" w:cs="Times New Roman"/>
          <w:b/>
          <w:bCs/>
          <w:sz w:val="24"/>
          <w:szCs w:val="24"/>
          <w:highlight w:val="none"/>
          <w:u w:val="single"/>
        </w:rPr>
        <w:t>Objet</w:t>
      </w:r>
    </w:p>
    <w:p>
      <w:pPr>
        <w:shd w:val="clea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 xml:space="preserve">Sous réserve de la réalisation des conditions préalables visées à I'article </w:t>
      </w:r>
      <w:r>
        <w:rPr>
          <w:rFonts w:hint="default" w:ascii="Times New Roman" w:hAnsi="Times New Roman" w:cs="Times New Roman"/>
          <w:sz w:val="24"/>
          <w:szCs w:val="24"/>
          <w:highlight w:val="none"/>
          <w:lang w:val="en-US"/>
        </w:rPr>
        <w:t>9</w:t>
      </w:r>
      <w:r>
        <w:rPr>
          <w:rFonts w:hint="default" w:ascii="Times New Roman" w:hAnsi="Times New Roman" w:cs="Times New Roman"/>
          <w:sz w:val="24"/>
          <w:szCs w:val="24"/>
          <w:highlight w:val="none"/>
        </w:rPr>
        <w:t xml:space="preserve"> ci-après, l’institution consent à l'Emprunteur, qui accepte et s'engage à en exécuter les termes, conditions et modalités telles que définies ci-après, </w:t>
      </w:r>
      <w:r>
        <w:rPr>
          <w:rFonts w:hint="default" w:ascii="Times New Roman" w:hAnsi="Times New Roman" w:cs="Times New Roman"/>
          <w:sz w:val="24"/>
          <w:szCs w:val="24"/>
          <w:highlight w:val="none"/>
          <w:shd w:val="clear" w:fill="auto"/>
        </w:rPr>
        <w:t>${verbal_trial.type_of_credit.name}</w:t>
      </w:r>
      <w:r>
        <w:rPr>
          <w:rFonts w:hint="default" w:ascii="Times New Roman" w:hAnsi="Times New Roman" w:cs="Times New Roman"/>
          <w:sz w:val="24"/>
          <w:szCs w:val="24"/>
          <w:highlight w:val="none"/>
        </w:rPr>
        <w:t xml:space="preserve"> aux caractéristiques suivantes :</w:t>
      </w:r>
    </w:p>
    <w:p>
      <w:pPr>
        <w:tabs>
          <w:tab w:val="left" w:pos="708"/>
          <w:tab w:val="left" w:pos="1416"/>
          <w:tab w:val="left" w:pos="2124"/>
          <w:tab w:val="left" w:pos="2748"/>
          <w:tab w:val="left" w:pos="3708"/>
        </w:tabs>
        <w:spacing w:line="240" w:lineRule="auto"/>
        <w:rPr>
          <w:rFonts w:hint="default" w:ascii="Times New Roman" w:hAnsi="Times New Roman" w:cs="Times New Roman"/>
          <w:sz w:val="24"/>
          <w:szCs w:val="24"/>
          <w:highlight w:val="none"/>
          <w:shd w:val="clear" w:fill="auto"/>
        </w:rPr>
      </w:pP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Montant</w:t>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w:t>
      </w:r>
      <w:r>
        <w:rPr>
          <w:rFonts w:hint="default" w:ascii="Times New Roman" w:hAnsi="Times New Roman" w:cs="Times New Roman"/>
          <w:b/>
          <w:sz w:val="24"/>
          <w:szCs w:val="24"/>
          <w:shd w:val="clear" w:fill="auto"/>
          <w:lang w:val="en-US"/>
        </w:rPr>
        <w:t xml:space="preserve"> </w:t>
      </w:r>
      <w:r>
        <w:rPr>
          <w:rFonts w:hint="default" w:ascii="Times New Roman" w:hAnsi="Times New Roman" w:cs="Times New Roman"/>
          <w:b/>
          <w:sz w:val="24"/>
          <w:szCs w:val="24"/>
          <w:shd w:val="clear" w:fill="auto"/>
        </w:rPr>
        <w:t xml:space="preserve">${verbal_trial.amount} F CFA </w:t>
      </w:r>
    </w:p>
    <w:p>
      <w:pPr>
        <w:tabs>
          <w:tab w:val="left" w:pos="708"/>
          <w:tab w:val="left" w:pos="1416"/>
          <w:tab w:val="left" w:pos="2124"/>
          <w:tab w:val="left" w:pos="2748"/>
          <w:tab w:val="left" w:pos="3708"/>
        </w:tabs>
        <w:spacing w:line="240" w:lineRule="auto"/>
        <w:rPr>
          <w:rFonts w:hint="default" w:ascii="Times New Roman" w:hAnsi="Times New Roman" w:cs="Times New Roman"/>
          <w:b/>
          <w:sz w:val="24"/>
          <w:szCs w:val="24"/>
          <w:shd w:val="clear" w:fill="auto"/>
        </w:rPr>
      </w:pP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Durée</w:t>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w:t>
      </w:r>
      <w:r>
        <w:rPr>
          <w:rFonts w:hint="default" w:ascii="Times New Roman" w:hAnsi="Times New Roman" w:cs="Times New Roman"/>
          <w:b/>
          <w:sz w:val="24"/>
          <w:szCs w:val="24"/>
          <w:shd w:val="clear" w:fill="auto"/>
          <w:lang w:val="en-US"/>
        </w:rPr>
        <w:t xml:space="preserve"> </w:t>
      </w:r>
      <w:r>
        <w:rPr>
          <w:rFonts w:hint="default" w:ascii="Times New Roman" w:hAnsi="Times New Roman" w:cs="Times New Roman"/>
          <w:b/>
          <w:sz w:val="24"/>
          <w:szCs w:val="24"/>
          <w:shd w:val="clear" w:fill="auto"/>
        </w:rPr>
        <w:t>${verbal_trial.duration} mois</w:t>
      </w:r>
    </w:p>
    <w:p>
      <w:pPr>
        <w:tabs>
          <w:tab w:val="left" w:pos="708"/>
          <w:tab w:val="left" w:pos="1416"/>
          <w:tab w:val="left" w:pos="2124"/>
          <w:tab w:val="left" w:pos="2748"/>
          <w:tab w:val="left" w:pos="3708"/>
        </w:tabs>
        <w:spacing w:line="240" w:lineRule="auto"/>
        <w:rPr>
          <w:rFonts w:hint="default" w:ascii="Times New Roman" w:hAnsi="Times New Roman" w:cs="Times New Roman"/>
          <w:b/>
          <w:sz w:val="24"/>
          <w:szCs w:val="24"/>
          <w:shd w:val="clear" w:fill="auto"/>
        </w:rPr>
      </w:pP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Différé</w:t>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 ${</w:t>
      </w:r>
      <w:r>
        <w:rPr>
          <w:rFonts w:hint="default" w:ascii="Times New Roman" w:hAnsi="Times New Roman" w:cs="Times New Roman"/>
          <w:b/>
          <w:sz w:val="24"/>
          <w:szCs w:val="24"/>
          <w:shd w:val="clear" w:fill="auto"/>
        </w:rPr>
        <w:t>verbal_trial</w:t>
      </w:r>
      <w:r>
        <w:rPr>
          <w:rFonts w:hint="default" w:ascii="Times New Roman" w:hAnsi="Times New Roman" w:cs="Times New Roman"/>
          <w:b/>
          <w:sz w:val="24"/>
          <w:szCs w:val="24"/>
          <w:shd w:val="clear" w:fill="auto"/>
          <w:lang w:val="en-US"/>
        </w:rPr>
        <w:t>.number_deferred} mois</w:t>
      </w:r>
    </w:p>
    <w:p>
      <w:pPr>
        <w:tabs>
          <w:tab w:val="left" w:pos="708"/>
          <w:tab w:val="left" w:pos="1416"/>
          <w:tab w:val="left" w:pos="2124"/>
          <w:tab w:val="left" w:pos="2748"/>
          <w:tab w:val="left" w:pos="3708"/>
        </w:tabs>
        <w:spacing w:line="240" w:lineRule="auto"/>
        <w:rPr>
          <w:rFonts w:hint="default" w:ascii="Times New Roman" w:hAnsi="Times New Roman" w:cs="Times New Roman"/>
          <w:sz w:val="24"/>
          <w:szCs w:val="24"/>
          <w:highlight w:val="none"/>
          <w:shd w:val="clear" w:fill="auto"/>
        </w:rPr>
      </w:pP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Périodicité</w:t>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w:t>
      </w:r>
      <w:r>
        <w:rPr>
          <w:rFonts w:hint="default" w:ascii="Times New Roman" w:hAnsi="Times New Roman" w:cs="Times New Roman"/>
          <w:b/>
          <w:sz w:val="24"/>
          <w:szCs w:val="24"/>
          <w:shd w:val="clear" w:fill="auto"/>
          <w:lang w:val="en-US"/>
        </w:rPr>
        <w:t xml:space="preserve"> </w:t>
      </w:r>
      <w:r>
        <w:rPr>
          <w:rFonts w:hint="default" w:ascii="Times New Roman" w:hAnsi="Times New Roman" w:cs="Times New Roman"/>
          <w:b/>
          <w:sz w:val="24"/>
          <w:szCs w:val="24"/>
          <w:shd w:val="clear" w:fill="auto"/>
        </w:rPr>
        <w:t xml:space="preserve">${verbal_trial.periodicity.fr}  </w:t>
      </w:r>
    </w:p>
    <w:p>
      <w:pPr>
        <w:tabs>
          <w:tab w:val="left" w:pos="708"/>
          <w:tab w:val="left" w:pos="1416"/>
          <w:tab w:val="left" w:pos="2124"/>
          <w:tab w:val="left" w:pos="2748"/>
          <w:tab w:val="left" w:pos="3708"/>
        </w:tabs>
        <w:spacing w:line="240" w:lineRule="auto"/>
        <w:rPr>
          <w:rFonts w:hint="default" w:ascii="Times New Roman" w:hAnsi="Times New Roman" w:cs="Times New Roman"/>
          <w:sz w:val="24"/>
          <w:szCs w:val="24"/>
          <w:highlight w:val="none"/>
          <w:shd w:val="clear" w:fill="auto"/>
        </w:rPr>
      </w:pP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Taux</w:t>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w:t>
      </w:r>
      <w:r>
        <w:rPr>
          <w:rFonts w:hint="default" w:ascii="Times New Roman" w:hAnsi="Times New Roman" w:cs="Times New Roman"/>
          <w:b/>
          <w:sz w:val="24"/>
          <w:szCs w:val="24"/>
          <w:shd w:val="clear" w:fill="auto"/>
          <w:lang w:val="en-US"/>
        </w:rPr>
        <w:t xml:space="preserve"> </w:t>
      </w:r>
      <w:r>
        <w:rPr>
          <w:rFonts w:hint="default" w:ascii="Times New Roman" w:hAnsi="Times New Roman" w:cs="Times New Roman"/>
          <w:b/>
          <w:sz w:val="24"/>
          <w:szCs w:val="24"/>
          <w:shd w:val="clear" w:fill="auto"/>
        </w:rPr>
        <w:t>${ht_rate} %</w:t>
      </w:r>
    </w:p>
    <w:p>
      <w:pPr>
        <w:tabs>
          <w:tab w:val="left" w:pos="708"/>
          <w:tab w:val="left" w:pos="1416"/>
          <w:tab w:val="left" w:pos="2124"/>
          <w:tab w:val="left" w:pos="2748"/>
          <w:tab w:val="left" w:pos="3708"/>
        </w:tabs>
        <w:spacing w:line="240" w:lineRule="auto"/>
        <w:rPr>
          <w:rFonts w:hint="default" w:ascii="Times New Roman" w:hAnsi="Times New Roman" w:cs="Times New Roman"/>
          <w:b/>
          <w:sz w:val="24"/>
          <w:szCs w:val="24"/>
          <w:shd w:val="clear" w:fill="auto"/>
          <w:lang w:val="en-US"/>
        </w:rPr>
      </w:pP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T</w:t>
      </w:r>
      <w:r>
        <w:rPr>
          <w:rFonts w:hint="default" w:ascii="Times New Roman" w:hAnsi="Times New Roman" w:cs="Times New Roman"/>
          <w:b/>
          <w:sz w:val="24"/>
          <w:szCs w:val="24"/>
          <w:shd w:val="clear" w:fill="auto"/>
          <w:lang w:val="en-US"/>
        </w:rPr>
        <w:t>AF</w:t>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w:t>
      </w:r>
      <w:r>
        <w:rPr>
          <w:rFonts w:hint="default" w:ascii="Times New Roman" w:hAnsi="Times New Roman" w:cs="Times New Roman"/>
          <w:b/>
          <w:sz w:val="24"/>
          <w:szCs w:val="24"/>
          <w:shd w:val="clear" w:fill="auto"/>
          <w:lang w:val="en-US"/>
        </w:rPr>
        <w:t xml:space="preserve"> </w:t>
      </w:r>
      <w:r>
        <w:rPr>
          <w:rFonts w:hint="default" w:ascii="Times New Roman" w:hAnsi="Times New Roman" w:cs="Times New Roman"/>
          <w:b/>
          <w:sz w:val="24"/>
          <w:szCs w:val="24"/>
          <w:shd w:val="clear" w:fill="auto"/>
        </w:rPr>
        <w:t>${verbal_trial.taf} %</w:t>
      </w:r>
    </w:p>
    <w:p>
      <w:pPr>
        <w:tabs>
          <w:tab w:val="left" w:pos="708"/>
          <w:tab w:val="left" w:pos="1416"/>
          <w:tab w:val="left" w:pos="2124"/>
          <w:tab w:val="left" w:pos="2748"/>
          <w:tab w:val="left" w:pos="3708"/>
        </w:tabs>
        <w:spacing w:line="240" w:lineRule="auto"/>
        <w:rPr>
          <w:rFonts w:hint="default" w:ascii="Times New Roman" w:hAnsi="Times New Roman" w:cs="Times New Roman"/>
          <w:b/>
          <w:sz w:val="24"/>
          <w:szCs w:val="24"/>
          <w:highlight w:val="none"/>
        </w:rPr>
      </w:pP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Frais de dossier</w:t>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w:t>
      </w:r>
      <w:r>
        <w:rPr>
          <w:rFonts w:hint="default" w:ascii="Times New Roman" w:hAnsi="Times New Roman" w:cs="Times New Roman"/>
          <w:b/>
          <w:sz w:val="24"/>
          <w:szCs w:val="24"/>
          <w:shd w:val="clear" w:fill="auto"/>
          <w:lang w:val="en-US"/>
        </w:rPr>
        <w:t xml:space="preserve"> </w:t>
      </w:r>
      <w:r>
        <w:rPr>
          <w:rFonts w:hint="default" w:ascii="Times New Roman" w:hAnsi="Times New Roman" w:cs="Times New Roman"/>
          <w:b/>
          <w:sz w:val="24"/>
          <w:szCs w:val="24"/>
          <w:shd w:val="clear" w:fill="auto"/>
        </w:rPr>
        <w:t>${verbal_trial.administrative_fees_percentage}</w:t>
      </w:r>
      <w:r>
        <w:rPr>
          <w:rFonts w:hint="default" w:ascii="Times New Roman" w:hAnsi="Times New Roman" w:cs="Times New Roman"/>
          <w:b/>
          <w:sz w:val="24"/>
          <w:szCs w:val="24"/>
          <w:shd w:val="clear" w:fill="auto"/>
          <w:lang w:val="en-US"/>
        </w:rPr>
        <w:t xml:space="preserve"> %</w:t>
      </w:r>
    </w:p>
    <w:p>
      <w:pPr>
        <w:tabs>
          <w:tab w:val="left" w:pos="708"/>
          <w:tab w:val="left" w:pos="1416"/>
          <w:tab w:val="left" w:pos="2124"/>
          <w:tab w:val="left" w:pos="2748"/>
          <w:tab w:val="left" w:pos="3708"/>
        </w:tabs>
        <w:spacing w:line="240" w:lineRule="auto"/>
        <w:jc w:val="both"/>
        <w:rPr>
          <w:rFonts w:hint="default" w:ascii="Times New Roman" w:hAnsi="Times New Roman" w:cs="Times New Roman"/>
          <w:b/>
          <w:sz w:val="24"/>
          <w:szCs w:val="24"/>
          <w:lang w:val="en-US"/>
        </w:rPr>
      </w:pPr>
      <w:r>
        <w:rPr>
          <w:rFonts w:hint="default" w:ascii="Times New Roman" w:hAnsi="Times New Roman" w:cs="Times New Roman"/>
          <w:b/>
          <w:sz w:val="24"/>
          <w:szCs w:val="24"/>
          <w:lang w:val="en-US"/>
        </w:rPr>
        <w:tab/>
      </w:r>
      <w:r>
        <w:rPr>
          <w:rFonts w:hint="default" w:ascii="Times New Roman" w:hAnsi="Times New Roman" w:cs="Times New Roman"/>
          <w:b/>
          <w:sz w:val="24"/>
          <w:szCs w:val="24"/>
          <w:lang w:val="en-US"/>
        </w:rPr>
        <w:t>${insurance}</w:t>
      </w:r>
    </w:p>
    <w:p>
      <w:pPr>
        <w:tabs>
          <w:tab w:val="left" w:pos="708"/>
          <w:tab w:val="left" w:pos="1416"/>
          <w:tab w:val="left" w:pos="2124"/>
          <w:tab w:val="left" w:pos="2748"/>
          <w:tab w:val="left" w:pos="3708"/>
        </w:tabs>
        <w:spacing w:line="240" w:lineRule="auto"/>
        <w:jc w:val="both"/>
        <w:rPr>
          <w:rFonts w:hint="default" w:ascii="Times New Roman" w:hAnsi="Times New Roman" w:cs="Times New Roman"/>
          <w:b/>
          <w:sz w:val="24"/>
          <w:szCs w:val="24"/>
          <w:lang w:val="en-US"/>
        </w:rPr>
      </w:pPr>
      <w:r>
        <w:rPr>
          <w:rFonts w:hint="default" w:ascii="Times New Roman" w:hAnsi="Times New Roman" w:cs="Times New Roman"/>
          <w:b/>
          <w:sz w:val="24"/>
          <w:szCs w:val="24"/>
          <w:lang w:val="en-US"/>
        </w:rPr>
        <w:tab/>
      </w:r>
      <w:r>
        <w:rPr>
          <w:rFonts w:hint="default" w:ascii="Times New Roman" w:hAnsi="Times New Roman" w:cs="Times New Roman"/>
          <w:b/>
          <w:sz w:val="24"/>
          <w:szCs w:val="24"/>
          <w:lang w:val="en-US"/>
        </w:rPr>
        <w:t xml:space="preserve">${key} </w:t>
      </w:r>
      <w:r>
        <w:rPr>
          <w:rFonts w:hint="default" w:ascii="Times New Roman" w:hAnsi="Times New Roman" w:cs="Times New Roman"/>
          <w:b/>
          <w:sz w:val="24"/>
          <w:szCs w:val="24"/>
          <w:lang w:val="en-US"/>
        </w:rPr>
        <w:tab/>
      </w:r>
      <w:r>
        <w:rPr>
          <w:rFonts w:hint="default" w:ascii="Times New Roman" w:hAnsi="Times New Roman" w:cs="Times New Roman"/>
          <w:b/>
          <w:sz w:val="24"/>
          <w:szCs w:val="24"/>
          <w:lang w:val="en-US"/>
        </w:rPr>
        <w:tab/>
      </w:r>
      <w:r>
        <w:rPr>
          <w:rFonts w:hint="default" w:ascii="Times New Roman" w:hAnsi="Times New Roman" w:cs="Times New Roman"/>
          <w:b/>
          <w:sz w:val="24"/>
          <w:szCs w:val="24"/>
          <w:lang w:val="en-US"/>
        </w:rPr>
        <w:tab/>
      </w:r>
      <w:r>
        <w:rPr>
          <w:rFonts w:hint="default" w:ascii="Times New Roman" w:hAnsi="Times New Roman" w:cs="Times New Roman"/>
          <w:b/>
          <w:sz w:val="24"/>
          <w:szCs w:val="24"/>
          <w:lang w:val="en-US"/>
        </w:rPr>
        <w:t xml:space="preserve">: </w:t>
      </w:r>
      <w:bookmarkStart w:id="10" w:name="_GoBack"/>
      <w:bookmarkEnd w:id="10"/>
      <w:r>
        <w:rPr>
          <w:rFonts w:hint="default" w:ascii="Times New Roman" w:hAnsi="Times New Roman" w:cs="Times New Roman"/>
          <w:b/>
          <w:sz w:val="24"/>
          <w:szCs w:val="24"/>
          <w:lang w:val="en-US"/>
        </w:rPr>
        <w:t>${value}</w:t>
      </w:r>
    </w:p>
    <w:p>
      <w:pPr>
        <w:tabs>
          <w:tab w:val="left" w:pos="708"/>
          <w:tab w:val="left" w:pos="1416"/>
          <w:tab w:val="left" w:pos="2124"/>
          <w:tab w:val="left" w:pos="2748"/>
          <w:tab w:val="left" w:pos="3708"/>
        </w:tabs>
        <w:spacing w:line="240" w:lineRule="auto"/>
        <w:rPr>
          <w:rFonts w:hint="default" w:ascii="Times New Roman" w:hAnsi="Times New Roman" w:cs="Times New Roman"/>
          <w:b/>
          <w:sz w:val="24"/>
          <w:szCs w:val="24"/>
          <w:shd w:val="clear" w:fill="auto"/>
          <w:lang w:val="en-US"/>
        </w:rPr>
      </w:pPr>
      <w:r>
        <w:rPr>
          <w:rFonts w:hint="default" w:ascii="Times New Roman" w:hAnsi="Times New Roman" w:cs="Times New Roman"/>
          <w:b/>
          <w:sz w:val="24"/>
          <w:szCs w:val="24"/>
          <w:lang w:val="en-US"/>
        </w:rPr>
        <w:tab/>
      </w:r>
      <w:r>
        <w:rPr>
          <w:rFonts w:hint="default" w:ascii="Times New Roman" w:hAnsi="Times New Roman" w:cs="Times New Roman"/>
          <w:b/>
          <w:sz w:val="24"/>
          <w:szCs w:val="24"/>
          <w:lang w:val="en-US"/>
        </w:rPr>
        <w:t>${/insurance}</w:t>
      </w:r>
    </w:p>
    <w:p>
      <w:pPr>
        <w:tabs>
          <w:tab w:val="left" w:pos="708"/>
          <w:tab w:val="left" w:pos="1416"/>
          <w:tab w:val="left" w:pos="2124"/>
          <w:tab w:val="left" w:pos="2748"/>
          <w:tab w:val="left" w:pos="3708"/>
        </w:tabs>
        <w:spacing w:line="240" w:lineRule="auto"/>
        <w:jc w:val="both"/>
        <w:rPr>
          <w:rFonts w:hint="default" w:ascii="Times New Roman" w:hAnsi="Times New Roman" w:cs="Times New Roman"/>
          <w:b/>
          <w:sz w:val="24"/>
          <w:szCs w:val="24"/>
          <w:lang w:val="en-US"/>
        </w:rPr>
      </w:pPr>
      <w:r>
        <w:rPr>
          <w:rFonts w:hint="default" w:ascii="Times New Roman" w:hAnsi="Times New Roman" w:cs="Times New Roman"/>
          <w:b/>
          <w:sz w:val="24"/>
          <w:szCs w:val="24"/>
          <w:lang w:val="en-US"/>
        </w:rPr>
        <w:tab/>
      </w:r>
      <w:r>
        <w:rPr>
          <w:rFonts w:hint="default" w:ascii="Times New Roman" w:hAnsi="Times New Roman" w:cs="Times New Roman"/>
          <w:b/>
          <w:sz w:val="24"/>
          <w:szCs w:val="24"/>
          <w:lang w:val="en-US"/>
        </w:rPr>
        <w:t>${riskPremiumPercentage}</w:t>
      </w:r>
    </w:p>
    <w:p>
      <w:pPr>
        <w:tabs>
          <w:tab w:val="left" w:pos="708"/>
          <w:tab w:val="left" w:pos="1416"/>
          <w:tab w:val="left" w:pos="2124"/>
          <w:tab w:val="left" w:pos="2748"/>
          <w:tab w:val="left" w:pos="3708"/>
        </w:tabs>
        <w:spacing w:line="240" w:lineRule="auto"/>
        <w:jc w:val="both"/>
        <w:rPr>
          <w:rFonts w:hint="default" w:ascii="Times New Roman" w:hAnsi="Times New Roman" w:cs="Times New Roman"/>
          <w:b/>
          <w:sz w:val="24"/>
          <w:szCs w:val="24"/>
          <w:lang w:val="en-US"/>
        </w:rPr>
      </w:pPr>
      <w:r>
        <w:rPr>
          <w:rFonts w:hint="default" w:ascii="Times New Roman" w:hAnsi="Times New Roman" w:cs="Times New Roman"/>
          <w:b/>
          <w:sz w:val="24"/>
          <w:szCs w:val="24"/>
          <w:lang w:val="en-US"/>
        </w:rPr>
        <w:tab/>
      </w:r>
      <w:r>
        <w:rPr>
          <w:rFonts w:hint="default" w:ascii="Times New Roman" w:hAnsi="Times New Roman" w:cs="Times New Roman"/>
          <w:b/>
          <w:sz w:val="24"/>
          <w:szCs w:val="24"/>
          <w:lang w:val="en-US"/>
        </w:rPr>
        <w:t xml:space="preserve">${key} </w:t>
      </w:r>
      <w:r>
        <w:rPr>
          <w:rFonts w:hint="default" w:ascii="Times New Roman" w:hAnsi="Times New Roman" w:cs="Times New Roman"/>
          <w:b/>
          <w:sz w:val="24"/>
          <w:szCs w:val="24"/>
          <w:lang w:val="en-US"/>
        </w:rPr>
        <w:tab/>
      </w:r>
      <w:r>
        <w:rPr>
          <w:rFonts w:hint="default" w:ascii="Times New Roman" w:hAnsi="Times New Roman" w:cs="Times New Roman"/>
          <w:b/>
          <w:sz w:val="24"/>
          <w:szCs w:val="24"/>
          <w:lang w:val="en-US"/>
        </w:rPr>
        <w:tab/>
      </w:r>
      <w:r>
        <w:rPr>
          <w:rFonts w:hint="default" w:ascii="Times New Roman" w:hAnsi="Times New Roman" w:cs="Times New Roman"/>
          <w:b/>
          <w:sz w:val="24"/>
          <w:szCs w:val="24"/>
          <w:lang w:val="en-US"/>
        </w:rPr>
        <w:t>: ${value}</w:t>
      </w:r>
    </w:p>
    <w:p>
      <w:pPr>
        <w:tabs>
          <w:tab w:val="left" w:pos="708"/>
          <w:tab w:val="left" w:pos="1416"/>
          <w:tab w:val="left" w:pos="2124"/>
          <w:tab w:val="left" w:pos="2748"/>
          <w:tab w:val="left" w:pos="3708"/>
        </w:tabs>
        <w:spacing w:line="240" w:lineRule="auto"/>
        <w:rPr>
          <w:rFonts w:hint="default" w:ascii="Times New Roman" w:hAnsi="Times New Roman" w:cs="Times New Roman"/>
          <w:b/>
          <w:sz w:val="24"/>
          <w:szCs w:val="24"/>
          <w:lang w:val="en-US"/>
        </w:rPr>
      </w:pPr>
      <w:r>
        <w:rPr>
          <w:rFonts w:hint="default" w:ascii="Times New Roman" w:hAnsi="Times New Roman" w:cs="Times New Roman"/>
          <w:b/>
          <w:sz w:val="24"/>
          <w:szCs w:val="24"/>
          <w:lang w:val="en-US"/>
        </w:rPr>
        <w:tab/>
      </w:r>
      <w:r>
        <w:rPr>
          <w:rFonts w:hint="default" w:ascii="Times New Roman" w:hAnsi="Times New Roman" w:cs="Times New Roman"/>
          <w:b/>
          <w:sz w:val="24"/>
          <w:szCs w:val="24"/>
          <w:lang w:val="en-US"/>
        </w:rPr>
        <w:t>${/riskPremiumPercentage}</w:t>
      </w:r>
    </w:p>
    <w:p>
      <w:pPr>
        <w:tabs>
          <w:tab w:val="left" w:pos="708"/>
          <w:tab w:val="left" w:pos="1416"/>
          <w:tab w:val="left" w:pos="2124"/>
          <w:tab w:val="left" w:pos="2748"/>
          <w:tab w:val="left" w:pos="3708"/>
        </w:tabs>
        <w:spacing w:line="240" w:lineRule="auto"/>
        <w:jc w:val="both"/>
        <w:rPr>
          <w:rFonts w:hint="default" w:ascii="Times New Roman" w:hAnsi="Times New Roman" w:cs="Times New Roman"/>
          <w:b/>
          <w:sz w:val="24"/>
          <w:szCs w:val="24"/>
          <w:lang w:val="en-US"/>
        </w:rPr>
      </w:pPr>
      <w:r>
        <w:rPr>
          <w:rFonts w:hint="default" w:ascii="Times New Roman" w:hAnsi="Times New Roman" w:cs="Times New Roman"/>
          <w:b/>
          <w:sz w:val="24"/>
          <w:szCs w:val="24"/>
          <w:lang w:val="en-US"/>
        </w:rPr>
        <w:tab/>
      </w:r>
      <w:r>
        <w:rPr>
          <w:rFonts w:hint="default" w:ascii="Times New Roman" w:hAnsi="Times New Roman" w:cs="Times New Roman"/>
          <w:b/>
          <w:sz w:val="24"/>
          <w:szCs w:val="24"/>
          <w:lang w:val="en-US"/>
        </w:rPr>
        <w:t>${reviewBonus}</w:t>
      </w:r>
    </w:p>
    <w:p>
      <w:pPr>
        <w:tabs>
          <w:tab w:val="left" w:pos="708"/>
          <w:tab w:val="left" w:pos="1416"/>
          <w:tab w:val="left" w:pos="2124"/>
          <w:tab w:val="left" w:pos="2748"/>
          <w:tab w:val="left" w:pos="3708"/>
        </w:tabs>
        <w:spacing w:line="240" w:lineRule="auto"/>
        <w:jc w:val="both"/>
        <w:rPr>
          <w:rFonts w:hint="default" w:ascii="Times New Roman" w:hAnsi="Times New Roman" w:cs="Times New Roman"/>
          <w:b/>
          <w:sz w:val="24"/>
          <w:szCs w:val="24"/>
          <w:lang w:val="en-US"/>
        </w:rPr>
      </w:pPr>
      <w:r>
        <w:rPr>
          <w:rFonts w:hint="default" w:ascii="Times New Roman" w:hAnsi="Times New Roman" w:cs="Times New Roman"/>
          <w:b/>
          <w:sz w:val="24"/>
          <w:szCs w:val="24"/>
          <w:lang w:val="en-US"/>
        </w:rPr>
        <w:tab/>
      </w:r>
      <w:r>
        <w:rPr>
          <w:rFonts w:hint="default" w:ascii="Times New Roman" w:hAnsi="Times New Roman" w:cs="Times New Roman"/>
          <w:b/>
          <w:sz w:val="24"/>
          <w:szCs w:val="24"/>
          <w:lang w:val="en-US"/>
        </w:rPr>
        <w:t xml:space="preserve">${key} </w:t>
      </w:r>
      <w:r>
        <w:rPr>
          <w:rFonts w:hint="default" w:ascii="Times New Roman" w:hAnsi="Times New Roman" w:cs="Times New Roman"/>
          <w:b/>
          <w:sz w:val="24"/>
          <w:szCs w:val="24"/>
          <w:lang w:val="en-US"/>
        </w:rPr>
        <w:tab/>
      </w:r>
      <w:r>
        <w:rPr>
          <w:rFonts w:hint="default" w:ascii="Times New Roman" w:hAnsi="Times New Roman" w:cs="Times New Roman"/>
          <w:b/>
          <w:sz w:val="24"/>
          <w:szCs w:val="24"/>
          <w:lang w:val="en-US"/>
        </w:rPr>
        <w:tab/>
      </w:r>
      <w:r>
        <w:rPr>
          <w:rFonts w:hint="default" w:ascii="Times New Roman" w:hAnsi="Times New Roman" w:cs="Times New Roman"/>
          <w:b/>
          <w:sz w:val="24"/>
          <w:szCs w:val="24"/>
          <w:lang w:val="en-US"/>
        </w:rPr>
        <w:t>: ${value}</w:t>
      </w:r>
    </w:p>
    <w:p>
      <w:pPr>
        <w:tabs>
          <w:tab w:val="left" w:pos="708"/>
          <w:tab w:val="left" w:pos="1416"/>
          <w:tab w:val="left" w:pos="2124"/>
          <w:tab w:val="left" w:pos="2748"/>
          <w:tab w:val="left" w:pos="3708"/>
        </w:tabs>
        <w:spacing w:line="240" w:lineRule="auto"/>
        <w:rPr>
          <w:rFonts w:hint="default" w:ascii="Times New Roman" w:hAnsi="Times New Roman" w:cs="Times New Roman"/>
          <w:b/>
          <w:sz w:val="24"/>
          <w:szCs w:val="24"/>
          <w:lang w:val="en-US"/>
        </w:rPr>
      </w:pPr>
      <w:r>
        <w:rPr>
          <w:rFonts w:hint="default" w:ascii="Times New Roman" w:hAnsi="Times New Roman" w:cs="Times New Roman"/>
          <w:b/>
          <w:sz w:val="24"/>
          <w:szCs w:val="24"/>
          <w:lang w:val="en-US"/>
        </w:rPr>
        <w:tab/>
      </w:r>
      <w:r>
        <w:rPr>
          <w:rFonts w:hint="default" w:ascii="Times New Roman" w:hAnsi="Times New Roman" w:cs="Times New Roman"/>
          <w:b/>
          <w:sz w:val="24"/>
          <w:szCs w:val="24"/>
          <w:lang w:val="en-US"/>
        </w:rPr>
        <w:t>${/reviewBonus}</w:t>
      </w:r>
    </w:p>
    <w:p>
      <w:pPr>
        <w:tabs>
          <w:tab w:val="left" w:pos="708"/>
          <w:tab w:val="left" w:pos="1416"/>
          <w:tab w:val="left" w:pos="2124"/>
          <w:tab w:val="left" w:pos="2748"/>
          <w:tab w:val="left" w:pos="3708"/>
        </w:tabs>
        <w:spacing w:line="240" w:lineRule="auto"/>
        <w:rPr>
          <w:rFonts w:hint="default" w:ascii="Times New Roman" w:hAnsi="Times New Roman" w:cs="Times New Roman"/>
          <w:color w:val="111111"/>
          <w:sz w:val="24"/>
          <w:szCs w:val="24"/>
          <w:highlight w:val="none"/>
          <w:shd w:val="clear" w:fill="auto"/>
        </w:rPr>
      </w:pPr>
      <w:r>
        <w:rPr>
          <w:rFonts w:hint="default" w:ascii="Times New Roman" w:hAnsi="Times New Roman" w:cs="Times New Roman"/>
          <w:b/>
          <w:sz w:val="24"/>
          <w:szCs w:val="24"/>
          <w:lang w:val="en-US"/>
        </w:rPr>
        <w:tab/>
      </w:r>
      <w:r>
        <w:rPr>
          <w:rFonts w:hint="default" w:ascii="Times New Roman" w:hAnsi="Times New Roman" w:cs="Times New Roman"/>
          <w:b/>
          <w:color w:val="111111"/>
          <w:sz w:val="24"/>
          <w:szCs w:val="24"/>
          <w:shd w:val="clear" w:fill="auto"/>
        </w:rPr>
        <w:t>Date de la première échéance</w:t>
      </w:r>
      <w:r>
        <w:rPr>
          <w:rFonts w:hint="default" w:ascii="Times New Roman" w:hAnsi="Times New Roman" w:cs="Times New Roman"/>
          <w:b/>
          <w:color w:val="111111"/>
          <w:sz w:val="24"/>
          <w:szCs w:val="24"/>
          <w:shd w:val="clear" w:fill="auto"/>
          <w:lang w:val="en-US"/>
        </w:rPr>
        <w:tab/>
      </w:r>
      <w:r>
        <w:rPr>
          <w:rFonts w:hint="default" w:ascii="Times New Roman" w:hAnsi="Times New Roman" w:cs="Times New Roman"/>
          <w:b/>
          <w:color w:val="111111"/>
          <w:sz w:val="24"/>
          <w:szCs w:val="24"/>
          <w:shd w:val="clear" w:fill="auto"/>
          <w:lang w:val="en-US"/>
        </w:rPr>
        <w:tab/>
      </w:r>
      <w:r>
        <w:rPr>
          <w:rFonts w:hint="default" w:ascii="Times New Roman" w:hAnsi="Times New Roman" w:cs="Times New Roman"/>
          <w:b/>
          <w:color w:val="111111"/>
          <w:sz w:val="24"/>
          <w:szCs w:val="24"/>
          <w:shd w:val="clear" w:fill="auto"/>
        </w:rPr>
        <w:t>:</w:t>
      </w:r>
    </w:p>
    <w:p>
      <w:pPr>
        <w:shd w:val="clear"/>
        <w:tabs>
          <w:tab w:val="left" w:pos="708"/>
          <w:tab w:val="left" w:pos="1416"/>
          <w:tab w:val="left" w:pos="2124"/>
          <w:tab w:val="left" w:pos="2748"/>
          <w:tab w:val="left" w:pos="3708"/>
        </w:tabs>
        <w:spacing w:line="240" w:lineRule="auto"/>
        <w:jc w:val="both"/>
        <w:rPr>
          <w:rFonts w:hint="default" w:ascii="Times New Roman" w:hAnsi="Times New Roman" w:cs="Times New Roman"/>
          <w:b/>
          <w:sz w:val="24"/>
          <w:szCs w:val="24"/>
          <w:highlight w:val="none"/>
        </w:rPr>
      </w:pPr>
      <w:r>
        <w:rPr>
          <w:rFonts w:hint="default" w:ascii="Times New Roman" w:hAnsi="Times New Roman" w:cs="Times New Roman"/>
          <w:b/>
          <w:color w:val="111111"/>
          <w:sz w:val="24"/>
          <w:szCs w:val="24"/>
          <w:shd w:val="clear" w:fill="auto"/>
          <w:lang w:val="en-US"/>
        </w:rPr>
        <w:tab/>
      </w:r>
      <w:r>
        <w:rPr>
          <w:rFonts w:hint="default" w:ascii="Times New Roman" w:hAnsi="Times New Roman" w:cs="Times New Roman"/>
          <w:b/>
          <w:color w:val="111111"/>
          <w:sz w:val="24"/>
          <w:szCs w:val="24"/>
          <w:shd w:val="clear" w:fill="auto"/>
        </w:rPr>
        <w:t>Date de dernière échéance</w:t>
      </w:r>
      <w:r>
        <w:rPr>
          <w:rFonts w:hint="default" w:ascii="Times New Roman" w:hAnsi="Times New Roman" w:cs="Times New Roman"/>
          <w:b/>
          <w:color w:val="111111"/>
          <w:sz w:val="24"/>
          <w:szCs w:val="24"/>
          <w:shd w:val="clear" w:fill="auto"/>
          <w:lang w:val="en-US"/>
        </w:rPr>
        <w:tab/>
      </w:r>
      <w:r>
        <w:rPr>
          <w:rFonts w:hint="default" w:ascii="Times New Roman" w:hAnsi="Times New Roman" w:cs="Times New Roman"/>
          <w:b/>
          <w:color w:val="111111"/>
          <w:sz w:val="24"/>
          <w:szCs w:val="24"/>
          <w:shd w:val="clear" w:fill="auto"/>
          <w:lang w:val="en-US"/>
        </w:rPr>
        <w:tab/>
      </w:r>
      <w:r>
        <w:rPr>
          <w:rFonts w:hint="default" w:ascii="Times New Roman" w:hAnsi="Times New Roman" w:cs="Times New Roman"/>
          <w:b/>
          <w:color w:val="111111"/>
          <w:sz w:val="24"/>
          <w:szCs w:val="24"/>
          <w:shd w:val="clear" w:fill="auto"/>
        </w:rPr>
        <w:t>:</w:t>
      </w:r>
    </w:p>
    <w:p>
      <w:pPr>
        <w:shd w:val="clear"/>
        <w:tabs>
          <w:tab w:val="left" w:pos="708"/>
          <w:tab w:val="left" w:pos="1416"/>
          <w:tab w:val="left" w:pos="2124"/>
          <w:tab w:val="left" w:pos="2748"/>
          <w:tab w:val="left" w:pos="3708"/>
        </w:tabs>
        <w:spacing w:line="240" w:lineRule="auto"/>
        <w:jc w:val="both"/>
        <w:rPr>
          <w:rFonts w:hint="default" w:ascii="Times New Roman" w:hAnsi="Times New Roman" w:cs="Times New Roman"/>
          <w:b/>
          <w:bCs/>
          <w:sz w:val="24"/>
          <w:szCs w:val="24"/>
          <w:highlight w:val="none"/>
          <w:u w:val="single"/>
        </w:rPr>
      </w:pPr>
      <w:r>
        <w:rPr>
          <w:rFonts w:hint="default" w:ascii="Times New Roman" w:hAnsi="Times New Roman" w:cs="Times New Roman"/>
          <w:b/>
          <w:sz w:val="24"/>
          <w:szCs w:val="24"/>
          <w:highlight w:val="none"/>
        </w:rPr>
        <w:t xml:space="preserve">Article </w:t>
      </w:r>
      <w:r>
        <w:rPr>
          <w:rFonts w:hint="default" w:ascii="Times New Roman" w:hAnsi="Times New Roman" w:cs="Times New Roman"/>
          <w:b/>
          <w:sz w:val="24"/>
          <w:szCs w:val="24"/>
          <w:highlight w:val="none"/>
          <w:lang w:val="en-US"/>
        </w:rPr>
        <w:t>3</w:t>
      </w:r>
      <w:r>
        <w:rPr>
          <w:rFonts w:hint="default" w:ascii="Times New Roman" w:hAnsi="Times New Roman" w:cs="Times New Roman"/>
          <w:sz w:val="24"/>
          <w:szCs w:val="24"/>
          <w:highlight w:val="none"/>
        </w:rPr>
        <w:t> </w:t>
      </w:r>
      <w:r>
        <w:rPr>
          <w:rFonts w:hint="default" w:ascii="Times New Roman" w:hAnsi="Times New Roman" w:cs="Times New Roman"/>
          <w:b/>
          <w:bCs/>
          <w:sz w:val="24"/>
          <w:szCs w:val="24"/>
          <w:highlight w:val="none"/>
        </w:rPr>
        <w:t xml:space="preserve">: </w:t>
      </w:r>
      <w:r>
        <w:rPr>
          <w:rFonts w:hint="default" w:ascii="Times New Roman" w:hAnsi="Times New Roman" w:cs="Times New Roman"/>
          <w:b/>
          <w:bCs/>
          <w:sz w:val="24"/>
          <w:szCs w:val="24"/>
          <w:highlight w:val="none"/>
          <w:u w:val="single"/>
        </w:rPr>
        <w:t>Durée</w:t>
      </w:r>
      <w:r>
        <w:rPr>
          <w:rFonts w:hint="default" w:ascii="Times New Roman" w:hAnsi="Times New Roman" w:cs="Times New Roman"/>
          <w:sz w:val="24"/>
          <w:szCs w:val="24"/>
          <w:highlight w:val="none"/>
        </w:rPr>
        <w:tab/>
      </w:r>
      <w:r>
        <w:rPr>
          <w:rFonts w:hint="default" w:ascii="Times New Roman" w:hAnsi="Times New Roman" w:cs="Times New Roman"/>
          <w:sz w:val="24"/>
          <w:szCs w:val="24"/>
          <w:highlight w:val="none"/>
        </w:rPr>
        <w:tab/>
      </w:r>
      <w:r>
        <w:rPr>
          <w:rFonts w:hint="default" w:ascii="Times New Roman" w:hAnsi="Times New Roman" w:cs="Times New Roman"/>
          <w:sz w:val="24"/>
          <w:szCs w:val="24"/>
          <w:highlight w:val="none"/>
        </w:rPr>
        <w:tab/>
      </w:r>
    </w:p>
    <w:p>
      <w:pPr>
        <w:shd w:val="clea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 xml:space="preserve">Le Prêt est consenti pour une durée de </w:t>
      </w:r>
      <w:bookmarkStart w:id="2" w:name="_Hlk156214331"/>
      <w:r>
        <w:rPr>
          <w:rFonts w:hint="default" w:ascii="Times New Roman" w:hAnsi="Times New Roman" w:cs="Times New Roman"/>
          <w:sz w:val="24"/>
          <w:szCs w:val="24"/>
          <w:highlight w:val="none"/>
          <w:shd w:val="clear" w:fill="auto"/>
          <w:lang w:val="en-US"/>
        </w:rPr>
        <w:t>${verbal_trial.duration} (${verbal_trial.duration.fr}) mois</w:t>
      </w:r>
      <w:r>
        <w:rPr>
          <w:rFonts w:hint="default" w:ascii="Times New Roman" w:hAnsi="Times New Roman" w:cs="Times New Roman"/>
          <w:sz w:val="24"/>
          <w:szCs w:val="24"/>
          <w:highlight w:val="none"/>
          <w:shd w:val="clear" w:fill="auto"/>
        </w:rPr>
        <w:t xml:space="preserve"> avec possibilité de remboursement anticipé. Le remboursement se fera au moyen </w:t>
      </w:r>
      <w:bookmarkStart w:id="3" w:name="_Hlk73715632"/>
      <w:r>
        <w:rPr>
          <w:rFonts w:hint="default" w:ascii="Times New Roman" w:hAnsi="Times New Roman" w:cs="Times New Roman"/>
          <w:sz w:val="24"/>
          <w:szCs w:val="24"/>
          <w:highlight w:val="none"/>
          <w:shd w:val="clear" w:fill="auto"/>
        </w:rPr>
        <w:t>d</w:t>
      </w:r>
      <w:bookmarkStart w:id="4" w:name="_Hlk68252455"/>
      <w:r>
        <w:rPr>
          <w:rFonts w:hint="default" w:ascii="Times New Roman" w:hAnsi="Times New Roman" w:cs="Times New Roman"/>
          <w:sz w:val="24"/>
          <w:szCs w:val="24"/>
          <w:highlight w:val="none"/>
          <w:shd w:val="clear" w:fill="auto"/>
        </w:rPr>
        <w:t xml:space="preserve">e </w:t>
      </w:r>
      <w:bookmarkEnd w:id="2"/>
      <w:bookmarkEnd w:id="3"/>
      <w:bookmarkEnd w:id="4"/>
      <w:r>
        <w:rPr>
          <w:rFonts w:hint="default" w:ascii="Times New Roman" w:hAnsi="Times New Roman" w:cs="Times New Roman"/>
          <w:sz w:val="24"/>
          <w:szCs w:val="24"/>
          <w:shd w:val="clear" w:fill="auto"/>
        </w:rPr>
        <w:t xml:space="preserve">${number_of_due_dates} </w:t>
      </w:r>
      <w:r>
        <w:rPr>
          <w:rFonts w:hint="default" w:ascii="Times New Roman" w:hAnsi="Times New Roman" w:cs="Times New Roman"/>
          <w:b/>
          <w:bCs/>
          <w:sz w:val="24"/>
          <w:szCs w:val="24"/>
          <w:shd w:val="clear" w:fill="auto"/>
        </w:rPr>
        <w:t>${verbal_trial.periodicity.fr3}</w:t>
      </w:r>
      <w:r>
        <w:rPr>
          <w:rFonts w:hint="default" w:ascii="Times New Roman" w:hAnsi="Times New Roman" w:cs="Times New Roman"/>
          <w:b/>
          <w:sz w:val="24"/>
          <w:szCs w:val="24"/>
          <w:shd w:val="clear" w:fill="auto"/>
        </w:rPr>
        <w:t xml:space="preserve">, avec </w:t>
      </w:r>
      <w:bookmarkStart w:id="5" w:name="_Hlk78957570"/>
      <w:r>
        <w:rPr>
          <w:rFonts w:hint="default" w:ascii="Times New Roman" w:hAnsi="Times New Roman" w:cs="Times New Roman"/>
          <w:b/>
          <w:sz w:val="24"/>
          <w:szCs w:val="24"/>
          <w:shd w:val="clear" w:fill="auto"/>
        </w:rPr>
        <w:t xml:space="preserve">une échéance d’un montant </w:t>
      </w:r>
      <w:bookmarkStart w:id="6" w:name="_Hlk81292668"/>
      <w:r>
        <w:rPr>
          <w:rFonts w:hint="default" w:ascii="Times New Roman" w:hAnsi="Times New Roman" w:cs="Times New Roman"/>
          <w:b/>
          <w:sz w:val="24"/>
          <w:szCs w:val="24"/>
          <w:shd w:val="clear" w:fill="auto"/>
        </w:rPr>
        <w:t>de</w:t>
      </w:r>
      <w:r>
        <w:rPr>
          <w:rFonts w:hint="default" w:ascii="Times New Roman" w:hAnsi="Times New Roman" w:cs="Times New Roman"/>
          <w:b/>
          <w:sz w:val="24"/>
          <w:szCs w:val="24"/>
          <w:shd w:val="clear" w:fill="auto"/>
          <w:lang w:val="en-US"/>
        </w:rPr>
        <w:t xml:space="preserve"> ${deferred_amount} (${deferred_amount.fr}) F CFA ${number_deferred_fr} et</w:t>
      </w:r>
      <w:r>
        <w:rPr>
          <w:rFonts w:hint="default" w:ascii="Times New Roman" w:hAnsi="Times New Roman" w:cs="Times New Roman"/>
          <w:b/>
          <w:sz w:val="24"/>
          <w:szCs w:val="24"/>
          <w:shd w:val="clear" w:fill="auto"/>
        </w:rPr>
        <w:t xml:space="preserve"> </w:t>
      </w:r>
      <w:bookmarkEnd w:id="5"/>
      <w:bookmarkEnd w:id="6"/>
      <w:r>
        <w:rPr>
          <w:rFonts w:hint="default" w:ascii="Times New Roman" w:hAnsi="Times New Roman" w:cs="Times New Roman"/>
          <w:b/>
          <w:sz w:val="24"/>
          <w:szCs w:val="24"/>
          <w:shd w:val="clear" w:fill="auto"/>
        </w:rPr>
        <w:t xml:space="preserve">${due_amount} (${due_amount.fr}) F CFA </w:t>
      </w:r>
      <w:r>
        <w:rPr>
          <w:rFonts w:hint="default" w:ascii="Times New Roman" w:hAnsi="Times New Roman" w:cs="Times New Roman"/>
          <w:b/>
          <w:sz w:val="24"/>
          <w:szCs w:val="24"/>
          <w:shd w:val="clear" w:fill="auto"/>
          <w:lang w:val="en-US"/>
        </w:rPr>
        <w:t>${verbal_trial.periodicity.fr2} restant</w:t>
      </w:r>
      <w:r>
        <w:rPr>
          <w:rFonts w:hint="default" w:ascii="Times New Roman" w:hAnsi="Times New Roman" w:cs="Times New Roman"/>
          <w:b/>
          <w:sz w:val="24"/>
          <w:szCs w:val="24"/>
          <w:shd w:val="clear" w:fill="auto"/>
        </w:rPr>
        <w:t xml:space="preserve">. </w:t>
      </w:r>
    </w:p>
    <w:p>
      <w:pPr>
        <w:shd w:val="clear"/>
        <w:spacing w:line="240" w:lineRule="auto"/>
        <w:jc w:val="left"/>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Un tableau d'amortissement, annexé au présent contrat, précisera le montant exact des échéances, incluant le capital et les intérêts. Ce tableau, détaillant le plan de remboursement, servira de référence définitive pour le calcul des mensualités, des intérêts et du capital restant dû pendant toute la durée du prêt.</w:t>
      </w:r>
    </w:p>
    <w:p>
      <w:pPr>
        <w:shd w:val="clear"/>
        <w:spacing w:line="240" w:lineRule="auto"/>
        <w:jc w:val="left"/>
        <w:rPr>
          <w:rFonts w:hint="default" w:ascii="Times New Roman" w:hAnsi="Times New Roman" w:cs="Times New Roman"/>
          <w:sz w:val="24"/>
          <w:szCs w:val="24"/>
          <w:highlight w:val="none"/>
          <w:u w:val="single"/>
        </w:rPr>
      </w:pPr>
      <w:r>
        <w:rPr>
          <w:rFonts w:hint="default" w:ascii="Times New Roman" w:hAnsi="Times New Roman" w:cs="Times New Roman"/>
          <w:sz w:val="24"/>
          <w:szCs w:val="24"/>
          <w:highlight w:val="none"/>
        </w:rPr>
        <w:t xml:space="preserve">La première échéance du prêt est prévue </w:t>
      </w:r>
      <w:r>
        <w:rPr>
          <w:rFonts w:hint="default" w:ascii="Times New Roman" w:hAnsi="Times New Roman" w:cs="Times New Roman"/>
          <w:color w:val="111111"/>
          <w:sz w:val="24"/>
          <w:szCs w:val="24"/>
          <w:highlight w:val="none"/>
          <w:shd w:val="clear" w:fill="auto"/>
        </w:rPr>
        <w:t>le …………………………………</w:t>
      </w:r>
      <w:r>
        <w:rPr>
          <w:rFonts w:hint="default" w:ascii="Times New Roman" w:hAnsi="Times New Roman" w:cs="Times New Roman"/>
          <w:sz w:val="24"/>
          <w:szCs w:val="24"/>
          <w:highlight w:val="none"/>
        </w:rPr>
        <w:t xml:space="preserve"> et la dernière échéance </w:t>
      </w:r>
      <w:r>
        <w:rPr>
          <w:rFonts w:hint="default" w:ascii="Times New Roman" w:hAnsi="Times New Roman" w:cs="Times New Roman"/>
          <w:color w:val="111111"/>
          <w:sz w:val="24"/>
          <w:szCs w:val="24"/>
          <w:highlight w:val="none"/>
          <w:shd w:val="clear" w:fill="auto"/>
        </w:rPr>
        <w:t>le ……………………………..</w:t>
      </w:r>
      <w:r>
        <w:rPr>
          <w:rFonts w:hint="default" w:ascii="Times New Roman" w:hAnsi="Times New Roman" w:cs="Times New Roman"/>
          <w:sz w:val="24"/>
          <w:szCs w:val="24"/>
          <w:highlight w:val="none"/>
        </w:rPr>
        <w:t xml:space="preserve"> comme il ressort du tableau d’amortissement faisant foi joint en annexe.</w:t>
      </w:r>
    </w:p>
    <w:p>
      <w:pPr>
        <w:rPr>
          <w:rFonts w:hint="default" w:ascii="Times New Roman" w:hAnsi="Times New Roman" w:cs="Times New Roman"/>
          <w:b/>
          <w:sz w:val="24"/>
          <w:szCs w:val="24"/>
          <w:highlight w:val="none"/>
        </w:rPr>
      </w:pPr>
      <w:r>
        <w:rPr>
          <w:rFonts w:hint="default" w:ascii="Times New Roman" w:hAnsi="Times New Roman" w:cs="Times New Roman"/>
          <w:b/>
          <w:sz w:val="24"/>
          <w:szCs w:val="24"/>
          <w:highlight w:val="none"/>
        </w:rPr>
        <w:br w:type="page"/>
      </w:r>
    </w:p>
    <w:p>
      <w:pPr>
        <w:shd w:val="clear"/>
        <w:spacing w:line="240" w:lineRule="auto"/>
        <w:jc w:val="both"/>
        <w:rPr>
          <w:rFonts w:hint="default" w:ascii="Times New Roman" w:hAnsi="Times New Roman" w:cs="Times New Roman"/>
          <w:b/>
          <w:bCs/>
          <w:sz w:val="24"/>
          <w:szCs w:val="24"/>
          <w:highlight w:val="none"/>
        </w:rPr>
      </w:pPr>
      <w:r>
        <w:rPr>
          <w:rFonts w:hint="default" w:ascii="Times New Roman" w:hAnsi="Times New Roman" w:cs="Times New Roman"/>
          <w:b/>
          <w:sz w:val="24"/>
          <w:szCs w:val="24"/>
          <w:highlight w:val="none"/>
        </w:rPr>
        <w:t xml:space="preserve">Article </w:t>
      </w:r>
      <w:r>
        <w:rPr>
          <w:rFonts w:hint="default" w:ascii="Times New Roman" w:hAnsi="Times New Roman" w:cs="Times New Roman"/>
          <w:b/>
          <w:sz w:val="24"/>
          <w:szCs w:val="24"/>
          <w:highlight w:val="none"/>
          <w:lang w:val="en-US"/>
        </w:rPr>
        <w:t>4</w:t>
      </w:r>
      <w:r>
        <w:rPr>
          <w:rFonts w:hint="default" w:ascii="Times New Roman" w:hAnsi="Times New Roman" w:cs="Times New Roman"/>
          <w:sz w:val="24"/>
          <w:szCs w:val="24"/>
          <w:highlight w:val="none"/>
        </w:rPr>
        <w:t xml:space="preserve"> : </w:t>
      </w:r>
      <w:r>
        <w:rPr>
          <w:rFonts w:hint="default" w:ascii="Times New Roman" w:hAnsi="Times New Roman" w:cs="Times New Roman"/>
          <w:b/>
          <w:bCs/>
          <w:sz w:val="24"/>
          <w:szCs w:val="24"/>
          <w:highlight w:val="none"/>
          <w:u w:val="single"/>
        </w:rPr>
        <w:t>Mise à disposition du Prêt – Comptabilisation</w:t>
      </w:r>
      <w:r>
        <w:rPr>
          <w:rFonts w:hint="default" w:ascii="Times New Roman" w:hAnsi="Times New Roman" w:cs="Times New Roman"/>
          <w:b/>
          <w:bCs/>
          <w:sz w:val="24"/>
          <w:szCs w:val="24"/>
          <w:highlight w:val="none"/>
        </w:rPr>
        <w:t xml:space="preserve"> </w:t>
      </w:r>
    </w:p>
    <w:p>
      <w:pPr>
        <w:shd w:val="clea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Les opérations relatives au remboursement du présent prêt (intérêts et principal) seront retracées dans le compte N° </w:t>
      </w:r>
      <w:r>
        <w:rPr>
          <w:rFonts w:hint="default" w:ascii="Times New Roman" w:hAnsi="Times New Roman" w:cs="Times New Roman"/>
          <w:sz w:val="24"/>
          <w:szCs w:val="24"/>
          <w:highlight w:val="none"/>
          <w:shd w:val="clear" w:fill="auto"/>
        </w:rPr>
        <w:t>${verbal_trial.account_number}</w:t>
      </w:r>
      <w:r>
        <w:rPr>
          <w:rFonts w:hint="default" w:ascii="Times New Roman" w:hAnsi="Times New Roman" w:cs="Times New Roman"/>
          <w:b/>
          <w:sz w:val="24"/>
          <w:szCs w:val="24"/>
          <w:highlight w:val="none"/>
          <w:shd w:val="clear" w:fill="auto"/>
        </w:rPr>
        <w:t xml:space="preserve"> </w:t>
      </w:r>
      <w:r>
        <w:rPr>
          <w:rFonts w:hint="default" w:ascii="Times New Roman" w:hAnsi="Times New Roman" w:cs="Times New Roman"/>
          <w:sz w:val="24"/>
          <w:szCs w:val="24"/>
          <w:highlight w:val="none"/>
          <w:shd w:val="clear" w:fill="auto"/>
        </w:rPr>
        <w:t>d</w:t>
      </w:r>
      <w:r>
        <w:rPr>
          <w:rFonts w:hint="default" w:ascii="Times New Roman" w:hAnsi="Times New Roman" w:cs="Times New Roman"/>
          <w:sz w:val="24"/>
          <w:szCs w:val="24"/>
          <w:highlight w:val="none"/>
        </w:rPr>
        <w:t>omicilié à COFINA Togo SA.</w:t>
      </w:r>
    </w:p>
    <w:p>
      <w:pPr>
        <w:shd w:val="clea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b/>
          <w:sz w:val="24"/>
          <w:szCs w:val="24"/>
          <w:highlight w:val="none"/>
        </w:rPr>
        <w:t xml:space="preserve">Article </w:t>
      </w:r>
      <w:r>
        <w:rPr>
          <w:rFonts w:hint="default" w:ascii="Times New Roman" w:hAnsi="Times New Roman" w:cs="Times New Roman"/>
          <w:b/>
          <w:sz w:val="24"/>
          <w:szCs w:val="24"/>
          <w:highlight w:val="none"/>
          <w:lang w:val="en-US"/>
        </w:rPr>
        <w:t>5</w:t>
      </w:r>
      <w:r>
        <w:rPr>
          <w:rFonts w:hint="default" w:ascii="Times New Roman" w:hAnsi="Times New Roman" w:cs="Times New Roman"/>
          <w:sz w:val="24"/>
          <w:szCs w:val="24"/>
          <w:highlight w:val="none"/>
        </w:rPr>
        <w:t xml:space="preserve"> : </w:t>
      </w:r>
      <w:r>
        <w:rPr>
          <w:rFonts w:hint="default" w:ascii="Times New Roman" w:hAnsi="Times New Roman" w:cs="Times New Roman"/>
          <w:b/>
          <w:bCs/>
          <w:sz w:val="24"/>
          <w:szCs w:val="24"/>
          <w:highlight w:val="none"/>
          <w:u w:val="single"/>
        </w:rPr>
        <w:t>Destination des fonds</w:t>
      </w:r>
    </w:p>
    <w:p>
      <w:pPr>
        <w:shd w:val="clear"/>
        <w:spacing w:line="240" w:lineRule="auto"/>
        <w:jc w:val="left"/>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4.1.L’Emprunteur déclare que les fonds sont destinés à ${verbal_trial.purpose_of_financing}.</w:t>
      </w:r>
      <w:bookmarkStart w:id="7" w:name="_Hlk156214266"/>
      <w:bookmarkEnd w:id="7"/>
    </w:p>
    <w:p>
      <w:pPr>
        <w:shd w:val="clear"/>
        <w:spacing w:line="240" w:lineRule="auto"/>
        <w:jc w:val="both"/>
        <w:rPr>
          <w:rFonts w:hint="default" w:ascii="Times New Roman" w:hAnsi="Times New Roman" w:cs="Times New Roman"/>
          <w:b/>
          <w:sz w:val="24"/>
          <w:szCs w:val="24"/>
          <w:highlight w:val="none"/>
        </w:rPr>
      </w:pPr>
      <w:r>
        <w:rPr>
          <w:rFonts w:hint="default" w:ascii="Times New Roman" w:hAnsi="Times New Roman" w:cs="Times New Roman"/>
          <w:sz w:val="24"/>
          <w:szCs w:val="24"/>
          <w:highlight w:val="none"/>
        </w:rPr>
        <w:t xml:space="preserve">4.2 L’institution pourra toujours, si bon lui semble, se faire remettre toutes justifications nécessaires pour suivre l'utilisation qui aura été ou qui sera faite des fonds du Prêt mais elle ne sera pas tenue de vérifier leur emploi. Si l’institution vient à constater que les fonds ont finalement été utilisés à une fin non conforme à l’objet du Prêt, elle pourra si bon lui semble, mais sans Il n’y être aucunement tenue, mettre fin au Prêt et exiger le remboursement anticipé des sommes dues au titre du Prêt. </w:t>
      </w:r>
    </w:p>
    <w:p>
      <w:pPr>
        <w:shd w:val="clear"/>
        <w:spacing w:line="240" w:lineRule="auto"/>
        <w:jc w:val="both"/>
        <w:rPr>
          <w:rFonts w:hint="default" w:ascii="Times New Roman" w:hAnsi="Times New Roman" w:cs="Times New Roman"/>
          <w:b/>
          <w:bCs/>
          <w:sz w:val="24"/>
          <w:szCs w:val="24"/>
          <w:highlight w:val="none"/>
          <w:u w:val="single"/>
        </w:rPr>
      </w:pPr>
      <w:r>
        <w:rPr>
          <w:rFonts w:hint="default" w:ascii="Times New Roman" w:hAnsi="Times New Roman" w:cs="Times New Roman"/>
          <w:b/>
          <w:bCs/>
          <w:sz w:val="24"/>
          <w:szCs w:val="24"/>
          <w:highlight w:val="none"/>
        </w:rPr>
        <w:t xml:space="preserve">Article </w:t>
      </w:r>
      <w:r>
        <w:rPr>
          <w:rFonts w:hint="default" w:ascii="Times New Roman" w:hAnsi="Times New Roman" w:cs="Times New Roman"/>
          <w:b/>
          <w:bCs/>
          <w:sz w:val="24"/>
          <w:szCs w:val="24"/>
          <w:highlight w:val="none"/>
          <w:lang w:val="en-US"/>
        </w:rPr>
        <w:t>6</w:t>
      </w:r>
      <w:r>
        <w:rPr>
          <w:rFonts w:hint="default" w:ascii="Times New Roman" w:hAnsi="Times New Roman" w:cs="Times New Roman"/>
          <w:b/>
          <w:bCs/>
          <w:sz w:val="24"/>
          <w:szCs w:val="24"/>
          <w:highlight w:val="none"/>
        </w:rPr>
        <w:t xml:space="preserve"> : </w:t>
      </w:r>
      <w:r>
        <w:rPr>
          <w:rFonts w:hint="default" w:ascii="Times New Roman" w:hAnsi="Times New Roman" w:cs="Times New Roman"/>
          <w:b/>
          <w:bCs/>
          <w:sz w:val="24"/>
          <w:szCs w:val="24"/>
          <w:highlight w:val="none"/>
          <w:u w:val="single"/>
        </w:rPr>
        <w:t xml:space="preserve">Intérêts et mode de remboursement </w:t>
      </w:r>
    </w:p>
    <w:p>
      <w:pPr>
        <w:shd w:val="clear"/>
        <w:spacing w:line="240" w:lineRule="auto"/>
        <w:jc w:val="both"/>
        <w:rPr>
          <w:rFonts w:hint="default" w:ascii="Times New Roman" w:hAnsi="Times New Roman" w:cs="Times New Roman"/>
          <w:b/>
          <w:sz w:val="24"/>
          <w:szCs w:val="24"/>
          <w:highlight w:val="none"/>
          <w:u w:val="single"/>
        </w:rPr>
      </w:pPr>
      <w:r>
        <w:rPr>
          <w:rFonts w:hint="default" w:ascii="Times New Roman" w:hAnsi="Times New Roman" w:cs="Times New Roman"/>
          <w:b/>
          <w:sz w:val="24"/>
          <w:szCs w:val="24"/>
          <w:highlight w:val="none"/>
          <w:u w:val="single"/>
          <w:lang w:val="en-US"/>
        </w:rPr>
        <w:t>6</w:t>
      </w:r>
      <w:r>
        <w:rPr>
          <w:rFonts w:hint="default" w:ascii="Times New Roman" w:hAnsi="Times New Roman" w:cs="Times New Roman"/>
          <w:b/>
          <w:sz w:val="24"/>
          <w:szCs w:val="24"/>
          <w:highlight w:val="none"/>
          <w:u w:val="single"/>
        </w:rPr>
        <w:t xml:space="preserve">.1 </w:t>
      </w:r>
      <w:r>
        <w:rPr>
          <w:rFonts w:hint="default" w:ascii="Times New Roman" w:hAnsi="Times New Roman" w:cs="Times New Roman"/>
          <w:b/>
          <w:bCs/>
          <w:sz w:val="24"/>
          <w:szCs w:val="24"/>
          <w:highlight w:val="none"/>
          <w:u w:val="single"/>
        </w:rPr>
        <w:t xml:space="preserve">Intérêts </w:t>
      </w:r>
    </w:p>
    <w:p>
      <w:pPr>
        <w:shd w:val="clea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L'Emprunteur s'oblige à payer, sur le montant en principal du Prêt non échu,</w:t>
      </w:r>
      <w:r>
        <w:rPr>
          <w:rFonts w:hint="default" w:ascii="Times New Roman" w:hAnsi="Times New Roman" w:cs="Times New Roman"/>
          <w:b/>
          <w:sz w:val="24"/>
          <w:szCs w:val="24"/>
          <w:highlight w:val="none"/>
          <w:shd w:val="clear" w:fill="auto"/>
        </w:rPr>
        <w:t xml:space="preserve"> ${total_amount_of_interest}</w:t>
      </w:r>
      <w:r>
        <w:rPr>
          <w:rFonts w:hint="default" w:ascii="Times New Roman" w:hAnsi="Times New Roman" w:cs="Times New Roman"/>
          <w:b/>
          <w:sz w:val="24"/>
          <w:szCs w:val="24"/>
          <w:highlight w:val="none"/>
          <w:shd w:val="clear" w:fill="auto"/>
          <w:lang w:val="en-US"/>
        </w:rPr>
        <w:t xml:space="preserve"> </w:t>
      </w:r>
      <w:r>
        <w:rPr>
          <w:rFonts w:hint="default" w:ascii="Times New Roman" w:hAnsi="Times New Roman" w:cs="Times New Roman"/>
          <w:b/>
          <w:sz w:val="24"/>
          <w:szCs w:val="24"/>
          <w:highlight w:val="none"/>
          <w:shd w:val="clear" w:fill="auto"/>
        </w:rPr>
        <w:t>F CFA (${total_amount_of_interest.fr} F CFA),</w:t>
      </w:r>
      <w:r>
        <w:rPr>
          <w:rFonts w:hint="default" w:ascii="Times New Roman" w:hAnsi="Times New Roman" w:cs="Times New Roman"/>
          <w:sz w:val="24"/>
          <w:szCs w:val="24"/>
          <w:highlight w:val="none"/>
        </w:rPr>
        <w:t xml:space="preserve"> déterminés sur la base d'un taux fixé à ${ht_rate} % hors taxes. </w:t>
      </w:r>
    </w:p>
    <w:p>
      <w:pPr>
        <w:shd w:val="clea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 xml:space="preserve">Les intérêts seront payables par l'Emprunteur mensuellement sur le capital échu et seront compris dans les remboursements périodiques mentionnés à l'article </w:t>
      </w:r>
      <w:r>
        <w:rPr>
          <w:rFonts w:hint="default" w:ascii="Times New Roman" w:hAnsi="Times New Roman" w:cs="Times New Roman"/>
          <w:sz w:val="24"/>
          <w:szCs w:val="24"/>
          <w:highlight w:val="none"/>
          <w:lang w:val="en-US"/>
        </w:rPr>
        <w:t>7</w:t>
      </w:r>
      <w:r>
        <w:rPr>
          <w:rFonts w:hint="default" w:ascii="Times New Roman" w:hAnsi="Times New Roman" w:cs="Times New Roman"/>
          <w:sz w:val="24"/>
          <w:szCs w:val="24"/>
          <w:highlight w:val="none"/>
        </w:rPr>
        <w:t xml:space="preserve"> ci-dessous.</w:t>
      </w:r>
    </w:p>
    <w:p>
      <w:pPr>
        <w:shd w:val="clear"/>
        <w:spacing w:line="240" w:lineRule="auto"/>
        <w:jc w:val="both"/>
        <w:rPr>
          <w:rFonts w:hint="default" w:ascii="Times New Roman" w:hAnsi="Times New Roman" w:cs="Times New Roman"/>
          <w:b/>
          <w:sz w:val="24"/>
          <w:szCs w:val="24"/>
          <w:highlight w:val="none"/>
          <w:u w:val="single"/>
        </w:rPr>
      </w:pPr>
    </w:p>
    <w:p>
      <w:pPr>
        <w:shd w:val="clear"/>
        <w:spacing w:line="240" w:lineRule="auto"/>
        <w:jc w:val="both"/>
        <w:rPr>
          <w:rFonts w:hint="default" w:ascii="Times New Roman" w:hAnsi="Times New Roman" w:cs="Times New Roman"/>
          <w:b/>
          <w:sz w:val="24"/>
          <w:szCs w:val="24"/>
          <w:highlight w:val="none"/>
          <w:u w:val="single"/>
        </w:rPr>
      </w:pPr>
      <w:r>
        <w:rPr>
          <w:rFonts w:hint="default" w:ascii="Times New Roman" w:hAnsi="Times New Roman" w:cs="Times New Roman"/>
          <w:b/>
          <w:sz w:val="24"/>
          <w:szCs w:val="24"/>
          <w:highlight w:val="none"/>
          <w:u w:val="single"/>
          <w:lang w:val="en-US"/>
        </w:rPr>
        <w:t>6</w:t>
      </w:r>
      <w:r>
        <w:rPr>
          <w:rFonts w:hint="default" w:ascii="Times New Roman" w:hAnsi="Times New Roman" w:cs="Times New Roman"/>
          <w:b/>
          <w:sz w:val="24"/>
          <w:szCs w:val="24"/>
          <w:highlight w:val="none"/>
          <w:u w:val="single"/>
        </w:rPr>
        <w:t xml:space="preserve">.2 Mode de remboursement </w:t>
      </w:r>
    </w:p>
    <w:p>
      <w:pPr>
        <w:shd w:val="clea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 xml:space="preserve">Les parties conviennent que le montant des mensualités peut être morcelé en paiement quotidien. Ces paiements deviennent obligatoires dès lors que survient pour l’Emprunteur des difficultés à s’acquitter régulièrement de ses mensualités. </w:t>
      </w:r>
    </w:p>
    <w:p>
      <w:pPr>
        <w:shd w:val="clea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Ainsi le montant de l’échéance mensuelle est morcelé en paiement quotidien soit ${day_due_amount.fr}(${day_due_amount}</w:t>
      </w:r>
      <w:r>
        <w:rPr>
          <w:rFonts w:hint="default" w:ascii="Times New Roman" w:hAnsi="Times New Roman" w:cs="Times New Roman"/>
          <w:sz w:val="24"/>
          <w:szCs w:val="24"/>
          <w:highlight w:val="none"/>
          <w:lang w:val="en-US"/>
        </w:rPr>
        <w:t xml:space="preserve"> F CFA</w:t>
      </w:r>
      <w:r>
        <w:rPr>
          <w:rFonts w:hint="default" w:ascii="Times New Roman" w:hAnsi="Times New Roman" w:cs="Times New Roman"/>
          <w:sz w:val="24"/>
          <w:szCs w:val="24"/>
          <w:highlight w:val="none"/>
        </w:rPr>
        <w:t xml:space="preserve">), collecté par les agents accrédités de COFINA TOGO SA à cet effet, contre signature du carnet de collecte ou délivrance d’un reçu dument signé par l’agent.  </w:t>
      </w:r>
    </w:p>
    <w:p>
      <w:pPr>
        <w:shd w:val="clear"/>
        <w:tabs>
          <w:tab w:val="left" w:pos="3564"/>
        </w:tabs>
        <w:spacing w:line="240" w:lineRule="auto"/>
        <w:jc w:val="both"/>
        <w:rPr>
          <w:rFonts w:hint="default" w:ascii="Times New Roman" w:hAnsi="Times New Roman" w:cs="Times New Roman"/>
          <w:b/>
          <w:sz w:val="24"/>
          <w:szCs w:val="24"/>
          <w:highlight w:val="none"/>
          <w:u w:val="single"/>
        </w:rPr>
      </w:pPr>
      <w:r>
        <w:rPr>
          <w:rFonts w:hint="default" w:ascii="Times New Roman" w:hAnsi="Times New Roman" w:cs="Times New Roman"/>
          <w:b/>
          <w:sz w:val="24"/>
          <w:szCs w:val="24"/>
          <w:highlight w:val="none"/>
        </w:rPr>
        <w:t>Article </w:t>
      </w:r>
      <w:r>
        <w:rPr>
          <w:rFonts w:hint="default" w:ascii="Times New Roman" w:hAnsi="Times New Roman" w:cs="Times New Roman"/>
          <w:b/>
          <w:sz w:val="24"/>
          <w:szCs w:val="24"/>
          <w:highlight w:val="none"/>
          <w:lang w:val="en-US"/>
        </w:rPr>
        <w:t>7</w:t>
      </w:r>
      <w:r>
        <w:rPr>
          <w:rFonts w:hint="default" w:ascii="Times New Roman" w:hAnsi="Times New Roman" w:cs="Times New Roman"/>
          <w:b/>
          <w:sz w:val="24"/>
          <w:szCs w:val="24"/>
          <w:highlight w:val="none"/>
        </w:rPr>
        <w:t xml:space="preserve"> : </w:t>
      </w:r>
      <w:r>
        <w:rPr>
          <w:rFonts w:hint="default" w:ascii="Times New Roman" w:hAnsi="Times New Roman" w:cs="Times New Roman"/>
          <w:b/>
          <w:sz w:val="24"/>
          <w:szCs w:val="24"/>
          <w:highlight w:val="none"/>
          <w:u w:val="single"/>
        </w:rPr>
        <w:t>Principal</w:t>
      </w:r>
    </w:p>
    <w:p>
      <w:pPr>
        <w:shd w:val="clea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lang w:val="en-US"/>
        </w:rPr>
        <w:t>7</w:t>
      </w:r>
      <w:r>
        <w:rPr>
          <w:rFonts w:hint="default" w:ascii="Times New Roman" w:hAnsi="Times New Roman" w:cs="Times New Roman"/>
          <w:sz w:val="24"/>
          <w:szCs w:val="24"/>
          <w:highlight w:val="none"/>
        </w:rPr>
        <w:t xml:space="preserve">.1 L'Emprunteur s'oblige à rembourser le montant en principal du prêt soit </w:t>
      </w:r>
      <w:bookmarkStart w:id="8" w:name="_Hlk72913289"/>
      <w:r>
        <w:rPr>
          <w:rFonts w:hint="default" w:ascii="Times New Roman" w:hAnsi="Times New Roman" w:cs="Times New Roman"/>
          <w:sz w:val="24"/>
          <w:szCs w:val="24"/>
          <w:highlight w:val="none"/>
        </w:rPr>
        <w:t xml:space="preserve">de </w:t>
      </w:r>
      <w:bookmarkEnd w:id="8"/>
      <w:r>
        <w:rPr>
          <w:rFonts w:hint="default" w:ascii="Times New Roman" w:hAnsi="Times New Roman" w:cs="Times New Roman"/>
          <w:sz w:val="24"/>
          <w:szCs w:val="24"/>
          <w:highlight w:val="none"/>
        </w:rPr>
        <w:t xml:space="preserve"> ${total_to_pay}</w:t>
      </w:r>
      <w:r>
        <w:rPr>
          <w:rFonts w:hint="default" w:ascii="Times New Roman" w:hAnsi="Times New Roman" w:cs="Times New Roman"/>
          <w:sz w:val="24"/>
          <w:szCs w:val="24"/>
          <w:highlight w:val="none"/>
          <w:lang w:val="en-US"/>
        </w:rPr>
        <w:t xml:space="preserve"> </w:t>
      </w:r>
      <w:r>
        <w:rPr>
          <w:rFonts w:hint="default" w:ascii="Times New Roman" w:hAnsi="Times New Roman" w:cs="Times New Roman"/>
          <w:b/>
          <w:sz w:val="24"/>
          <w:szCs w:val="24"/>
          <w:highlight w:val="none"/>
          <w:shd w:val="clear" w:fill="auto"/>
        </w:rPr>
        <w:t xml:space="preserve">F CFA, Soit ${total_to_pay.fr} F CFA </w:t>
      </w:r>
      <w:r>
        <w:rPr>
          <w:rFonts w:hint="default" w:ascii="Times New Roman" w:hAnsi="Times New Roman" w:cs="Times New Roman"/>
          <w:b/>
          <w:sz w:val="24"/>
          <w:szCs w:val="24"/>
          <w:highlight w:val="none"/>
        </w:rPr>
        <w:t xml:space="preserve">, </w:t>
      </w:r>
      <w:r>
        <w:rPr>
          <w:rFonts w:hint="default" w:ascii="Times New Roman" w:hAnsi="Times New Roman" w:cs="Times New Roman"/>
          <w:sz w:val="24"/>
          <w:szCs w:val="24"/>
          <w:highlight w:val="none"/>
        </w:rPr>
        <w:t xml:space="preserve">comprenant la somme nécessaire à l’amortissement du capital et les intérêts au taux stipulé à l’article </w:t>
      </w:r>
      <w:r>
        <w:rPr>
          <w:rFonts w:hint="default" w:ascii="Times New Roman" w:hAnsi="Times New Roman" w:cs="Times New Roman"/>
          <w:sz w:val="24"/>
          <w:szCs w:val="24"/>
          <w:highlight w:val="none"/>
          <w:lang w:val="en-US"/>
        </w:rPr>
        <w:t>6</w:t>
      </w:r>
      <w:r>
        <w:rPr>
          <w:rFonts w:hint="default" w:ascii="Times New Roman" w:hAnsi="Times New Roman" w:cs="Times New Roman"/>
          <w:sz w:val="24"/>
          <w:szCs w:val="24"/>
          <w:highlight w:val="none"/>
        </w:rPr>
        <w:t xml:space="preserve"> ci-dessus. </w:t>
      </w:r>
    </w:p>
    <w:p>
      <w:pPr>
        <w:rPr>
          <w:rFonts w:hint="default" w:ascii="Times New Roman" w:hAnsi="Times New Roman" w:cs="Times New Roman"/>
          <w:b/>
          <w:sz w:val="24"/>
          <w:szCs w:val="24"/>
          <w:highlight w:val="none"/>
        </w:rPr>
      </w:pPr>
      <w:r>
        <w:rPr>
          <w:rFonts w:hint="default" w:ascii="Times New Roman" w:hAnsi="Times New Roman" w:cs="Times New Roman"/>
          <w:b/>
          <w:sz w:val="24"/>
          <w:szCs w:val="24"/>
          <w:highlight w:val="none"/>
        </w:rPr>
        <w:br w:type="page"/>
      </w:r>
    </w:p>
    <w:p>
      <w:pPr>
        <w:shd w:val="clear"/>
        <w:spacing w:line="240" w:lineRule="auto"/>
        <w:jc w:val="both"/>
        <w:rPr>
          <w:rFonts w:hint="default" w:ascii="Times New Roman" w:hAnsi="Times New Roman" w:cs="Times New Roman"/>
          <w:b/>
          <w:bCs/>
          <w:sz w:val="24"/>
          <w:szCs w:val="24"/>
          <w:highlight w:val="none"/>
          <w:u w:val="single"/>
        </w:rPr>
      </w:pPr>
      <w:r>
        <w:rPr>
          <w:rFonts w:hint="default" w:ascii="Times New Roman" w:hAnsi="Times New Roman" w:cs="Times New Roman"/>
          <w:b/>
          <w:sz w:val="24"/>
          <w:szCs w:val="24"/>
          <w:highlight w:val="none"/>
        </w:rPr>
        <w:t xml:space="preserve">Article </w:t>
      </w:r>
      <w:r>
        <w:rPr>
          <w:rFonts w:hint="default" w:ascii="Times New Roman" w:hAnsi="Times New Roman" w:cs="Times New Roman"/>
          <w:b/>
          <w:sz w:val="24"/>
          <w:szCs w:val="24"/>
          <w:highlight w:val="none"/>
          <w:lang w:val="en-US"/>
        </w:rPr>
        <w:t>8</w:t>
      </w:r>
      <w:r>
        <w:rPr>
          <w:rFonts w:hint="default" w:ascii="Times New Roman" w:hAnsi="Times New Roman" w:cs="Times New Roman"/>
          <w:sz w:val="24"/>
          <w:szCs w:val="24"/>
          <w:highlight w:val="none"/>
        </w:rPr>
        <w:t xml:space="preserve"> : </w:t>
      </w:r>
      <w:r>
        <w:rPr>
          <w:rFonts w:hint="default" w:ascii="Times New Roman" w:hAnsi="Times New Roman" w:cs="Times New Roman"/>
          <w:b/>
          <w:bCs/>
          <w:sz w:val="24"/>
          <w:szCs w:val="24"/>
          <w:highlight w:val="none"/>
          <w:u w:val="single"/>
        </w:rPr>
        <w:t>Intérêts de retard</w:t>
      </w:r>
    </w:p>
    <w:p>
      <w:pPr>
        <w:shd w:val="clea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lang w:val="en-US"/>
        </w:rPr>
        <w:t>8</w:t>
      </w:r>
      <w:r>
        <w:rPr>
          <w:rFonts w:hint="default" w:ascii="Times New Roman" w:hAnsi="Times New Roman" w:cs="Times New Roman"/>
          <w:sz w:val="24"/>
          <w:szCs w:val="24"/>
          <w:highlight w:val="none"/>
        </w:rPr>
        <w:t xml:space="preserve">.1 Toute somme exigible en principal, frais ou accessoires, non payée ou non remboursée par l'Emprunteur au titre de la Convention portera intérêt de plein droit et sans mise en demeure, à compter de sa date d'exigibilité, et jusqu’au jour du paiement ou remboursement effectif. </w:t>
      </w:r>
    </w:p>
    <w:p>
      <w:pPr>
        <w:shd w:val="clea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lang w:val="en-US"/>
        </w:rPr>
        <w:t>8</w:t>
      </w:r>
      <w:r>
        <w:rPr>
          <w:rFonts w:hint="default" w:ascii="Times New Roman" w:hAnsi="Times New Roman" w:cs="Times New Roman"/>
          <w:sz w:val="24"/>
          <w:szCs w:val="24"/>
          <w:highlight w:val="none"/>
        </w:rPr>
        <w:t>.2 Le taux d'intérêt appliqué sera majoré de 0,3% de l'échéance due plus un montant de 1000F forfaitaire. Il sera appliqué dès le 1er jour de retard, étant considéré que dès le 1er jour, le mois entier sera dû</w:t>
      </w:r>
    </w:p>
    <w:p>
      <w:pPr>
        <w:shd w:val="clea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lang w:val="en-US"/>
        </w:rPr>
        <w:t>8</w:t>
      </w:r>
      <w:r>
        <w:rPr>
          <w:rFonts w:hint="default" w:ascii="Times New Roman" w:hAnsi="Times New Roman" w:cs="Times New Roman"/>
          <w:sz w:val="24"/>
          <w:szCs w:val="24"/>
          <w:highlight w:val="none"/>
        </w:rPr>
        <w:t>.3 Les intérêts, et ce compris les intérêts de retard, porteront eux-mêmes intérêt au taux défini au présent article s'ils sont dus pour une année entière.</w:t>
      </w:r>
    </w:p>
    <w:p>
      <w:pPr>
        <w:shd w:val="clea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b/>
          <w:sz w:val="24"/>
          <w:szCs w:val="24"/>
          <w:highlight w:val="none"/>
        </w:rPr>
        <w:t xml:space="preserve">Article </w:t>
      </w:r>
      <w:r>
        <w:rPr>
          <w:rFonts w:hint="default" w:ascii="Times New Roman" w:hAnsi="Times New Roman" w:cs="Times New Roman"/>
          <w:b/>
          <w:sz w:val="24"/>
          <w:szCs w:val="24"/>
          <w:highlight w:val="none"/>
          <w:lang w:val="en-US"/>
        </w:rPr>
        <w:t>9</w:t>
      </w:r>
      <w:r>
        <w:rPr>
          <w:rFonts w:hint="default" w:ascii="Times New Roman" w:hAnsi="Times New Roman" w:cs="Times New Roman"/>
          <w:sz w:val="24"/>
          <w:szCs w:val="24"/>
          <w:highlight w:val="none"/>
        </w:rPr>
        <w:t xml:space="preserve"> : </w:t>
      </w:r>
      <w:r>
        <w:rPr>
          <w:rFonts w:hint="default" w:ascii="Times New Roman" w:hAnsi="Times New Roman" w:cs="Times New Roman"/>
          <w:b/>
          <w:bCs/>
          <w:sz w:val="24"/>
          <w:szCs w:val="24"/>
          <w:highlight w:val="none"/>
          <w:u w:val="single"/>
        </w:rPr>
        <w:t>Garanties et conforts</w:t>
      </w:r>
      <w:r>
        <w:rPr>
          <w:rFonts w:hint="default" w:ascii="Times New Roman" w:hAnsi="Times New Roman" w:cs="Times New Roman"/>
          <w:sz w:val="24"/>
          <w:szCs w:val="24"/>
          <w:highlight w:val="none"/>
        </w:rPr>
        <w:t xml:space="preserve">  </w:t>
      </w:r>
    </w:p>
    <w:p>
      <w:pPr>
        <w:shd w:val="clea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A la sûreté et garantie du remboursement du présent prêt, soit la somme</w:t>
      </w:r>
      <w:r>
        <w:rPr>
          <w:rFonts w:hint="default" w:ascii="Times New Roman" w:hAnsi="Times New Roman" w:cs="Times New Roman"/>
          <w:b/>
          <w:sz w:val="24"/>
          <w:szCs w:val="24"/>
          <w:highlight w:val="none"/>
          <w:shd w:val="clear" w:fill="auto"/>
        </w:rPr>
        <w:t xml:space="preserve"> Soit ${total_to_pay.fr} F CFA </w:t>
      </w:r>
      <w:r>
        <w:rPr>
          <w:rFonts w:hint="default" w:ascii="Times New Roman" w:hAnsi="Times New Roman" w:cs="Times New Roman"/>
          <w:b/>
          <w:sz w:val="24"/>
          <w:szCs w:val="24"/>
          <w:highlight w:val="none"/>
          <w:shd w:val="clear" w:fill="auto"/>
          <w:lang w:val="en-US"/>
        </w:rPr>
        <w:t>(</w:t>
      </w:r>
      <w:r>
        <w:rPr>
          <w:rFonts w:hint="default" w:ascii="Times New Roman" w:hAnsi="Times New Roman" w:cs="Times New Roman"/>
          <w:b/>
          <w:sz w:val="24"/>
          <w:szCs w:val="24"/>
          <w:highlight w:val="none"/>
          <w:shd w:val="clear" w:fill="auto"/>
        </w:rPr>
        <w:t>${total_to_pay}</w:t>
      </w:r>
      <w:r>
        <w:rPr>
          <w:rFonts w:hint="default" w:ascii="Times New Roman" w:hAnsi="Times New Roman" w:cs="Times New Roman"/>
          <w:b/>
          <w:sz w:val="24"/>
          <w:szCs w:val="24"/>
          <w:highlight w:val="none"/>
          <w:shd w:val="clear" w:fill="auto"/>
          <w:lang w:val="en-US"/>
        </w:rPr>
        <w:t xml:space="preserve"> </w:t>
      </w:r>
      <w:r>
        <w:rPr>
          <w:rFonts w:hint="default" w:ascii="Times New Roman" w:hAnsi="Times New Roman" w:cs="Times New Roman"/>
          <w:b/>
          <w:sz w:val="24"/>
          <w:szCs w:val="24"/>
          <w:highlight w:val="none"/>
          <w:shd w:val="clear" w:fill="auto"/>
        </w:rPr>
        <w:t>F CFA</w:t>
      </w:r>
      <w:r>
        <w:rPr>
          <w:rFonts w:hint="default" w:ascii="Times New Roman" w:hAnsi="Times New Roman" w:cs="Times New Roman"/>
          <w:b/>
          <w:sz w:val="24"/>
          <w:szCs w:val="24"/>
          <w:highlight w:val="none"/>
          <w:shd w:val="clear" w:fill="auto"/>
          <w:lang w:val="en-US"/>
        </w:rPr>
        <w:t xml:space="preserve">) </w:t>
      </w:r>
      <w:r>
        <w:rPr>
          <w:rFonts w:hint="default" w:ascii="Times New Roman" w:hAnsi="Times New Roman" w:cs="Times New Roman"/>
          <w:sz w:val="24"/>
          <w:szCs w:val="24"/>
          <w:highlight w:val="none"/>
          <w:shd w:val="clear" w:fill="auto"/>
        </w:rPr>
        <w:t xml:space="preserve">soit le montant du crédit + </w:t>
      </w:r>
      <w:r>
        <w:rPr>
          <w:rFonts w:hint="default" w:ascii="Times New Roman" w:hAnsi="Times New Roman" w:cs="Times New Roman"/>
          <w:b/>
          <w:sz w:val="24"/>
          <w:szCs w:val="24"/>
          <w:highlight w:val="none"/>
          <w:shd w:val="clear" w:fill="auto"/>
        </w:rPr>
        <w:t>${total_amount_of_interest} (${total_amount_of_interest.fr}),</w:t>
      </w:r>
      <w:r>
        <w:rPr>
          <w:rFonts w:hint="default" w:ascii="Times New Roman" w:hAnsi="Times New Roman" w:cs="Times New Roman"/>
          <w:b/>
          <w:sz w:val="24"/>
          <w:szCs w:val="24"/>
          <w:highlight w:val="none"/>
        </w:rPr>
        <w:t xml:space="preserve"> </w:t>
      </w:r>
      <w:r>
        <w:rPr>
          <w:rFonts w:hint="default" w:ascii="Times New Roman" w:hAnsi="Times New Roman" w:cs="Times New Roman"/>
          <w:sz w:val="24"/>
          <w:szCs w:val="24"/>
          <w:highlight w:val="none"/>
        </w:rPr>
        <w:t>à la garantie de tous intérêts, frais et accessoires, et, d’une manière générale, à la garantie de l’exécution de toutes les obligations du Client résultant du présent acte, le Client confère à l’institution, qui accepte, les garanties ci-après désignées :</w:t>
      </w:r>
    </w:p>
    <w:p>
      <w:pPr>
        <w:shd w:val="clea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${guaranteeList}</w:t>
      </w:r>
    </w:p>
    <w:p>
      <w:pPr>
        <w:numPr>
          <w:ilvl w:val="0"/>
          <w:numId w:val="2"/>
        </w:numPr>
        <w:shd w:val="clea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${type_of_guarantee.name}</w:t>
      </w:r>
      <w:r>
        <w:rPr>
          <w:rFonts w:hint="default" w:ascii="Times New Roman" w:hAnsi="Times New Roman" w:cs="Times New Roman"/>
          <w:sz w:val="24"/>
          <w:szCs w:val="24"/>
          <w:highlight w:val="none"/>
          <w:lang w:val="en-US"/>
        </w:rPr>
        <w:t xml:space="preserve">: </w:t>
      </w:r>
      <w:r>
        <w:rPr>
          <w:rFonts w:hint="default" w:ascii="Times New Roman" w:hAnsi="Times New Roman" w:cs="Times New Roman"/>
          <w:sz w:val="24"/>
          <w:szCs w:val="24"/>
          <w:highlight w:val="none"/>
        </w:rPr>
        <w:t> ${comment}</w:t>
      </w:r>
    </w:p>
    <w:p>
      <w:pPr>
        <w:shd w:val="clea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${/guaranteeList}</w:t>
      </w:r>
    </w:p>
    <w:p>
      <w:pPr>
        <w:shd w:val="clear"/>
        <w:spacing w:line="240" w:lineRule="auto"/>
        <w:jc w:val="both"/>
        <w:rPr>
          <w:rFonts w:hint="default" w:ascii="Times New Roman" w:hAnsi="Times New Roman" w:cs="Times New Roman"/>
          <w:sz w:val="24"/>
          <w:szCs w:val="24"/>
          <w:highlight w:val="none"/>
        </w:rPr>
      </w:pPr>
    </w:p>
    <w:p>
      <w:pPr>
        <w:shd w:val="clear"/>
        <w:spacing w:line="240" w:lineRule="auto"/>
        <w:jc w:val="both"/>
        <w:rPr>
          <w:rFonts w:hint="default" w:ascii="Times New Roman" w:hAnsi="Times New Roman" w:cs="Times New Roman"/>
          <w:sz w:val="24"/>
          <w:szCs w:val="24"/>
          <w:highlight w:val="none"/>
        </w:rPr>
      </w:pPr>
    </w:p>
    <w:p>
      <w:pPr>
        <w:shd w:val="clea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En cas de disparition totale ou partielle de la garantie ou de l'une quelconque des garanties prises au profit de l’institution, pour quelque cause que ce soit, l’institution pourra demander l'exigibilité anticipée de toute somme due par le Client au titre des présentes, si le Client ne fournit pas une nouvelle garantie équivalente dans le mois suivant la date de survenance de l'événement entraînant ou susceptible d'entraîner la disparition de ladite garantie.</w:t>
      </w:r>
    </w:p>
    <w:p>
      <w:pPr>
        <w:shd w:val="clea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Les garanties qui précèdent s’ajoutent ou s’ajouteront à toutes garanties réelles ou personnelles qui ont pu ou pourront être fournies au profit de l’institution par le Client.</w:t>
      </w:r>
    </w:p>
    <w:p>
      <w:pPr>
        <w:shd w:val="clea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Les garanties qui précèdent s’ajoutent ou s’ajouteront à toutes garanties réelles ou personnelles qui ont pu ou pourront être fournies au profit de l’institution par le Client ou par tous tiers.</w:t>
      </w:r>
    </w:p>
    <w:p>
      <w:pPr>
        <w:rPr>
          <w:rFonts w:hint="default" w:ascii="Times New Roman" w:hAnsi="Times New Roman" w:cs="Times New Roman"/>
          <w:b/>
          <w:sz w:val="24"/>
          <w:szCs w:val="24"/>
          <w:highlight w:val="none"/>
        </w:rPr>
      </w:pPr>
      <w:r>
        <w:rPr>
          <w:rFonts w:hint="default" w:ascii="Times New Roman" w:hAnsi="Times New Roman" w:cs="Times New Roman"/>
          <w:b/>
          <w:sz w:val="24"/>
          <w:szCs w:val="24"/>
          <w:highlight w:val="none"/>
        </w:rPr>
        <w:br w:type="page"/>
      </w:r>
    </w:p>
    <w:p>
      <w:pPr>
        <w:spacing w:line="240" w:lineRule="auto"/>
        <w:jc w:val="both"/>
        <w:rPr>
          <w:rFonts w:hint="default" w:ascii="Times New Roman" w:hAnsi="Times New Roman" w:cs="Times New Roman"/>
          <w:b/>
          <w:bCs/>
          <w:sz w:val="24"/>
          <w:szCs w:val="24"/>
        </w:rPr>
      </w:pPr>
      <w:r>
        <w:rPr>
          <w:rFonts w:hint="default" w:ascii="Times New Roman" w:hAnsi="Times New Roman" w:cs="Times New Roman"/>
          <w:b/>
          <w:bCs/>
          <w:sz w:val="24"/>
          <w:szCs w:val="24"/>
        </w:rPr>
        <w:t xml:space="preserve">Article 10 : </w:t>
      </w:r>
      <w:r>
        <w:rPr>
          <w:rFonts w:hint="default" w:ascii="Times New Roman" w:hAnsi="Times New Roman" w:cs="Times New Roman"/>
          <w:b/>
          <w:bCs/>
          <w:sz w:val="24"/>
          <w:szCs w:val="24"/>
          <w:u w:val="single"/>
        </w:rPr>
        <w:t>Externalisation du recouvrement</w:t>
      </w:r>
    </w:p>
    <w:p>
      <w:pPr>
        <w:spacing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 xml:space="preserve">En cas de difficulté de recouvrement du montant dû par l'emprunteur, l’Institution se réserve le droit de confier, en tout ou en partie, la gestion du dossier à un prestataire spécialisé dans le recouvrement de créances. Cette sous-traitance pourra intervenir sans préjudice des droits de l'emprunteur et sera effectuée conformément à la législation en vigueur. </w:t>
      </w:r>
    </w:p>
    <w:p>
      <w:pPr>
        <w:spacing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L'emprunteur autorise L’institution à communiquer à ce prestataire toutes les informations nécessaires à la gestion du recouvrement, y compris ses coordonnées et les détails du crédit, conformément aux règles de confidentialité et protection des données personnelles.</w:t>
      </w:r>
    </w:p>
    <w:p>
      <w:pPr>
        <w:widowControl/>
        <w:numPr>
          <w:ilvl w:val="0"/>
          <w:numId w:val="0"/>
        </w:numPr>
        <w:shd w:val="clear"/>
        <w:tabs>
          <w:tab w:val="left" w:pos="720"/>
        </w:tabs>
        <w:suppressAutoHyphens/>
        <w:bidi w:val="0"/>
        <w:spacing w:before="0" w:after="0" w:line="240" w:lineRule="auto"/>
        <w:jc w:val="both"/>
        <w:rPr>
          <w:rFonts w:hint="default" w:ascii="Times New Roman" w:hAnsi="Times New Roman" w:cs="Times New Roman"/>
          <w:sz w:val="24"/>
          <w:szCs w:val="24"/>
          <w:highlight w:val="none"/>
        </w:rPr>
      </w:pPr>
    </w:p>
    <w:p>
      <w:pPr>
        <w:tabs>
          <w:tab w:val="left" w:pos="3660"/>
        </w:tabs>
        <w:spacing w:line="240" w:lineRule="auto"/>
        <w:jc w:val="both"/>
        <w:rPr>
          <w:rFonts w:hint="default" w:ascii="Times New Roman" w:hAnsi="Times New Roman" w:cs="Times New Roman"/>
          <w:sz w:val="24"/>
          <w:szCs w:val="24"/>
        </w:rPr>
      </w:pPr>
      <w:r>
        <w:rPr>
          <w:rFonts w:hint="default" w:ascii="Times New Roman" w:hAnsi="Times New Roman" w:cs="Times New Roman"/>
          <w:b/>
          <w:sz w:val="24"/>
          <w:szCs w:val="24"/>
        </w:rPr>
        <w:t>Article 11</w:t>
      </w:r>
      <w:r>
        <w:rPr>
          <w:rFonts w:hint="default" w:ascii="Times New Roman" w:hAnsi="Times New Roman" w:cs="Times New Roman"/>
          <w:sz w:val="24"/>
          <w:szCs w:val="24"/>
        </w:rPr>
        <w:t xml:space="preserve"> : </w:t>
      </w:r>
      <w:r>
        <w:rPr>
          <w:rFonts w:hint="default" w:ascii="Times New Roman" w:hAnsi="Times New Roman" w:cs="Times New Roman"/>
          <w:b/>
          <w:bCs/>
          <w:sz w:val="24"/>
          <w:szCs w:val="24"/>
          <w:u w:val="single"/>
        </w:rPr>
        <w:t>Exigibilité anticipée</w:t>
      </w:r>
    </w:p>
    <w:p>
      <w:pPr>
        <w:spacing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Toutes les sommes dues par le Client à l’institution au titre du présent contrat seront exigibles par anticipation, immédiatement et de plein droit en cas de :</w:t>
      </w:r>
    </w:p>
    <w:p>
      <w:pPr>
        <w:numPr>
          <w:ilvl w:val="0"/>
          <w:numId w:val="3"/>
        </w:numPr>
        <w:spacing w:after="0"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Situation du Client irrémédiablement compromise ou comportement gravement répréhensible, ainsi que tous les cas où la loi le permet.</w:t>
      </w:r>
    </w:p>
    <w:p>
      <w:pPr>
        <w:numPr>
          <w:ilvl w:val="0"/>
          <w:numId w:val="3"/>
        </w:numPr>
        <w:spacing w:after="0"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décès du Client,</w:t>
      </w:r>
    </w:p>
    <w:p>
      <w:pPr>
        <w:numPr>
          <w:ilvl w:val="0"/>
          <w:numId w:val="3"/>
        </w:numPr>
        <w:spacing w:after="0"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exclusion par l’institution Centrale de la signature du Client,</w:t>
      </w:r>
    </w:p>
    <w:p>
      <w:pPr>
        <w:numPr>
          <w:ilvl w:val="0"/>
          <w:numId w:val="3"/>
        </w:numPr>
        <w:spacing w:after="0"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affectation du prêt à un objet autre que celui visé à l'article 1 des présentes,</w:t>
      </w:r>
    </w:p>
    <w:p>
      <w:pPr>
        <w:numPr>
          <w:ilvl w:val="0"/>
          <w:numId w:val="3"/>
        </w:numPr>
        <w:spacing w:after="0"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si les garanties énumérées à l’article « Garanties », dont l’institution doit bénéficier pour sûreté du présent prêt n’étaient  pas constituées ou maintenues ou si les garanties ne venaient pas au rang convenu,</w:t>
      </w:r>
    </w:p>
    <w:p>
      <w:pPr>
        <w:spacing w:after="0" w:line="240" w:lineRule="auto"/>
        <w:ind w:left="720"/>
        <w:jc w:val="both"/>
        <w:rPr>
          <w:rFonts w:hint="default" w:ascii="Times New Roman" w:hAnsi="Times New Roman" w:cs="Times New Roman"/>
          <w:sz w:val="24"/>
          <w:szCs w:val="24"/>
        </w:rPr>
      </w:pPr>
    </w:p>
    <w:p>
      <w:pPr>
        <w:numPr>
          <w:ilvl w:val="0"/>
          <w:numId w:val="3"/>
        </w:numPr>
        <w:spacing w:after="0"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non réalisation à première demande de l’institution des promesses de garanties dont il est fait état à l’article « Garanties »,</w:t>
      </w:r>
    </w:p>
    <w:p>
      <w:pPr>
        <w:numPr>
          <w:ilvl w:val="0"/>
          <w:numId w:val="3"/>
        </w:numPr>
        <w:spacing w:after="0"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au cas où plus généralement le Client n'exécuterait pas l'une quelconque de ses obligations résultant du présent contrat et s’il n’y était pas remédié.</w:t>
      </w:r>
    </w:p>
    <w:p>
      <w:pPr>
        <w:shd w:val="clear"/>
        <w:spacing w:line="240" w:lineRule="auto"/>
        <w:jc w:val="both"/>
        <w:rPr>
          <w:rFonts w:hint="default" w:ascii="Times New Roman" w:hAnsi="Times New Roman" w:cs="Times New Roman"/>
          <w:b/>
          <w:sz w:val="24"/>
          <w:szCs w:val="24"/>
          <w:highlight w:val="none"/>
        </w:rPr>
      </w:pPr>
    </w:p>
    <w:p>
      <w:pPr>
        <w:shd w:val="clea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b/>
          <w:sz w:val="24"/>
          <w:szCs w:val="24"/>
          <w:highlight w:val="none"/>
        </w:rPr>
        <w:t>Article 1</w:t>
      </w:r>
      <w:r>
        <w:rPr>
          <w:rFonts w:hint="default" w:ascii="Times New Roman" w:hAnsi="Times New Roman" w:cs="Times New Roman"/>
          <w:b/>
          <w:sz w:val="24"/>
          <w:szCs w:val="24"/>
          <w:highlight w:val="none"/>
          <w:lang w:val="en-US"/>
        </w:rPr>
        <w:t>2</w:t>
      </w:r>
      <w:r>
        <w:rPr>
          <w:rFonts w:hint="default" w:ascii="Times New Roman" w:hAnsi="Times New Roman" w:cs="Times New Roman"/>
          <w:sz w:val="24"/>
          <w:szCs w:val="24"/>
          <w:highlight w:val="none"/>
        </w:rPr>
        <w:t xml:space="preserve"> : </w:t>
      </w:r>
      <w:r>
        <w:rPr>
          <w:rFonts w:hint="default" w:ascii="Times New Roman" w:hAnsi="Times New Roman" w:cs="Times New Roman"/>
          <w:b/>
          <w:bCs/>
          <w:sz w:val="24"/>
          <w:szCs w:val="24"/>
          <w:highlight w:val="none"/>
          <w:u w:val="single"/>
        </w:rPr>
        <w:t>Cession</w:t>
      </w:r>
      <w:r>
        <w:rPr>
          <w:rFonts w:hint="default" w:ascii="Times New Roman" w:hAnsi="Times New Roman" w:cs="Times New Roman"/>
          <w:b/>
          <w:bCs/>
          <w:sz w:val="24"/>
          <w:szCs w:val="24"/>
          <w:highlight w:val="none"/>
        </w:rPr>
        <w:t xml:space="preserve"> </w:t>
      </w:r>
    </w:p>
    <w:p>
      <w:pPr>
        <w:shd w:val="clea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 xml:space="preserve"> L’institution pourra céder ses droits et obligations en vertu du présent contrat de Prêt. </w:t>
      </w:r>
    </w:p>
    <w:p>
      <w:pPr>
        <w:shd w:val="clea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 xml:space="preserve">En cas de survenance d’une telle éventualité, l’institution s’engage à ce que la cession n’entraine aucun coût supplémentaire pour l’Emprunteur. </w:t>
      </w:r>
    </w:p>
    <w:p>
      <w:pPr>
        <w:shd w:val="clea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b/>
          <w:bCs/>
          <w:sz w:val="24"/>
          <w:szCs w:val="24"/>
          <w:highlight w:val="none"/>
        </w:rPr>
        <w:t>Article 1</w:t>
      </w:r>
      <w:r>
        <w:rPr>
          <w:rFonts w:hint="default" w:ascii="Times New Roman" w:hAnsi="Times New Roman" w:cs="Times New Roman"/>
          <w:b/>
          <w:bCs/>
          <w:sz w:val="24"/>
          <w:szCs w:val="24"/>
          <w:highlight w:val="none"/>
          <w:lang w:val="en-US"/>
        </w:rPr>
        <w:t>3</w:t>
      </w:r>
      <w:r>
        <w:rPr>
          <w:rFonts w:hint="default" w:ascii="Times New Roman" w:hAnsi="Times New Roman" w:cs="Times New Roman"/>
          <w:b/>
          <w:bCs/>
          <w:sz w:val="24"/>
          <w:szCs w:val="24"/>
          <w:highlight w:val="none"/>
        </w:rPr>
        <w:t xml:space="preserve"> : </w:t>
      </w:r>
      <w:r>
        <w:rPr>
          <w:rFonts w:hint="default" w:ascii="Times New Roman" w:hAnsi="Times New Roman" w:cs="Times New Roman"/>
          <w:b/>
          <w:bCs/>
          <w:sz w:val="24"/>
          <w:szCs w:val="24"/>
          <w:highlight w:val="none"/>
          <w:u w:val="single"/>
        </w:rPr>
        <w:t>Report d’échéance</w:t>
      </w:r>
      <w:r>
        <w:rPr>
          <w:rFonts w:hint="default" w:ascii="Times New Roman" w:hAnsi="Times New Roman" w:cs="Times New Roman"/>
          <w:b/>
          <w:bCs/>
          <w:sz w:val="24"/>
          <w:szCs w:val="24"/>
          <w:highlight w:val="none"/>
        </w:rPr>
        <w:t xml:space="preserve"> </w:t>
      </w:r>
    </w:p>
    <w:p>
      <w:pPr>
        <w:shd w:val="clea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A la demande de l’emprunteur et au regard de sa situation financière, l’institution peut consentir un report d’échéance sans que cela ne donne lieu à une modification ou un avenant au présent contrat.</w:t>
      </w:r>
    </w:p>
    <w:p>
      <w:pPr>
        <w:shd w:val="clear"/>
        <w:spacing w:line="240" w:lineRule="auto"/>
        <w:jc w:val="both"/>
        <w:rPr>
          <w:rFonts w:hint="default" w:ascii="Times New Roman" w:hAnsi="Times New Roman" w:cs="Times New Roman"/>
          <w:b/>
          <w:sz w:val="24"/>
          <w:szCs w:val="24"/>
          <w:highlight w:val="none"/>
        </w:rPr>
      </w:pPr>
    </w:p>
    <w:p>
      <w:pPr>
        <w:rPr>
          <w:rFonts w:hint="default" w:ascii="Times New Roman" w:hAnsi="Times New Roman" w:cs="Times New Roman"/>
          <w:b/>
          <w:sz w:val="24"/>
          <w:szCs w:val="24"/>
          <w:highlight w:val="none"/>
        </w:rPr>
      </w:pPr>
      <w:r>
        <w:rPr>
          <w:rFonts w:hint="default" w:ascii="Times New Roman" w:hAnsi="Times New Roman" w:cs="Times New Roman"/>
          <w:b/>
          <w:sz w:val="24"/>
          <w:szCs w:val="24"/>
          <w:highlight w:val="none"/>
        </w:rPr>
        <w:br w:type="page"/>
      </w:r>
    </w:p>
    <w:p>
      <w:pPr>
        <w:shd w:val="clea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b/>
          <w:sz w:val="24"/>
          <w:szCs w:val="24"/>
          <w:highlight w:val="none"/>
        </w:rPr>
        <w:t>Article 1</w:t>
      </w:r>
      <w:r>
        <w:rPr>
          <w:rFonts w:hint="default" w:ascii="Times New Roman" w:hAnsi="Times New Roman" w:cs="Times New Roman"/>
          <w:b/>
          <w:sz w:val="24"/>
          <w:szCs w:val="24"/>
          <w:highlight w:val="none"/>
          <w:lang w:val="en-US"/>
        </w:rPr>
        <w:t>4</w:t>
      </w:r>
      <w:r>
        <w:rPr>
          <w:rFonts w:hint="default" w:ascii="Times New Roman" w:hAnsi="Times New Roman" w:cs="Times New Roman"/>
          <w:b/>
          <w:sz w:val="24"/>
          <w:szCs w:val="24"/>
          <w:highlight w:val="none"/>
        </w:rPr>
        <w:t> :</w:t>
      </w:r>
      <w:r>
        <w:rPr>
          <w:rFonts w:hint="default" w:ascii="Times New Roman" w:hAnsi="Times New Roman" w:cs="Times New Roman"/>
          <w:sz w:val="24"/>
          <w:szCs w:val="24"/>
          <w:highlight w:val="none"/>
        </w:rPr>
        <w:t xml:space="preserve"> </w:t>
      </w:r>
      <w:r>
        <w:rPr>
          <w:rFonts w:hint="default" w:ascii="Times New Roman" w:hAnsi="Times New Roman" w:cs="Times New Roman"/>
          <w:b/>
          <w:bCs/>
          <w:sz w:val="24"/>
          <w:szCs w:val="24"/>
          <w:highlight w:val="none"/>
          <w:u w:val="single"/>
        </w:rPr>
        <w:t>Impôts et frais</w:t>
      </w:r>
    </w:p>
    <w:p>
      <w:pPr>
        <w:shd w:val="clea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Tous impôts ou taxes quelconques présents et à venir sur le principal ou les intérêts des sommes qui pourront être dues par le client seront à sa charge, y compris ceux dont l’institution sera légalement redevable.</w:t>
      </w:r>
    </w:p>
    <w:p>
      <w:pPr>
        <w:shd w:val="clea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Tous les frais engagés par l’institution pour la mise en place du présent contrat et son exécution, notamment en cas de défaut, seront à la charge du Client. Il en sera de même de tous frais, honoraires engagés par l’institution en vue du recouvrement des sommes due par le Client.</w:t>
      </w:r>
    </w:p>
    <w:p>
      <w:pPr>
        <w:shd w:val="clear"/>
        <w:spacing w:line="240" w:lineRule="auto"/>
        <w:jc w:val="both"/>
        <w:rPr>
          <w:rFonts w:hint="default" w:ascii="Times New Roman" w:hAnsi="Times New Roman" w:cs="Times New Roman"/>
          <w:b/>
          <w:sz w:val="24"/>
          <w:szCs w:val="24"/>
          <w:highlight w:val="none"/>
        </w:rPr>
      </w:pPr>
    </w:p>
    <w:p>
      <w:pPr>
        <w:shd w:val="clea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b/>
          <w:sz w:val="24"/>
          <w:szCs w:val="24"/>
          <w:highlight w:val="none"/>
        </w:rPr>
        <w:t>Article 1</w:t>
      </w:r>
      <w:r>
        <w:rPr>
          <w:rFonts w:hint="default" w:ascii="Times New Roman" w:hAnsi="Times New Roman" w:cs="Times New Roman"/>
          <w:b/>
          <w:sz w:val="24"/>
          <w:szCs w:val="24"/>
          <w:highlight w:val="none"/>
          <w:lang w:val="en-US"/>
        </w:rPr>
        <w:t>5</w:t>
      </w:r>
      <w:r>
        <w:rPr>
          <w:rFonts w:hint="default" w:ascii="Times New Roman" w:hAnsi="Times New Roman" w:cs="Times New Roman"/>
          <w:sz w:val="24"/>
          <w:szCs w:val="24"/>
          <w:highlight w:val="none"/>
        </w:rPr>
        <w:t xml:space="preserve"> : </w:t>
      </w:r>
      <w:r>
        <w:rPr>
          <w:rFonts w:hint="default" w:ascii="Times New Roman" w:hAnsi="Times New Roman" w:cs="Times New Roman"/>
          <w:b/>
          <w:bCs/>
          <w:sz w:val="24"/>
          <w:szCs w:val="24"/>
          <w:highlight w:val="none"/>
          <w:u w:val="single"/>
        </w:rPr>
        <w:t xml:space="preserve">Divers </w:t>
      </w:r>
    </w:p>
    <w:p>
      <w:pPr>
        <w:shd w:val="clea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1</w:t>
      </w:r>
      <w:r>
        <w:rPr>
          <w:rFonts w:hint="default" w:ascii="Times New Roman" w:hAnsi="Times New Roman" w:cs="Times New Roman"/>
          <w:sz w:val="24"/>
          <w:szCs w:val="24"/>
          <w:highlight w:val="none"/>
          <w:lang w:val="en-US"/>
        </w:rPr>
        <w:t>5</w:t>
      </w:r>
      <w:r>
        <w:rPr>
          <w:rFonts w:hint="default" w:ascii="Times New Roman" w:hAnsi="Times New Roman" w:cs="Times New Roman"/>
          <w:sz w:val="24"/>
          <w:szCs w:val="24"/>
          <w:highlight w:val="none"/>
        </w:rPr>
        <w:t xml:space="preserve">.1 En aucun cas, l'Emprunteur ne pourra opposer à l’institution, dans le cadre de la présente Convention, des réclamations ou des exceptions quelles qu'elles soient, tirées de toute autre convention la liant avec elle. </w:t>
      </w:r>
    </w:p>
    <w:p>
      <w:pPr>
        <w:shd w:val="clea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1</w:t>
      </w:r>
      <w:r>
        <w:rPr>
          <w:rFonts w:hint="default" w:ascii="Times New Roman" w:hAnsi="Times New Roman" w:cs="Times New Roman"/>
          <w:sz w:val="24"/>
          <w:szCs w:val="24"/>
          <w:highlight w:val="none"/>
          <w:lang w:val="en-US"/>
        </w:rPr>
        <w:t>5</w:t>
      </w:r>
      <w:r>
        <w:rPr>
          <w:rFonts w:hint="default" w:ascii="Times New Roman" w:hAnsi="Times New Roman" w:cs="Times New Roman"/>
          <w:sz w:val="24"/>
          <w:szCs w:val="24"/>
          <w:highlight w:val="none"/>
        </w:rPr>
        <w:t xml:space="preserve">.2 Le fait que l’institution n'exerce pas l'un quelconque de ses droits au titre de la Convention, de même que tout délai apporté par l’institution dans I' exercice desdits droits ne vaudra pas abandon de ceux-ci. De même, l'exercice partiel d'un droit ou d'une seule des voies de droit mis à la disposition de l’institution n'interdira pas à cette dernière d'exercer totalement ses droits ou d'épuiser toutes les voies de droit mises à sa disposition. </w:t>
      </w:r>
    </w:p>
    <w:p>
      <w:pPr>
        <w:shd w:val="clear"/>
        <w:spacing w:line="240" w:lineRule="auto"/>
        <w:jc w:val="both"/>
        <w:rPr>
          <w:rFonts w:hint="default" w:ascii="Times New Roman" w:hAnsi="Times New Roman" w:cs="Times New Roman"/>
          <w:sz w:val="24"/>
          <w:szCs w:val="24"/>
          <w:highlight w:val="none"/>
          <w:u w:val="single"/>
        </w:rPr>
      </w:pPr>
      <w:r>
        <w:rPr>
          <w:rFonts w:hint="default" w:ascii="Times New Roman" w:hAnsi="Times New Roman" w:cs="Times New Roman"/>
          <w:sz w:val="24"/>
          <w:szCs w:val="24"/>
          <w:highlight w:val="none"/>
        </w:rPr>
        <w:t>1</w:t>
      </w:r>
      <w:r>
        <w:rPr>
          <w:rFonts w:hint="default" w:ascii="Times New Roman" w:hAnsi="Times New Roman" w:cs="Times New Roman"/>
          <w:sz w:val="24"/>
          <w:szCs w:val="24"/>
          <w:highlight w:val="none"/>
          <w:lang w:val="en-US"/>
        </w:rPr>
        <w:t>5</w:t>
      </w:r>
      <w:r>
        <w:rPr>
          <w:rFonts w:hint="default" w:ascii="Times New Roman" w:hAnsi="Times New Roman" w:cs="Times New Roman"/>
          <w:sz w:val="24"/>
          <w:szCs w:val="24"/>
          <w:highlight w:val="none"/>
        </w:rPr>
        <w:t>.3 Tous préavis, avis, accords ou communications relatifs aux présentes devront être envoyés en langue française par courrier recommandé ou transmis par porteur avec cahier de transmission, ou par télécopie suivie d'une confirmation courrier.</w:t>
      </w:r>
    </w:p>
    <w:p>
      <w:pPr>
        <w:shd w:val="clea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1</w:t>
      </w:r>
      <w:r>
        <w:rPr>
          <w:rFonts w:hint="default" w:ascii="Times New Roman" w:hAnsi="Times New Roman" w:cs="Times New Roman"/>
          <w:sz w:val="24"/>
          <w:szCs w:val="24"/>
          <w:highlight w:val="none"/>
          <w:lang w:val="en-US"/>
        </w:rPr>
        <w:t>5</w:t>
      </w:r>
      <w:r>
        <w:rPr>
          <w:rFonts w:hint="default" w:ascii="Times New Roman" w:hAnsi="Times New Roman" w:cs="Times New Roman"/>
          <w:sz w:val="24"/>
          <w:szCs w:val="24"/>
          <w:highlight w:val="none"/>
        </w:rPr>
        <w:t xml:space="preserve">.4 Au cas où l’une quelconque des dispositions de la Convention deviendrait ou serait déclarée nulle, interdite ou sans effet, la validité des autres dispositions de la Convention n’en serait pour autant pas remise en question, pour autant que l’objet principal de la Convention puisse être déterminé et réalisé. </w:t>
      </w:r>
    </w:p>
    <w:p>
      <w:pPr>
        <w:shd w:val="clear"/>
        <w:spacing w:line="240" w:lineRule="auto"/>
        <w:jc w:val="both"/>
        <w:rPr>
          <w:rFonts w:hint="default" w:ascii="Times New Roman" w:hAnsi="Times New Roman" w:cs="Times New Roman"/>
          <w:b/>
          <w:sz w:val="24"/>
          <w:szCs w:val="24"/>
          <w:highlight w:val="none"/>
        </w:rPr>
      </w:pPr>
      <w:r>
        <w:rPr>
          <w:rFonts w:hint="default" w:ascii="Times New Roman" w:hAnsi="Times New Roman" w:cs="Times New Roman"/>
          <w:sz w:val="24"/>
          <w:szCs w:val="24"/>
          <w:highlight w:val="none"/>
        </w:rPr>
        <w:t>1</w:t>
      </w:r>
      <w:r>
        <w:rPr>
          <w:rFonts w:hint="default" w:ascii="Times New Roman" w:hAnsi="Times New Roman" w:cs="Times New Roman"/>
          <w:sz w:val="24"/>
          <w:szCs w:val="24"/>
          <w:highlight w:val="none"/>
          <w:lang w:val="en-US"/>
        </w:rPr>
        <w:t>5</w:t>
      </w:r>
      <w:r>
        <w:rPr>
          <w:rFonts w:hint="default" w:ascii="Times New Roman" w:hAnsi="Times New Roman" w:cs="Times New Roman"/>
          <w:sz w:val="24"/>
          <w:szCs w:val="24"/>
          <w:highlight w:val="none"/>
        </w:rPr>
        <w:t xml:space="preserve">.5 L’Emprunteur paiera et indemnisera l’institution outre toute taxe, de tout droit de timbre ou tout autre impôt imposé par quelque autorité nationale ou supranationale qui pourrait être exigible ou déclaré tel à l’occasion de la signature, de l’application ou l’exécution des présentes, et notamment les frais d’enregistrement et de timbres. </w:t>
      </w:r>
    </w:p>
    <w:p>
      <w:pPr>
        <w:shd w:val="clea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b/>
          <w:sz w:val="24"/>
          <w:szCs w:val="24"/>
          <w:highlight w:val="none"/>
        </w:rPr>
        <w:t>Article 1</w:t>
      </w:r>
      <w:r>
        <w:rPr>
          <w:rFonts w:hint="default" w:ascii="Times New Roman" w:hAnsi="Times New Roman" w:cs="Times New Roman"/>
          <w:b/>
          <w:sz w:val="24"/>
          <w:szCs w:val="24"/>
          <w:highlight w:val="none"/>
          <w:lang w:val="en-US"/>
        </w:rPr>
        <w:t>6</w:t>
      </w:r>
      <w:r>
        <w:rPr>
          <w:rFonts w:hint="default" w:ascii="Times New Roman" w:hAnsi="Times New Roman" w:cs="Times New Roman"/>
          <w:sz w:val="24"/>
          <w:szCs w:val="24"/>
          <w:highlight w:val="none"/>
        </w:rPr>
        <w:t xml:space="preserve"> : </w:t>
      </w:r>
      <w:r>
        <w:rPr>
          <w:rFonts w:hint="default" w:ascii="Times New Roman" w:hAnsi="Times New Roman" w:cs="Times New Roman"/>
          <w:b/>
          <w:bCs/>
          <w:sz w:val="24"/>
          <w:szCs w:val="24"/>
          <w:highlight w:val="none"/>
          <w:u w:val="single"/>
        </w:rPr>
        <w:t>Droit applicable et attribution de compétence</w:t>
      </w:r>
      <w:r>
        <w:rPr>
          <w:rFonts w:hint="default" w:ascii="Times New Roman" w:hAnsi="Times New Roman" w:cs="Times New Roman"/>
          <w:sz w:val="24"/>
          <w:szCs w:val="24"/>
          <w:highlight w:val="none"/>
        </w:rPr>
        <w:t xml:space="preserve"> </w:t>
      </w:r>
    </w:p>
    <w:p>
      <w:pPr>
        <w:shd w:val="clea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1</w:t>
      </w:r>
      <w:r>
        <w:rPr>
          <w:rFonts w:hint="default" w:ascii="Times New Roman" w:hAnsi="Times New Roman" w:cs="Times New Roman"/>
          <w:sz w:val="24"/>
          <w:szCs w:val="24"/>
          <w:highlight w:val="none"/>
          <w:lang w:val="en-US"/>
        </w:rPr>
        <w:t>6</w:t>
      </w:r>
      <w:r>
        <w:rPr>
          <w:rFonts w:hint="default" w:ascii="Times New Roman" w:hAnsi="Times New Roman" w:cs="Times New Roman"/>
          <w:sz w:val="24"/>
          <w:szCs w:val="24"/>
          <w:highlight w:val="none"/>
        </w:rPr>
        <w:t>.1 Le Contrat est régi par le droit Togolais.</w:t>
      </w:r>
    </w:p>
    <w:p>
      <w:pPr>
        <w:shd w:val="clea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1</w:t>
      </w:r>
      <w:r>
        <w:rPr>
          <w:rFonts w:hint="default" w:ascii="Times New Roman" w:hAnsi="Times New Roman" w:cs="Times New Roman"/>
          <w:sz w:val="24"/>
          <w:szCs w:val="24"/>
          <w:highlight w:val="none"/>
          <w:lang w:val="en-US"/>
        </w:rPr>
        <w:t>6</w:t>
      </w:r>
      <w:r>
        <w:rPr>
          <w:rFonts w:hint="default" w:ascii="Times New Roman" w:hAnsi="Times New Roman" w:cs="Times New Roman"/>
          <w:sz w:val="24"/>
          <w:szCs w:val="24"/>
          <w:highlight w:val="none"/>
        </w:rPr>
        <w:t>.2 Tout litige qui pourrait naître de l’interprétation et/ou de l’exécution du Contrat, qui n’aura pas été réglé à l’amiable, sera de la compétence des juridictions Togolaises.</w:t>
      </w:r>
    </w:p>
    <w:p>
      <w:pPr>
        <w:shd w:val="clea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 xml:space="preserve">                                                                                                 Fait à Lomé, le ………………</w:t>
      </w:r>
    </w:p>
    <w:p>
      <w:pPr>
        <w:shd w:val="clea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 xml:space="preserve">                                                                                                  En Trois (03) exemplaires </w:t>
      </w:r>
    </w:p>
    <w:p>
      <w:pPr>
        <w:rPr>
          <w:rFonts w:hint="default" w:ascii="Times New Roman" w:hAnsi="Times New Roman" w:cs="Times New Roman"/>
          <w:b/>
          <w:sz w:val="24"/>
          <w:szCs w:val="24"/>
        </w:rPr>
      </w:pPr>
      <w:r>
        <w:rPr>
          <w:rFonts w:hint="default" w:ascii="Times New Roman" w:hAnsi="Times New Roman" w:cs="Times New Roman"/>
          <w:b/>
          <w:sz w:val="24"/>
          <w:szCs w:val="24"/>
        </w:rPr>
        <w:br w:type="page"/>
      </w:r>
    </w:p>
    <w:p>
      <w:pPr>
        <w:spacing w:line="240" w:lineRule="auto"/>
        <w:jc w:val="center"/>
        <w:rPr>
          <w:rFonts w:hint="default" w:ascii="Times New Roman" w:hAnsi="Times New Roman" w:cs="Times New Roman"/>
          <w:b/>
          <w:sz w:val="24"/>
          <w:szCs w:val="24"/>
        </w:rPr>
      </w:pPr>
      <w:r>
        <w:rPr>
          <w:rFonts w:hint="default" w:ascii="Times New Roman" w:hAnsi="Times New Roman" w:cs="Times New Roman"/>
          <w:b/>
          <w:sz w:val="24"/>
          <w:szCs w:val="24"/>
        </w:rPr>
        <w:t>POUR L’INSTITUTION</w:t>
      </w:r>
    </w:p>
    <w:p>
      <w:pPr>
        <w:spacing w:after="0"/>
        <w:rPr>
          <w:rFonts w:hint="default" w:ascii="Times New Roman" w:hAnsi="Times New Roman" w:cs="Times New Roman"/>
          <w:b/>
          <w:bCs/>
          <w:iCs/>
          <w:color w:val="000000"/>
          <w:sz w:val="24"/>
          <w:szCs w:val="24"/>
          <w:lang w:val="it-IT"/>
        </w:rPr>
      </w:pPr>
      <w:r>
        <w:rPr>
          <w:rFonts w:hint="default" w:ascii="Times New Roman" w:hAnsi="Times New Roman" w:cs="Times New Roman"/>
          <w:b/>
          <w:bCs/>
          <w:iCs/>
          <w:sz w:val="24"/>
          <w:szCs w:val="24"/>
          <w:lang w:val="it-IT"/>
        </w:rPr>
        <w:t xml:space="preserve">M. Koffi Djramedo GAMADO                           </w:t>
      </w:r>
      <w:r>
        <w:rPr>
          <w:rFonts w:hint="default" w:ascii="Times New Roman" w:hAnsi="Times New Roman" w:cs="Times New Roman"/>
          <w:b/>
          <w:bCs/>
          <w:iCs/>
          <w:sz w:val="24"/>
          <w:szCs w:val="24"/>
          <w:lang w:val="en-US"/>
        </w:rPr>
        <w:tab/>
      </w:r>
      <w:r>
        <w:rPr>
          <w:rFonts w:hint="default" w:ascii="Times New Roman" w:hAnsi="Times New Roman" w:cs="Times New Roman"/>
          <w:b/>
          <w:bCs/>
          <w:iCs/>
          <w:sz w:val="24"/>
          <w:szCs w:val="24"/>
          <w:lang w:val="en-US"/>
        </w:rPr>
        <w:tab/>
      </w:r>
      <w:r>
        <w:rPr>
          <w:rFonts w:hint="default" w:ascii="Times New Roman" w:hAnsi="Times New Roman" w:cs="Times New Roman"/>
          <w:b/>
          <w:bCs/>
          <w:iCs/>
          <w:color w:val="000000"/>
          <w:sz w:val="24"/>
          <w:szCs w:val="24"/>
          <w:lang w:val="it-IT"/>
        </w:rPr>
        <w:t xml:space="preserve">Mme. Ameh D. MESSANGAN </w:t>
      </w:r>
    </w:p>
    <w:p>
      <w:pPr>
        <w:spacing w:after="0"/>
        <w:rPr>
          <w:rFonts w:hint="default" w:ascii="Times New Roman" w:hAnsi="Times New Roman" w:cs="Times New Roman"/>
          <w:b/>
          <w:bCs/>
          <w:iCs/>
          <w:color w:val="000000"/>
          <w:sz w:val="24"/>
          <w:szCs w:val="24"/>
        </w:rPr>
      </w:pPr>
      <w:r>
        <w:rPr>
          <w:rFonts w:hint="default" w:ascii="Times New Roman" w:hAnsi="Times New Roman" w:cs="Times New Roman"/>
          <w:b/>
          <w:bCs/>
          <w:iCs/>
          <w:color w:val="000000"/>
          <w:sz w:val="24"/>
          <w:szCs w:val="24"/>
          <w:lang w:val="it-IT"/>
        </w:rPr>
        <w:t xml:space="preserve">                                                                                   </w:t>
      </w:r>
      <w:r>
        <w:rPr>
          <w:rFonts w:hint="default" w:ascii="Times New Roman" w:hAnsi="Times New Roman" w:cs="Times New Roman"/>
          <w:b/>
          <w:bCs/>
          <w:iCs/>
          <w:color w:val="000000"/>
          <w:sz w:val="24"/>
          <w:szCs w:val="24"/>
          <w:lang w:val="en-US"/>
        </w:rPr>
        <w:tab/>
      </w:r>
      <w:r>
        <w:rPr>
          <w:rFonts w:hint="default" w:ascii="Times New Roman" w:hAnsi="Times New Roman" w:cs="Times New Roman"/>
          <w:iCs/>
          <w:color w:val="000000"/>
          <w:sz w:val="24"/>
          <w:szCs w:val="24"/>
        </w:rPr>
        <w:t>épse</w:t>
      </w:r>
      <w:r>
        <w:rPr>
          <w:rFonts w:hint="default" w:ascii="Times New Roman" w:hAnsi="Times New Roman" w:cs="Times New Roman"/>
          <w:b/>
          <w:bCs/>
          <w:iCs/>
          <w:color w:val="000000"/>
          <w:sz w:val="24"/>
          <w:szCs w:val="24"/>
        </w:rPr>
        <w:t xml:space="preserve"> AMEDEMEGNAH </w:t>
      </w:r>
    </w:p>
    <w:p>
      <w:pPr>
        <w:rPr>
          <w:rFonts w:hint="default" w:ascii="Times New Roman" w:hAnsi="Times New Roman" w:cs="Times New Roman"/>
          <w:bCs/>
          <w:iCs/>
          <w:sz w:val="24"/>
          <w:szCs w:val="24"/>
        </w:rPr>
      </w:pPr>
      <w:r>
        <w:rPr>
          <w:rFonts w:hint="default" w:ascii="Times New Roman" w:hAnsi="Times New Roman" w:cs="Times New Roman"/>
          <w:bCs/>
          <w:iCs/>
          <w:sz w:val="24"/>
          <w:szCs w:val="24"/>
        </w:rPr>
        <w:t xml:space="preserve">Head Crédit                                                           </w:t>
      </w:r>
      <w:r>
        <w:rPr>
          <w:rFonts w:hint="default" w:ascii="Times New Roman" w:hAnsi="Times New Roman" w:cs="Times New Roman"/>
          <w:bCs/>
          <w:iCs/>
          <w:sz w:val="24"/>
          <w:szCs w:val="24"/>
          <w:lang w:val="en-US"/>
        </w:rPr>
        <w:tab/>
      </w:r>
      <w:r>
        <w:rPr>
          <w:rFonts w:hint="default" w:ascii="Times New Roman" w:hAnsi="Times New Roman" w:cs="Times New Roman"/>
          <w:bCs/>
          <w:iCs/>
          <w:sz w:val="24"/>
          <w:szCs w:val="24"/>
          <w:lang w:val="en-US"/>
        </w:rPr>
        <w:tab/>
      </w:r>
      <w:r>
        <w:rPr>
          <w:rFonts w:hint="default" w:ascii="Times New Roman" w:hAnsi="Times New Roman" w:cs="Times New Roman"/>
          <w:bCs/>
          <w:iCs/>
          <w:sz w:val="24"/>
          <w:szCs w:val="24"/>
        </w:rPr>
        <w:t>Responsable juridique</w:t>
      </w:r>
    </w:p>
    <w:p>
      <w:pPr>
        <w:shd w:val="clear"/>
        <w:spacing w:line="240" w:lineRule="auto"/>
        <w:rPr>
          <w:rFonts w:hint="default" w:ascii="Times New Roman" w:hAnsi="Times New Roman" w:cs="Times New Roman"/>
          <w:b/>
          <w:sz w:val="24"/>
          <w:szCs w:val="24"/>
          <w:highlight w:val="none"/>
        </w:rPr>
      </w:pPr>
    </w:p>
    <w:p>
      <w:pPr>
        <w:shd w:val="clear"/>
        <w:spacing w:line="240" w:lineRule="auto"/>
        <w:rPr>
          <w:rFonts w:hint="default" w:ascii="Times New Roman" w:hAnsi="Times New Roman" w:cs="Times New Roman"/>
          <w:b/>
          <w:bCs/>
          <w:iCs/>
          <w:sz w:val="24"/>
          <w:szCs w:val="24"/>
          <w:highlight w:val="none"/>
        </w:rPr>
      </w:pPr>
      <w:r>
        <w:rPr>
          <w:rFonts w:hint="default" w:ascii="Times New Roman" w:hAnsi="Times New Roman" w:cs="Times New Roman"/>
          <w:bCs/>
          <w:iCs/>
          <w:sz w:val="24"/>
          <w:szCs w:val="24"/>
          <w:highlight w:val="none"/>
        </w:rPr>
        <w:t xml:space="preserve">                                   </w:t>
      </w:r>
    </w:p>
    <w:p>
      <w:pPr>
        <w:shd w:val="clear"/>
        <w:spacing w:line="240" w:lineRule="auto"/>
        <w:rPr>
          <w:rFonts w:hint="default" w:ascii="Times New Roman" w:hAnsi="Times New Roman" w:cs="Times New Roman"/>
          <w:sz w:val="24"/>
          <w:szCs w:val="24"/>
          <w:highlight w:val="none"/>
        </w:rPr>
      </w:pPr>
      <w:r>
        <w:rPr>
          <w:rFonts w:hint="default" w:ascii="Times New Roman" w:hAnsi="Times New Roman" w:cs="Times New Roman"/>
          <w:b/>
          <w:bCs/>
          <w:sz w:val="24"/>
          <w:szCs w:val="24"/>
          <w:highlight w:val="none"/>
        </w:rPr>
        <w:t xml:space="preserve">                                                      </w:t>
      </w:r>
    </w:p>
    <w:p>
      <w:pPr>
        <w:shd w:val="clear"/>
        <w:spacing w:line="240" w:lineRule="auto"/>
        <w:jc w:val="center"/>
        <w:rPr>
          <w:rFonts w:hint="default" w:ascii="Times New Roman" w:hAnsi="Times New Roman" w:cs="Times New Roman"/>
          <w:sz w:val="24"/>
          <w:szCs w:val="24"/>
          <w:highlight w:val="none"/>
          <w:shd w:val="clear" w:fill="auto"/>
        </w:rPr>
      </w:pPr>
      <w:r>
        <w:rPr>
          <w:rFonts w:hint="default" w:ascii="Times New Roman" w:hAnsi="Times New Roman" w:cs="Times New Roman"/>
          <w:b/>
          <w:sz w:val="24"/>
          <w:szCs w:val="24"/>
          <w:highlight w:val="none"/>
          <w:shd w:val="clear" w:fill="auto"/>
        </w:rPr>
        <w:t xml:space="preserve">Pour le Client </w:t>
      </w:r>
    </w:p>
    <w:p>
      <w:pPr>
        <w:shd w:val="clear"/>
        <w:spacing w:line="240" w:lineRule="auto"/>
        <w:jc w:val="center"/>
        <w:rPr>
          <w:rFonts w:hint="default" w:ascii="Times New Roman" w:hAnsi="Times New Roman" w:cs="Times New Roman"/>
          <w:b/>
          <w:bCs/>
          <w:sz w:val="24"/>
          <w:szCs w:val="24"/>
          <w:highlight w:val="none"/>
          <w:lang w:val="en-US"/>
        </w:rPr>
      </w:pPr>
      <w:bookmarkStart w:id="9" w:name="_Hlk156213304"/>
      <w:r>
        <w:rPr>
          <w:rFonts w:hint="default" w:ascii="Times New Roman" w:hAnsi="Times New Roman" w:cs="Times New Roman"/>
          <w:b/>
          <w:sz w:val="24"/>
          <w:szCs w:val="24"/>
          <w:highlight w:val="none"/>
          <w:lang w:val="en-US"/>
        </w:rPr>
        <w:t>${individual_business.denomination}</w:t>
      </w:r>
    </w:p>
    <w:bookmarkEnd w:id="9"/>
    <w:p>
      <w:pPr>
        <w:shd w:val="clear"/>
        <w:spacing w:line="240" w:lineRule="auto"/>
        <w:jc w:val="center"/>
        <w:rPr>
          <w:rFonts w:hint="default" w:ascii="Times New Roman" w:hAnsi="Times New Roman" w:cs="Times New Roman"/>
          <w:b/>
          <w:sz w:val="24"/>
          <w:szCs w:val="24"/>
          <w:highlight w:val="none"/>
        </w:rPr>
      </w:pPr>
    </w:p>
    <w:p>
      <w:pPr>
        <w:shd w:val="clear"/>
        <w:spacing w:line="240" w:lineRule="auto"/>
        <w:jc w:val="center"/>
        <w:rPr>
          <w:rFonts w:hint="default" w:ascii="Times New Roman" w:hAnsi="Times New Roman" w:cs="Times New Roman"/>
          <w:b/>
          <w:bCs w:val="0"/>
          <w:sz w:val="24"/>
          <w:szCs w:val="24"/>
          <w:highlight w:val="none"/>
        </w:rPr>
      </w:pPr>
    </w:p>
    <w:p>
      <w:pPr>
        <w:shd w:val="clear"/>
        <w:spacing w:before="0" w:after="200" w:line="240" w:lineRule="auto"/>
        <w:jc w:val="center"/>
        <w:rPr>
          <w:rFonts w:hint="default" w:ascii="Times New Roman" w:hAnsi="Times New Roman" w:cs="Times New Roman"/>
          <w:sz w:val="24"/>
          <w:szCs w:val="24"/>
          <w:highlight w:val="none"/>
          <w:shd w:val="clear" w:fill="auto"/>
        </w:rPr>
      </w:pPr>
      <w:r>
        <w:rPr>
          <w:rFonts w:hint="default" w:ascii="Times New Roman" w:hAnsi="Times New Roman" w:cs="Times New Roman"/>
          <w:b/>
          <w:bCs w:val="0"/>
          <w:iCs/>
          <w:sz w:val="24"/>
          <w:szCs w:val="24"/>
          <w:highlight w:val="none"/>
          <w:shd w:val="clear" w:fill="auto"/>
        </w:rPr>
        <w:t xml:space="preserve"> ${verbal_trial.civility} ${verbal_trial.applicant_last_name} ${verbal_trial.applicant_first_name}</w:t>
      </w:r>
    </w:p>
    <w:sectPr>
      <w:footerReference r:id="rId8" w:type="first"/>
      <w:headerReference r:id="rId5" w:type="default"/>
      <w:footerReference r:id="rId6" w:type="default"/>
      <w:footerReference r:id="rId7" w:type="even"/>
      <w:pgSz w:w="11906" w:h="16838"/>
      <w:pgMar w:top="1417" w:right="1417" w:bottom="1417" w:left="1417" w:header="708" w:footer="708" w:gutter="0"/>
      <w:pgBorders>
        <w:top w:val="none" w:sz="0" w:space="0"/>
        <w:left w:val="none" w:sz="0" w:space="0"/>
        <w:bottom w:val="none" w:sz="0" w:space="0"/>
        <w:right w:val="none" w:sz="0" w:space="0"/>
      </w:pgBorders>
      <w:pgNumType w:fmt="decimal" w:start="1"/>
      <w:cols w:space="720" w:num="1"/>
      <w:formProt w:val="0"/>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00007A87" w:usb1="80000000" w:usb2="00000008"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altName w:val="Droid Sans Fallback"/>
    <w:panose1 w:val="00000000000000000000"/>
    <w:charset w:val="86"/>
    <w:family w:val="auto"/>
    <w:pitch w:val="default"/>
    <w:sig w:usb0="00000000" w:usb1="00000000" w:usb2="00000000" w:usb3="00000000" w:csb0="00000000" w:csb1="00000000"/>
  </w:font>
  <w:font w:name="Droid Sans Fallback">
    <w:panose1 w:val="020B0502000000000001"/>
    <w:charset w:val="86"/>
    <w:family w:val="auto"/>
    <w:pitch w:val="default"/>
    <w:sig w:usb0="910002FF" w:usb1="2BDFFCFB" w:usb2="00000036" w:usb3="00000000" w:csb0="203F01FF" w:csb1="D7FF0000"/>
  </w:font>
  <w:font w:name="Arial">
    <w:panose1 w:val="020B0604020202020204"/>
    <w:charset w:val="00"/>
    <w:family w:val="swiss"/>
    <w:pitch w:val="default"/>
    <w:sig w:usb0="00007A87" w:usb1="80000000" w:usb2="00000008" w:usb3="00000000" w:csb0="400001FF" w:csb1="FFFF0000"/>
  </w:font>
  <w:font w:name="黑体">
    <w:altName w:val="Droid Sans Fallback"/>
    <w:panose1 w:val="02010600030101010101"/>
    <w:charset w:val="00"/>
    <w:family w:val="auto"/>
    <w:pitch w:val="default"/>
    <w:sig w:usb0="00000001" w:usb1="080E0000" w:usb2="00000010" w:usb3="00000000" w:csb0="00040000" w:csb1="00000000"/>
  </w:font>
  <w:font w:name="Courier New">
    <w:panose1 w:val="02070309020205020404"/>
    <w:charset w:val="00"/>
    <w:family w:val="modern"/>
    <w:pitch w:val="default"/>
    <w:sig w:usb0="00007A87" w:usb1="80000000" w:usb2="00000008" w:usb3="00000000" w:csb0="400001FF" w:csb1="FFFF0000"/>
  </w:font>
  <w:font w:name="Wingdings">
    <w:altName w:val="Andale Mono"/>
    <w:panose1 w:val="05000000000000000000"/>
    <w:charset w:val="00"/>
    <w:family w:val="auto"/>
    <w:pitch w:val="default"/>
    <w:sig w:usb0="00000000" w:usb1="10000000" w:usb2="00000000" w:usb3="00000000" w:csb0="80000000" w:csb1="00000000"/>
  </w:font>
  <w:font w:name="Andale Mono">
    <w:panose1 w:val="020B0509000000000004"/>
    <w:charset w:val="00"/>
    <w:family w:val="auto"/>
    <w:pitch w:val="default"/>
    <w:sig w:usb0="00000287" w:usb1="00000000" w:usb2="00000000" w:usb3="00000000" w:csb0="6000009F" w:csb1="DFD70000"/>
  </w:font>
  <w:font w:name="Calibri">
    <w:altName w:val="Trebuchet MS"/>
    <w:panose1 w:val="020F0502020204030204"/>
    <w:charset w:val="00"/>
    <w:family w:val="swiss"/>
    <w:pitch w:val="default"/>
    <w:sig w:usb0="00000000" w:usb1="00000000" w:usb2="00000001" w:usb3="00000000" w:csb0="0000019F" w:csb1="00000000"/>
  </w:font>
  <w:font w:name="Trebuchet MS">
    <w:panose1 w:val="020B0603020202020204"/>
    <w:charset w:val="00"/>
    <w:family w:val="auto"/>
    <w:pitch w:val="default"/>
    <w:sig w:usb0="00000287" w:usb1="00000000" w:usb2="00000000" w:usb3="00000000" w:csb0="2000009F" w:csb1="00000000"/>
  </w:font>
  <w:font w:name="SimSun">
    <w:altName w:val="Droid Sans Fallback"/>
    <w:panose1 w:val="02010600030101010101"/>
    <w:charset w:val="86"/>
    <w:family w:val="auto"/>
    <w:pitch w:val="default"/>
    <w:sig w:usb0="00000000" w:usb1="00000000" w:usb2="00000016" w:usb3="00000000" w:csb0="00040001" w:csb1="00000000"/>
  </w:font>
  <w:font w:name="Tahoma">
    <w:altName w:val="DejaVu Sans"/>
    <w:panose1 w:val="020B0604030504040204"/>
    <w:charset w:val="01"/>
    <w:family w:val="roman"/>
    <w:pitch w:val="default"/>
    <w:sig w:usb0="00000000" w:usb1="00000000" w:usb2="00000008" w:usb3="00000000" w:csb0="20000057" w:csb1="00080000"/>
  </w:font>
  <w:font w:name="DejaVu Sans">
    <w:panose1 w:val="020B0603030804020204"/>
    <w:charset w:val="00"/>
    <w:family w:val="auto"/>
    <w:pitch w:val="default"/>
    <w:sig w:usb0="E7006EFF" w:usb1="D200FDFF" w:usb2="0A246029" w:usb3="0400200C" w:csb0="600001FF" w:csb1="DFFF0000"/>
  </w:font>
  <w:font w:name="Noto Sans Devanagari">
    <w:panose1 w:val="020B0502040504020204"/>
    <w:charset w:val="00"/>
    <w:family w:val="auto"/>
    <w:pitch w:val="default"/>
    <w:sig w:usb0="80008023" w:usb1="00002046" w:usb2="00000000" w:usb3="00000000" w:csb0="00000001" w:csb1="00000000"/>
  </w:font>
  <w:font w:name="OpenSymbol">
    <w:panose1 w:val="05010000000000000000"/>
    <w:charset w:val="01"/>
    <w:family w:val="roman"/>
    <w:pitch w:val="default"/>
    <w:sig w:usb0="800000AF" w:usb1="1001ECEA" w:usb2="00000000" w:usb3="00000000" w:csb0="80000001" w:csb1="00000000"/>
  </w:font>
  <w:font w:name="Liberation Sans">
    <w:panose1 w:val="020B0604020202020204"/>
    <w:charset w:val="01"/>
    <w:family w:val="roman"/>
    <w:pitch w:val="default"/>
    <w:sig w:usb0="E0000AFF" w:usb1="500078FF" w:usb2="00000021" w:usb3="00000000" w:csb0="600001BF" w:csb1="DFF70000"/>
  </w:font>
  <w:font w:name="Noto Sans CJK SC">
    <w:panose1 w:val="020B0500000000000000"/>
    <w:charset w:val="86"/>
    <w:family w:val="auto"/>
    <w:pitch w:val="default"/>
    <w:sig w:usb0="30000083" w:usb1="2BDF3C10" w:usb2="00000016" w:usb3="00000000" w:csb0="602E0107" w:csb1="00000000"/>
  </w:font>
  <w:font w:name="Liberation Mono">
    <w:panose1 w:val="02070409020205020404"/>
    <w:charset w:val="01"/>
    <w:family w:val="roman"/>
    <w:pitch w:val="default"/>
    <w:sig w:usb0="E0000AFF" w:usb1="400078FF" w:usb2="00000001" w:usb3="00000000" w:csb0="600001BF" w:csb1="DFF70000"/>
  </w:font>
  <w:font w:name="Noto Sans Mono CJK SC">
    <w:panose1 w:val="020B0500000000000000"/>
    <w:charset w:val="86"/>
    <w:family w:val="auto"/>
    <w:pitch w:val="default"/>
    <w:sig w:usb0="30000083" w:usb1="2BDF3C10" w:usb2="00000016" w:usb3="00000000" w:csb0="602E0107" w:csb1="00000000"/>
  </w:font>
  <w:font w:name="Symbol">
    <w:altName w:val="Webdings"/>
    <w:panose1 w:val="05050102010706020507"/>
    <w:charset w:val="02"/>
    <w:family w:val="roman"/>
    <w:pitch w:val="default"/>
    <w:sig w:usb0="00000000" w:usb1="00000000" w:usb2="00000000" w:usb3="00000000" w:csb0="80000000" w:csb1="00000000"/>
  </w:font>
  <w:font w:name="Webdings">
    <w:panose1 w:val="05030102010509060703"/>
    <w:charset w:val="00"/>
    <w:family w:val="auto"/>
    <w:pitch w:val="default"/>
    <w:sig w:usb0="00000000" w:usb1="00000000" w:usb2="00000000" w:usb3="00000000" w:csb0="80000000"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spacing w:before="0" w:after="200" w:line="240" w:lineRule="auto"/>
      <w:jc w:val="both"/>
      <w:rPr>
        <w:rFonts w:ascii="Times New Roman" w:hAnsi="Times New Roman"/>
        <w:b/>
        <w:highlight w:val="none"/>
      </w:rPr>
    </w:pPr>
    <w:r>
      <w:rPr>
        <w:sz w:val="16"/>
        <w:szCs w:val="16"/>
        <w:highlight w:val="none"/>
      </w:rPr>
      <w:t>CONTRAT DE CREDIT COFINA –</w:t>
    </w:r>
    <w:r>
      <w:rPr>
        <w:rFonts w:ascii="Times New Roman" w:hAnsi="Times New Roman"/>
        <w:b/>
        <w:highlight w:val="none"/>
      </w:rPr>
      <w:t xml:space="preserve"> </w:t>
    </w:r>
    <w:r>
      <w:rPr>
        <w:rFonts w:hint="default" w:ascii="Times New Roman" w:hAnsi="Times New Roman"/>
        <w:b/>
        <w:highlight w:val="none"/>
      </w:rPr>
      <w:t>${individual_business.denomination}</w:t>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7"/>
      <w:spacing w:before="0" w:after="200"/>
      <w:ind w:right="360"/>
    </w:pPr>
    <w:r>
      <w:rPr>
        <w:sz w:val="16"/>
        <w:szCs w:val="16"/>
      </w:rPr>
      <mc:AlternateContent>
        <mc:Choice Requires="wps">
          <w:drawing>
            <wp:anchor distT="0" distB="0" distL="0" distR="0" simplePos="0" relativeHeight="251659264" behindDoc="1" locked="0" layoutInCell="0" allowOverlap="1">
              <wp:simplePos x="0" y="0"/>
              <wp:positionH relativeFrom="margin">
                <wp:align>right</wp:align>
              </wp:positionH>
              <wp:positionV relativeFrom="paragraph">
                <wp:posOffset>635</wp:posOffset>
              </wp:positionV>
              <wp:extent cx="80645" cy="189230"/>
              <wp:effectExtent l="0" t="0" r="0" b="0"/>
              <wp:wrapSquare wrapText="bothSides"/>
              <wp:docPr id="2" name="Frame 2"/>
              <wp:cNvGraphicFramePr/>
              <a:graphic xmlns:a="http://schemas.openxmlformats.org/drawingml/2006/main">
                <a:graphicData uri="http://schemas.microsoft.com/office/word/2010/wordprocessingShape">
                  <wps:wsp>
                    <wps:cNvSpPr/>
                    <wps:spPr>
                      <a:xfrm>
                        <a:off x="0" y="0"/>
                        <a:ext cx="80640" cy="189360"/>
                      </a:xfrm>
                      <a:prstGeom prst="rect">
                        <a:avLst/>
                      </a:prstGeom>
                      <a:noFill/>
                      <a:ln w="0">
                        <a:noFill/>
                      </a:ln>
                    </wps:spPr>
                    <wps:style>
                      <a:lnRef idx="0">
                        <a:srgbClr val="FFFFFF"/>
                      </a:lnRef>
                      <a:fillRef idx="0">
                        <a:srgbClr val="FFFFFF"/>
                      </a:fillRef>
                      <a:effectRef idx="0">
                        <a:srgbClr val="FFFFFF"/>
                      </a:effectRef>
                      <a:fontRef idx="minor"/>
                    </wps:style>
                    <wps:txbx>
                      <w:txbxContent>
                        <w:p>
                          <w:pPr>
                            <w:pStyle w:val="7"/>
                            <w:spacing w:before="0" w:after="200"/>
                            <w:rPr>
                              <w:rStyle w:val="10"/>
                            </w:rPr>
                          </w:pPr>
                          <w:r>
                            <w:rPr>
                              <w:rStyle w:val="10"/>
                              <w:color w:val="000000"/>
                            </w:rPr>
                            <w:fldChar w:fldCharType="begin"/>
                          </w:r>
                          <w:r>
                            <w:rPr>
                              <w:rStyle w:val="10"/>
                              <w:color w:val="000000"/>
                            </w:rPr>
                            <w:instrText xml:space="preserve"> PAGE </w:instrText>
                          </w:r>
                          <w:r>
                            <w:rPr>
                              <w:rStyle w:val="10"/>
                              <w:color w:val="000000"/>
                            </w:rPr>
                            <w:fldChar w:fldCharType="separate"/>
                          </w:r>
                          <w:r>
                            <w:rPr>
                              <w:rStyle w:val="10"/>
                              <w:color w:val="000000"/>
                            </w:rPr>
                            <w:t>0</w:t>
                          </w:r>
                          <w:r>
                            <w:rPr>
                              <w:rStyle w:val="10"/>
                              <w:color w:val="000000"/>
                            </w:rPr>
                            <w:fldChar w:fldCharType="end"/>
                          </w:r>
                        </w:p>
                      </w:txbxContent>
                    </wps:txbx>
                    <wps:bodyPr lIns="0" tIns="0" rIns="0" bIns="0" anchor="t">
                      <a:spAutoFit/>
                    </wps:bodyPr>
                  </wps:wsp>
                </a:graphicData>
              </a:graphic>
            </wp:anchor>
          </w:drawing>
        </mc:Choice>
        <mc:Fallback>
          <w:pict>
            <v:rect id="Frame 2" o:spid="_x0000_s1026" o:spt="1" style="position:absolute;left:0pt;margin-top:0.05pt;height:14.9pt;width:6.35pt;mso-position-horizontal:right;mso-position-horizontal-relative:margin;mso-wrap-distance-bottom:0pt;mso-wrap-distance-left:0pt;mso-wrap-distance-right:0pt;mso-wrap-distance-top:0pt;z-index:-251657216;mso-width-relative:page;mso-height-relative:page;" filled="f" stroked="f" coordsize="21600,21600" o:allowincell="f" o:gfxdata="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">
              <v:fill on="f" focussize="0,0"/>
              <v:stroke on="f" weight="0pt"/>
              <v:imagedata o:title=""/>
              <o:lock v:ext="edit" aspectratio="f"/>
              <v:textbox inset="0mm,0mm,0mm,0mm" style="mso-fit-shape-to-text:t;">
                <w:txbxContent>
                  <w:p>
                    <w:pPr>
                      <w:pStyle w:val="7"/>
                      <w:spacing w:before="0" w:after="200"/>
                      <w:rPr>
                        <w:rStyle w:val="10"/>
                      </w:rPr>
                    </w:pPr>
                    <w:r>
                      <w:rPr>
                        <w:rStyle w:val="10"/>
                        <w:color w:val="000000"/>
                      </w:rPr>
                      <w:fldChar w:fldCharType="begin"/>
                    </w:r>
                    <w:r>
                      <w:rPr>
                        <w:rStyle w:val="10"/>
                        <w:color w:val="000000"/>
                      </w:rPr>
                      <w:instrText xml:space="preserve"> PAGE </w:instrText>
                    </w:r>
                    <w:r>
                      <w:rPr>
                        <w:rStyle w:val="10"/>
                        <w:color w:val="000000"/>
                      </w:rPr>
                      <w:fldChar w:fldCharType="separate"/>
                    </w:r>
                    <w:r>
                      <w:rPr>
                        <w:rStyle w:val="10"/>
                        <w:color w:val="000000"/>
                      </w:rPr>
                      <w:t>0</w:t>
                    </w:r>
                    <w:r>
                      <w:rPr>
                        <w:rStyle w:val="10"/>
                        <w:color w:val="000000"/>
                      </w:rPr>
                      <w:fldChar w:fldCharType="end"/>
                    </w:r>
                  </w:p>
                </w:txbxContent>
              </v:textbox>
              <w10:wrap type="square"/>
            </v:rect>
          </w:pict>
        </mc:Fallback>
      </mc:AlternateContent>
    </w:r>
    <w:r>
      <w:rPr>
        <w:sz w:val="16"/>
        <w:szCs w:val="16"/>
      </w:rPr>
      <w:t>CONTRAT DE CREDIT COFINA –</w:t>
    </w:r>
    <w:r>
      <w:rPr>
        <w:rFonts w:ascii="Times New Roman" w:hAnsi="Times New Roman"/>
        <w:b/>
      </w:rPr>
      <w:t xml:space="preserve"> ${verbal_trial.civility}</w:t>
    </w:r>
    <w:r>
      <mc:AlternateContent>
        <mc:Choice Requires="wps">
          <w:drawing>
            <wp:anchor distT="0" distB="0" distL="0" distR="0" simplePos="0" relativeHeight="251659264" behindDoc="1" locked="0" layoutInCell="0" allowOverlap="1">
              <wp:simplePos x="0" y="0"/>
              <wp:positionH relativeFrom="margin">
                <wp:align>right</wp:align>
              </wp:positionH>
              <wp:positionV relativeFrom="paragraph">
                <wp:posOffset>635</wp:posOffset>
              </wp:positionV>
              <wp:extent cx="14605" cy="14605"/>
              <wp:effectExtent l="0" t="0" r="0" b="0"/>
              <wp:wrapSquare wrapText="bothSides"/>
              <wp:docPr id="3" name="Frame3"/>
              <wp:cNvGraphicFramePr/>
              <a:graphic xmlns:a="http://schemas.openxmlformats.org/drawingml/2006/main">
                <a:graphicData uri="http://schemas.microsoft.com/office/word/2010/wordprocessingShape">
                  <wps:wsp>
                    <wps:cNvSpPr/>
                    <wps:spPr>
                      <a:xfrm>
                        <a:off x="0" y="0"/>
                        <a:ext cx="14760" cy="14760"/>
                      </a:xfrm>
                      <a:prstGeom prst="rect">
                        <a:avLst/>
                      </a:prstGeom>
                      <a:noFill/>
                      <a:ln w="0">
                        <a:noFill/>
                      </a:ln>
                    </wps:spPr>
                    <wps:style>
                      <a:lnRef idx="0">
                        <a:srgbClr val="FFFFFF"/>
                      </a:lnRef>
                      <a:fillRef idx="0">
                        <a:srgbClr val="FFFFFF"/>
                      </a:fillRef>
                      <a:effectRef idx="0">
                        <a:srgbClr val="FFFFFF"/>
                      </a:effectRef>
                      <a:fontRef idx="minor"/>
                    </wps:style>
                    <wps:txbx>
                      <w:txbxContent>
                        <w:p>
                          <w:pPr>
                            <w:pStyle w:val="7"/>
                            <w:spacing w:before="0" w:after="200"/>
                            <w:rPr>
                              <w:rStyle w:val="10"/>
                            </w:rPr>
                          </w:pPr>
                          <w:r>
                            <w:rPr>
                              <w:rStyle w:val="10"/>
                              <w:color w:val="000000"/>
                            </w:rPr>
                            <w:fldChar w:fldCharType="begin"/>
                          </w:r>
                          <w:r>
                            <w:rPr>
                              <w:rStyle w:val="10"/>
                              <w:color w:val="000000"/>
                            </w:rPr>
                            <w:instrText xml:space="preserve"> PAGE </w:instrText>
                          </w:r>
                          <w:r>
                            <w:rPr>
                              <w:rStyle w:val="10"/>
                              <w:color w:val="000000"/>
                            </w:rPr>
                            <w:fldChar w:fldCharType="separate"/>
                          </w:r>
                          <w:r>
                            <w:rPr>
                              <w:rStyle w:val="10"/>
                              <w:color w:val="000000"/>
                            </w:rPr>
                            <w:t>0</w:t>
                          </w:r>
                          <w:r>
                            <w:rPr>
                              <w:rStyle w:val="10"/>
                              <w:color w:val="000000"/>
                            </w:rPr>
                            <w:fldChar w:fldCharType="end"/>
                          </w:r>
                        </w:p>
                      </w:txbxContent>
                    </wps:txbx>
                    <wps:bodyPr lIns="0" tIns="0" rIns="0" bIns="0" anchor="t">
                      <a:spAutoFit/>
                    </wps:bodyPr>
                  </wps:wsp>
                </a:graphicData>
              </a:graphic>
            </wp:anchor>
          </w:drawing>
        </mc:Choice>
        <mc:Fallback>
          <w:pict>
            <v:rect id="Frame3" o:spid="_x0000_s1026" o:spt="1" style="position:absolute;left:0pt;margin-top:0.05pt;height:1.15pt;width:1.15pt;mso-position-horizontal:right;mso-position-horizontal-relative:margin;mso-wrap-distance-bottom:0pt;mso-wrap-distance-left:0pt;mso-wrap-distance-right:0pt;mso-wrap-distance-top:0pt;z-index:-251657216;mso-width-relative:page;mso-height-relative:page;" filled="f" stroked="f" coordsize="21600,21600" o:allowincell="f" o:gfxdata="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">
              <v:fill on="f" focussize="0,0"/>
              <v:stroke on="f" weight="0pt"/>
              <v:imagedata o:title=""/>
              <o:lock v:ext="edit" aspectratio="f"/>
              <v:textbox inset="0mm,0mm,0mm,0mm" style="mso-fit-shape-to-text:t;">
                <w:txbxContent>
                  <w:p>
                    <w:pPr>
                      <w:pStyle w:val="7"/>
                      <w:spacing w:before="0" w:after="200"/>
                      <w:rPr>
                        <w:rStyle w:val="10"/>
                      </w:rPr>
                    </w:pPr>
                    <w:r>
                      <w:rPr>
                        <w:rStyle w:val="10"/>
                        <w:color w:val="000000"/>
                      </w:rPr>
                      <w:fldChar w:fldCharType="begin"/>
                    </w:r>
                    <w:r>
                      <w:rPr>
                        <w:rStyle w:val="10"/>
                        <w:color w:val="000000"/>
                      </w:rPr>
                      <w:instrText xml:space="preserve"> PAGE </w:instrText>
                    </w:r>
                    <w:r>
                      <w:rPr>
                        <w:rStyle w:val="10"/>
                        <w:color w:val="000000"/>
                      </w:rPr>
                      <w:fldChar w:fldCharType="separate"/>
                    </w:r>
                    <w:r>
                      <w:rPr>
                        <w:rStyle w:val="10"/>
                        <w:color w:val="000000"/>
                      </w:rPr>
                      <w:t>0</w:t>
                    </w:r>
                    <w:r>
                      <w:rPr>
                        <w:rStyle w:val="10"/>
                        <w:color w:val="000000"/>
                      </w:rPr>
                      <w:fldChar w:fldCharType="end"/>
                    </w:r>
                  </w:p>
                </w:txbxContent>
              </v:textbox>
              <w10:wrap type="square"/>
            </v:rect>
          </w:pict>
        </mc:Fallback>
      </mc:AlternateContent>
    </w:r>
    <w:r>
      <mc:AlternateContent>
        <mc:Choice Requires="wps">
          <w:drawing>
            <wp:anchor distT="0" distB="0" distL="0" distR="0" simplePos="0" relativeHeight="251659264" behindDoc="1" locked="0" layoutInCell="0" allowOverlap="1">
              <wp:simplePos x="0" y="0"/>
              <wp:positionH relativeFrom="margin">
                <wp:align>right</wp:align>
              </wp:positionH>
              <wp:positionV relativeFrom="paragraph">
                <wp:posOffset>635</wp:posOffset>
              </wp:positionV>
              <wp:extent cx="14605" cy="14605"/>
              <wp:effectExtent l="0" t="0" r="0" b="0"/>
              <wp:wrapSquare wrapText="bothSides"/>
              <wp:docPr id="4" name="Frame2"/>
              <wp:cNvGraphicFramePr/>
              <a:graphic xmlns:a="http://schemas.openxmlformats.org/drawingml/2006/main">
                <a:graphicData uri="http://schemas.microsoft.com/office/word/2010/wordprocessingShape">
                  <wps:wsp>
                    <wps:cNvSpPr/>
                    <wps:spPr>
                      <a:xfrm>
                        <a:off x="0" y="0"/>
                        <a:ext cx="14760" cy="14760"/>
                      </a:xfrm>
                      <a:prstGeom prst="rect">
                        <a:avLst/>
                      </a:prstGeom>
                      <a:noFill/>
                      <a:ln w="0">
                        <a:noFill/>
                      </a:ln>
                    </wps:spPr>
                    <wps:style>
                      <a:lnRef idx="0">
                        <a:srgbClr val="FFFFFF"/>
                      </a:lnRef>
                      <a:fillRef idx="0">
                        <a:srgbClr val="FFFFFF"/>
                      </a:fillRef>
                      <a:effectRef idx="0">
                        <a:srgbClr val="FFFFFF"/>
                      </a:effectRef>
                      <a:fontRef idx="minor"/>
                    </wps:style>
                    <wps:txbx>
                      <w:txbxContent>
                        <w:p>
                          <w:pPr>
                            <w:pStyle w:val="7"/>
                            <w:spacing w:before="0" w:after="200"/>
                            <w:rPr>
                              <w:rStyle w:val="10"/>
                            </w:rPr>
                          </w:pPr>
                          <w:r>
                            <w:rPr>
                              <w:color w:val="000000"/>
                              <w:sz w:val="16"/>
                              <w:szCs w:val="16"/>
                            </w:rPr>
                            <w:t>CONTRAT DE CREDIT COFINA –</w:t>
                          </w:r>
                          <w:r>
                            <w:rPr>
                              <w:rFonts w:ascii="Times New Roman" w:hAnsi="Times New Roman"/>
                              <w:b/>
                              <w:color w:val="000000"/>
                            </w:rPr>
                            <w:t xml:space="preserve"> </w:t>
                          </w:r>
                          <w:r>
                            <w:rPr>
                              <w:b/>
                              <w:bCs/>
                              <w:iCs/>
                              <w:color w:val="000000"/>
                              <w:sz w:val="16"/>
                              <w:szCs w:val="16"/>
                              <w:highlight w:val="yellow"/>
                            </w:rPr>
                            <w:t>« Civilité nom et prénom du client »</w:t>
                          </w:r>
                          <w:r>
                            <w:rPr>
                              <w:rStyle w:val="10"/>
                              <w:color w:val="000000"/>
                            </w:rPr>
                            <w:fldChar w:fldCharType="begin"/>
                          </w:r>
                          <w:r>
                            <w:rPr>
                              <w:rStyle w:val="10"/>
                              <w:color w:val="000000"/>
                            </w:rPr>
                            <w:instrText xml:space="preserve"> PAGE </w:instrText>
                          </w:r>
                          <w:r>
                            <w:rPr>
                              <w:rStyle w:val="10"/>
                              <w:color w:val="000000"/>
                            </w:rPr>
                            <w:fldChar w:fldCharType="separate"/>
                          </w:r>
                          <w:r>
                            <w:rPr>
                              <w:rStyle w:val="10"/>
                              <w:color w:val="000000"/>
                            </w:rPr>
                            <w:t>0</w:t>
                          </w:r>
                          <w:r>
                            <w:rPr>
                              <w:rStyle w:val="10"/>
                              <w:color w:val="000000"/>
                            </w:rPr>
                            <w:fldChar w:fldCharType="end"/>
                          </w:r>
                        </w:p>
                      </w:txbxContent>
                    </wps:txbx>
                    <wps:bodyPr lIns="0" tIns="0" rIns="0" bIns="0" anchor="t">
                      <a:spAutoFit/>
                    </wps:bodyPr>
                  </wps:wsp>
                </a:graphicData>
              </a:graphic>
            </wp:anchor>
          </w:drawing>
        </mc:Choice>
        <mc:Fallback>
          <w:pict>
            <v:rect id="Frame2" o:spid="_x0000_s1026" o:spt="1" style="position:absolute;left:0pt;margin-top:0.05pt;height:1.15pt;width:1.15pt;mso-position-horizontal:right;mso-position-horizontal-relative:margin;mso-wrap-distance-bottom:0pt;mso-wrap-distance-left:0pt;mso-wrap-distance-right:0pt;mso-wrap-distance-top:0pt;z-index:-251657216;mso-width-relative:page;mso-height-relative:page;" filled="f" stroked="f" coordsize="21600,21600" o:allowincell="f" o:gfxdata="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">
              <v:fill on="f" focussize="0,0"/>
              <v:stroke on="f" weight="0pt"/>
              <v:imagedata o:title=""/>
              <o:lock v:ext="edit" aspectratio="f"/>
              <v:textbox inset="0mm,0mm,0mm,0mm" style="mso-fit-shape-to-text:t;">
                <w:txbxContent>
                  <w:p>
                    <w:pPr>
                      <w:pStyle w:val="7"/>
                      <w:spacing w:before="0" w:after="200"/>
                      <w:rPr>
                        <w:rStyle w:val="10"/>
                      </w:rPr>
                    </w:pPr>
                    <w:r>
                      <w:rPr>
                        <w:color w:val="000000"/>
                        <w:sz w:val="16"/>
                        <w:szCs w:val="16"/>
                      </w:rPr>
                      <w:t>CONTRAT DE CREDIT COFINA –</w:t>
                    </w:r>
                    <w:r>
                      <w:rPr>
                        <w:rFonts w:ascii="Times New Roman" w:hAnsi="Times New Roman"/>
                        <w:b/>
                        <w:color w:val="000000"/>
                      </w:rPr>
                      <w:t xml:space="preserve"> </w:t>
                    </w:r>
                    <w:r>
                      <w:rPr>
                        <w:b/>
                        <w:bCs/>
                        <w:iCs/>
                        <w:color w:val="000000"/>
                        <w:sz w:val="16"/>
                        <w:szCs w:val="16"/>
                        <w:highlight w:val="yellow"/>
                      </w:rPr>
                      <w:t>« Civilité nom et prénom du client »</w:t>
                    </w:r>
                    <w:r>
                      <w:rPr>
                        <w:rStyle w:val="10"/>
                        <w:color w:val="000000"/>
                      </w:rPr>
                      <w:fldChar w:fldCharType="begin"/>
                    </w:r>
                    <w:r>
                      <w:rPr>
                        <w:rStyle w:val="10"/>
                        <w:color w:val="000000"/>
                      </w:rPr>
                      <w:instrText xml:space="preserve"> PAGE </w:instrText>
                    </w:r>
                    <w:r>
                      <w:rPr>
                        <w:rStyle w:val="10"/>
                        <w:color w:val="000000"/>
                      </w:rPr>
                      <w:fldChar w:fldCharType="separate"/>
                    </w:r>
                    <w:r>
                      <w:rPr>
                        <w:rStyle w:val="10"/>
                        <w:color w:val="000000"/>
                      </w:rPr>
                      <w:t>0</w:t>
                    </w:r>
                    <w:r>
                      <w:rPr>
                        <w:rStyle w:val="10"/>
                        <w:color w:val="000000"/>
                      </w:rPr>
                      <w:fldChar w:fldCharType="end"/>
                    </w:r>
                  </w:p>
                </w:txbxContent>
              </v:textbox>
              <w10:wrap type="square"/>
            </v:rect>
          </w:pict>
        </mc:Fallback>
      </mc:AlternateContent>
    </w:r>
    <w:r>
      <w:rPr>
        <w:b/>
        <w:bCs/>
        <w:iCs/>
        <w:sz w:val="16"/>
        <w:szCs w:val="16"/>
        <w:shd w:val="clear" w:fill="auto"/>
      </w:rPr>
      <w:t xml:space="preserve"> ${verbal_trial.applicant_name}</w:t>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spacing w:before="0" w:after="200" w:line="240" w:lineRule="auto"/>
      <w:jc w:val="both"/>
    </w:pPr>
    <w:r>
      <w:rPr>
        <w:sz w:val="16"/>
        <w:szCs w:val="16"/>
      </w:rPr>
      <w:t>CONTRAT DE CREDIT COFINA –</w:t>
    </w:r>
    <w:r>
      <w:rPr>
        <w:rFonts w:ascii="Times New Roman" w:hAnsi="Times New Roman"/>
        <w:b/>
      </w:rPr>
      <w:t xml:space="preserve"> ${verbal_trial.civility}</w:t>
    </w:r>
    <w:r>
      <w:rPr>
        <w:b/>
        <w:bCs/>
        <w:iCs/>
        <w:sz w:val="16"/>
        <w:szCs w:val="16"/>
        <w:shd w:val="clear" w:fill="auto"/>
      </w:rPr>
      <w:t xml:space="preserve"> </w:t>
    </w:r>
    <w:r>
      <mc:AlternateContent>
        <mc:Choice Requires="wps">
          <w:drawing>
            <wp:anchor distT="0" distB="0" distL="0" distR="0" simplePos="0" relativeHeight="251659264" behindDoc="1" locked="0" layoutInCell="0" allowOverlap="1">
              <wp:simplePos x="0" y="0"/>
              <wp:positionH relativeFrom="margin">
                <wp:align>right</wp:align>
              </wp:positionH>
              <wp:positionV relativeFrom="paragraph">
                <wp:posOffset>635</wp:posOffset>
              </wp:positionV>
              <wp:extent cx="80645" cy="189230"/>
              <wp:effectExtent l="0" t="0" r="0" b="0"/>
              <wp:wrapSquare wrapText="bothSides"/>
              <wp:docPr id="6" name="Frame1"/>
              <wp:cNvGraphicFramePr/>
              <a:graphic xmlns:a="http://schemas.openxmlformats.org/drawingml/2006/main">
                <a:graphicData uri="http://schemas.microsoft.com/office/word/2010/wordprocessingShape">
                  <wps:wsp>
                    <wps:cNvSpPr/>
                    <wps:spPr>
                      <a:xfrm>
                        <a:off x="0" y="0"/>
                        <a:ext cx="80640" cy="189360"/>
                      </a:xfrm>
                      <a:prstGeom prst="rect">
                        <a:avLst/>
                      </a:prstGeom>
                      <a:noFill/>
                      <a:ln w="0">
                        <a:noFill/>
                      </a:ln>
                    </wps:spPr>
                    <wps:style>
                      <a:lnRef idx="0">
                        <a:srgbClr val="FFFFFF"/>
                      </a:lnRef>
                      <a:fillRef idx="0">
                        <a:srgbClr val="FFFFFF"/>
                      </a:fillRef>
                      <a:effectRef idx="0">
                        <a:srgbClr val="FFFFFF"/>
                      </a:effectRef>
                      <a:fontRef idx="minor"/>
                    </wps:style>
                    <wps:txbx>
                      <w:txbxContent>
                        <w:p>
                          <w:pPr>
                            <w:pStyle w:val="7"/>
                            <w:spacing w:before="0" w:after="200"/>
                            <w:rPr>
                              <w:rStyle w:val="10"/>
                            </w:rPr>
                          </w:pPr>
                          <w:r>
                            <w:rPr>
                              <w:rStyle w:val="10"/>
                              <w:color w:val="000000"/>
                            </w:rPr>
                            <w:fldChar w:fldCharType="begin"/>
                          </w:r>
                          <w:r>
                            <w:rPr>
                              <w:rStyle w:val="10"/>
                              <w:color w:val="000000"/>
                            </w:rPr>
                            <w:instrText xml:space="preserve"> PAGE </w:instrText>
                          </w:r>
                          <w:r>
                            <w:rPr>
                              <w:rStyle w:val="10"/>
                              <w:color w:val="000000"/>
                            </w:rPr>
                            <w:fldChar w:fldCharType="separate"/>
                          </w:r>
                          <w:r>
                            <w:rPr>
                              <w:rStyle w:val="10"/>
                              <w:color w:val="000000"/>
                            </w:rPr>
                            <w:t>4</w:t>
                          </w:r>
                          <w:r>
                            <w:rPr>
                              <w:rStyle w:val="10"/>
                              <w:color w:val="000000"/>
                            </w:rPr>
                            <w:fldChar w:fldCharType="end"/>
                          </w:r>
                        </w:p>
                      </w:txbxContent>
                    </wps:txbx>
                    <wps:bodyPr lIns="0" tIns="0" rIns="0" bIns="0" anchor="t">
                      <a:spAutoFit/>
                    </wps:bodyPr>
                  </wps:wsp>
                </a:graphicData>
              </a:graphic>
            </wp:anchor>
          </w:drawing>
        </mc:Choice>
        <mc:Fallback>
          <w:pict>
            <v:rect id="Frame1" o:spid="_x0000_s1026" o:spt="1" style="position:absolute;left:0pt;margin-top:0.05pt;height:14.9pt;width:6.35pt;mso-position-horizontal:right;mso-position-horizontal-relative:margin;mso-wrap-distance-bottom:0pt;mso-wrap-distance-left:0pt;mso-wrap-distance-right:0pt;mso-wrap-distance-top:0pt;z-index:-251657216;mso-width-relative:page;mso-height-relative:page;" filled="f" stroked="f" coordsize="21600,21600" o:allowincell="f" o:gfxdata="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">
              <v:fill on="f" focussize="0,0"/>
              <v:stroke on="f" weight="0pt"/>
              <v:imagedata o:title=""/>
              <o:lock v:ext="edit" aspectratio="f"/>
              <v:textbox inset="0mm,0mm,0mm,0mm" style="mso-fit-shape-to-text:t;">
                <w:txbxContent>
                  <w:p>
                    <w:pPr>
                      <w:pStyle w:val="7"/>
                      <w:spacing w:before="0" w:after="200"/>
                      <w:rPr>
                        <w:rStyle w:val="10"/>
                      </w:rPr>
                    </w:pPr>
                    <w:r>
                      <w:rPr>
                        <w:rStyle w:val="10"/>
                        <w:color w:val="000000"/>
                      </w:rPr>
                      <w:fldChar w:fldCharType="begin"/>
                    </w:r>
                    <w:r>
                      <w:rPr>
                        <w:rStyle w:val="10"/>
                        <w:color w:val="000000"/>
                      </w:rPr>
                      <w:instrText xml:space="preserve"> PAGE </w:instrText>
                    </w:r>
                    <w:r>
                      <w:rPr>
                        <w:rStyle w:val="10"/>
                        <w:color w:val="000000"/>
                      </w:rPr>
                      <w:fldChar w:fldCharType="separate"/>
                    </w:r>
                    <w:r>
                      <w:rPr>
                        <w:rStyle w:val="10"/>
                        <w:color w:val="000000"/>
                      </w:rPr>
                      <w:t>4</w:t>
                    </w:r>
                    <w:r>
                      <w:rPr>
                        <w:rStyle w:val="10"/>
                        <w:color w:val="000000"/>
                      </w:rPr>
                      <w:fldChar w:fldCharType="end"/>
                    </w:r>
                  </w:p>
                </w:txbxContent>
              </v:textbox>
              <w10:wrap type="square"/>
            </v:rect>
          </w:pict>
        </mc:Fallback>
      </mc:AlternateContent>
    </w:r>
    <w:r>
      <w:rPr>
        <w:b/>
        <w:bCs/>
        <w:iCs/>
        <w:sz w:val="16"/>
        <w:szCs w:val="16"/>
        <w:shd w:val="clear" w:fill="auto"/>
      </w:rPr>
      <w:t>${verbal_trial.applicant_last_name} ${verbal_trial.applicant_first_name}</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76" w:lineRule="auto"/>
      </w:pPr>
      <w:r>
        <w:separator/>
      </w:r>
    </w:p>
  </w:footnote>
  <w:footnote w:type="continuationSeparator" w:id="1">
    <w:p>
      <w:pPr>
        <w:spacing w:before="0" w:after="0" w:line="276"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8"/>
      <w:spacing w:before="0" w:after="200"/>
      <w:jc w:val="center"/>
    </w:pPr>
    <w:r>
      <w:drawing>
        <wp:inline distT="0" distB="0" distL="0" distR="0">
          <wp:extent cx="2753360" cy="752475"/>
          <wp:effectExtent l="0" t="0" r="0" b="0"/>
          <wp:docPr id="1"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 2"/>
                  <pic:cNvPicPr>
                    <a:picLocks noChangeAspect="1" noChangeArrowheads="1"/>
                  </pic:cNvPicPr>
                </pic:nvPicPr>
                <pic:blipFill>
                  <a:blip r:embed="rId1"/>
                  <a:stretch>
                    <a:fillRect/>
                  </a:stretch>
                </pic:blipFill>
                <pic:spPr>
                  <a:xfrm>
                    <a:off x="0" y="0"/>
                    <a:ext cx="2753360" cy="752475"/>
                  </a:xfrm>
                  <a:prstGeom prst="rect">
                    <a:avLst/>
                  </a:prstGeom>
                </pic:spPr>
              </pic:pic>
            </a:graphicData>
          </a:graphic>
        </wp:inline>
      </w:drawing>
    </w:r>
  </w:p>
  <w:p>
    <w:pPr>
      <w:pStyle w:val="8"/>
      <w:spacing w:before="0" w:after="200"/>
      <w:jc w:val="left"/>
      <w:rPr>
        <w:rFonts w:hint="default"/>
      </w:rPr>
    </w:pPr>
    <w:r>
      <w:rPr>
        <w:rFonts w:hint="default"/>
      </w:rPr>
      <w:t>N°${verbal_trial.committee_id}</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CDEAFEFF"/>
    <w:multiLevelType w:val="multilevel"/>
    <w:tmpl w:val="CDEAFEFF"/>
    <w:lvl w:ilvl="0" w:tentative="0">
      <w:start w:val="1"/>
      <w:numFmt w:val="decimal"/>
      <w:lvlText w:val="%1."/>
      <w:lvlJc w:val="left"/>
      <w:pPr>
        <w:tabs>
          <w:tab w:val="left" w:pos="720"/>
        </w:tabs>
        <w:ind w:left="720" w:hanging="360"/>
      </w:pPr>
    </w:lvl>
    <w:lvl w:ilvl="1" w:tentative="0">
      <w:start w:val="1"/>
      <w:numFmt w:val="decimal"/>
      <w:lvlText w:val="%2."/>
      <w:lvlJc w:val="left"/>
      <w:pPr>
        <w:tabs>
          <w:tab w:val="left" w:pos="1080"/>
        </w:tabs>
        <w:ind w:left="1080" w:hanging="360"/>
      </w:pPr>
    </w:lvl>
    <w:lvl w:ilvl="2" w:tentative="0">
      <w:start w:val="1"/>
      <w:numFmt w:val="decimal"/>
      <w:lvlText w:val="%3."/>
      <w:lvlJc w:val="left"/>
      <w:pPr>
        <w:tabs>
          <w:tab w:val="left" w:pos="1440"/>
        </w:tabs>
        <w:ind w:left="1440" w:hanging="360"/>
      </w:pPr>
    </w:lvl>
    <w:lvl w:ilvl="3" w:tentative="0">
      <w:start w:val="1"/>
      <w:numFmt w:val="decimal"/>
      <w:lvlText w:val="%4."/>
      <w:lvlJc w:val="left"/>
      <w:pPr>
        <w:tabs>
          <w:tab w:val="left" w:pos="1800"/>
        </w:tabs>
        <w:ind w:left="1800" w:hanging="360"/>
      </w:pPr>
    </w:lvl>
    <w:lvl w:ilvl="4" w:tentative="0">
      <w:start w:val="1"/>
      <w:numFmt w:val="decimal"/>
      <w:lvlText w:val="%5."/>
      <w:lvlJc w:val="left"/>
      <w:pPr>
        <w:tabs>
          <w:tab w:val="left" w:pos="2160"/>
        </w:tabs>
        <w:ind w:left="2160" w:hanging="360"/>
      </w:pPr>
    </w:lvl>
    <w:lvl w:ilvl="5" w:tentative="0">
      <w:start w:val="1"/>
      <w:numFmt w:val="decimal"/>
      <w:lvlText w:val="%6."/>
      <w:lvlJc w:val="left"/>
      <w:pPr>
        <w:tabs>
          <w:tab w:val="left" w:pos="2520"/>
        </w:tabs>
        <w:ind w:left="2520" w:hanging="360"/>
      </w:pPr>
    </w:lvl>
    <w:lvl w:ilvl="6" w:tentative="0">
      <w:start w:val="1"/>
      <w:numFmt w:val="decimal"/>
      <w:lvlText w:val="%7."/>
      <w:lvlJc w:val="left"/>
      <w:pPr>
        <w:tabs>
          <w:tab w:val="left" w:pos="2880"/>
        </w:tabs>
        <w:ind w:left="2880" w:hanging="360"/>
      </w:pPr>
    </w:lvl>
    <w:lvl w:ilvl="7" w:tentative="0">
      <w:start w:val="1"/>
      <w:numFmt w:val="decimal"/>
      <w:lvlText w:val="%8."/>
      <w:lvlJc w:val="left"/>
      <w:pPr>
        <w:tabs>
          <w:tab w:val="left" w:pos="3240"/>
        </w:tabs>
        <w:ind w:left="3240" w:hanging="360"/>
      </w:pPr>
    </w:lvl>
    <w:lvl w:ilvl="8" w:tentative="0">
      <w:start w:val="1"/>
      <w:numFmt w:val="decimal"/>
      <w:lvlText w:val="%9."/>
      <w:lvlJc w:val="left"/>
      <w:pPr>
        <w:tabs>
          <w:tab w:val="left" w:pos="3600"/>
        </w:tabs>
        <w:ind w:left="3600" w:hanging="360"/>
      </w:pPr>
    </w:lvl>
  </w:abstractNum>
  <w:abstractNum w:abstractNumId="1">
    <w:nsid w:val="11680803"/>
    <w:multiLevelType w:val="multilevel"/>
    <w:tmpl w:val="11680803"/>
    <w:lvl w:ilvl="0" w:tentative="0">
      <w:start w:val="1"/>
      <w:numFmt w:val="bullet"/>
      <w:lvlText w:val=""/>
      <w:lvlJc w:val="left"/>
      <w:pPr>
        <w:tabs>
          <w:tab w:val="left" w:pos="720"/>
        </w:tabs>
        <w:ind w:left="720" w:hanging="360"/>
      </w:pPr>
      <w:rPr>
        <w:rFonts w:hint="default" w:ascii="Symbol" w:hAnsi="Symbol"/>
      </w:rPr>
    </w:lvl>
    <w:lvl w:ilvl="1" w:tentative="0">
      <w:start w:val="1"/>
      <w:numFmt w:val="bullet"/>
      <w:lvlText w:val="o"/>
      <w:lvlJc w:val="left"/>
      <w:pPr>
        <w:tabs>
          <w:tab w:val="left" w:pos="1440"/>
        </w:tabs>
        <w:ind w:left="1440" w:hanging="360"/>
      </w:pPr>
      <w:rPr>
        <w:rFonts w:hint="default" w:ascii="Courier New" w:hAnsi="Courier New" w:cs="Courier New"/>
      </w:rPr>
    </w:lvl>
    <w:lvl w:ilvl="2" w:tentative="0">
      <w:start w:val="1"/>
      <w:numFmt w:val="bullet"/>
      <w:lvlText w:val=""/>
      <w:lvlJc w:val="left"/>
      <w:pPr>
        <w:tabs>
          <w:tab w:val="left" w:pos="2160"/>
        </w:tabs>
        <w:ind w:left="2160" w:hanging="360"/>
      </w:pPr>
      <w:rPr>
        <w:rFonts w:hint="default" w:ascii="Wingdings" w:hAnsi="Wingdings"/>
      </w:rPr>
    </w:lvl>
    <w:lvl w:ilvl="3" w:tentative="0">
      <w:start w:val="1"/>
      <w:numFmt w:val="bullet"/>
      <w:lvlText w:val=""/>
      <w:lvlJc w:val="left"/>
      <w:pPr>
        <w:tabs>
          <w:tab w:val="left" w:pos="2880"/>
        </w:tabs>
        <w:ind w:left="2880" w:hanging="360"/>
      </w:pPr>
      <w:rPr>
        <w:rFonts w:hint="default" w:ascii="Symbol" w:hAnsi="Symbol"/>
      </w:rPr>
    </w:lvl>
    <w:lvl w:ilvl="4" w:tentative="0">
      <w:start w:val="1"/>
      <w:numFmt w:val="bullet"/>
      <w:lvlText w:val="o"/>
      <w:lvlJc w:val="left"/>
      <w:pPr>
        <w:tabs>
          <w:tab w:val="left" w:pos="3600"/>
        </w:tabs>
        <w:ind w:left="3600" w:hanging="360"/>
      </w:pPr>
      <w:rPr>
        <w:rFonts w:hint="default" w:ascii="Courier New" w:hAnsi="Courier New" w:cs="Courier New"/>
      </w:rPr>
    </w:lvl>
    <w:lvl w:ilvl="5" w:tentative="0">
      <w:start w:val="1"/>
      <w:numFmt w:val="bullet"/>
      <w:lvlText w:val=""/>
      <w:lvlJc w:val="left"/>
      <w:pPr>
        <w:tabs>
          <w:tab w:val="left" w:pos="4320"/>
        </w:tabs>
        <w:ind w:left="4320" w:hanging="360"/>
      </w:pPr>
      <w:rPr>
        <w:rFonts w:hint="default" w:ascii="Wingdings" w:hAnsi="Wingdings"/>
      </w:rPr>
    </w:lvl>
    <w:lvl w:ilvl="6" w:tentative="0">
      <w:start w:val="1"/>
      <w:numFmt w:val="bullet"/>
      <w:lvlText w:val=""/>
      <w:lvlJc w:val="left"/>
      <w:pPr>
        <w:tabs>
          <w:tab w:val="left" w:pos="5040"/>
        </w:tabs>
        <w:ind w:left="5040" w:hanging="360"/>
      </w:pPr>
      <w:rPr>
        <w:rFonts w:hint="default" w:ascii="Symbol" w:hAnsi="Symbol"/>
      </w:rPr>
    </w:lvl>
    <w:lvl w:ilvl="7" w:tentative="0">
      <w:start w:val="1"/>
      <w:numFmt w:val="bullet"/>
      <w:lvlText w:val="o"/>
      <w:lvlJc w:val="left"/>
      <w:pPr>
        <w:tabs>
          <w:tab w:val="left" w:pos="5760"/>
        </w:tabs>
        <w:ind w:left="5760" w:hanging="360"/>
      </w:pPr>
      <w:rPr>
        <w:rFonts w:hint="default" w:ascii="Courier New" w:hAnsi="Courier New" w:cs="Courier New"/>
      </w:rPr>
    </w:lvl>
    <w:lvl w:ilvl="8" w:tentative="0">
      <w:start w:val="1"/>
      <w:numFmt w:val="bullet"/>
      <w:lvlText w:val=""/>
      <w:lvlJc w:val="left"/>
      <w:pPr>
        <w:tabs>
          <w:tab w:val="left" w:pos="6480"/>
        </w:tabs>
        <w:ind w:left="6480" w:hanging="360"/>
      </w:pPr>
      <w:rPr>
        <w:rFonts w:hint="default" w:ascii="Wingdings" w:hAnsi="Wingdings"/>
      </w:rPr>
    </w:lvl>
  </w:abstractNum>
  <w:abstractNum w:abstractNumId="2">
    <w:nsid w:val="4C4E0D44"/>
    <w:multiLevelType w:val="multilevel"/>
    <w:tmpl w:val="4C4E0D44"/>
    <w:lvl w:ilvl="0" w:tentative="0">
      <w:start w:val="1"/>
      <w:numFmt w:val="bullet"/>
      <w:lvlText w:val=""/>
      <w:lvlJc w:val="left"/>
      <w:pPr>
        <w:tabs>
          <w:tab w:val="left" w:pos="2345"/>
        </w:tabs>
        <w:ind w:left="2345" w:hanging="360"/>
      </w:pPr>
      <w:rPr>
        <w:rFonts w:hint="default" w:ascii="Wingdings" w:hAnsi="Wingdings"/>
      </w:rPr>
    </w:lvl>
    <w:lvl w:ilvl="1" w:tentative="0">
      <w:start w:val="1"/>
      <w:numFmt w:val="bullet"/>
      <w:lvlText w:val="o"/>
      <w:lvlJc w:val="left"/>
      <w:pPr>
        <w:tabs>
          <w:tab w:val="left" w:pos="3065"/>
        </w:tabs>
        <w:ind w:left="3065" w:hanging="360"/>
      </w:pPr>
      <w:rPr>
        <w:rFonts w:hint="default" w:ascii="Courier New" w:hAnsi="Courier New" w:cs="Courier New"/>
      </w:rPr>
    </w:lvl>
    <w:lvl w:ilvl="2" w:tentative="0">
      <w:start w:val="1"/>
      <w:numFmt w:val="bullet"/>
      <w:lvlText w:val=""/>
      <w:lvlJc w:val="left"/>
      <w:pPr>
        <w:tabs>
          <w:tab w:val="left" w:pos="3785"/>
        </w:tabs>
        <w:ind w:left="3785" w:hanging="360"/>
      </w:pPr>
      <w:rPr>
        <w:rFonts w:hint="default" w:ascii="Wingdings" w:hAnsi="Wingdings"/>
      </w:rPr>
    </w:lvl>
    <w:lvl w:ilvl="3" w:tentative="0">
      <w:start w:val="1"/>
      <w:numFmt w:val="bullet"/>
      <w:lvlText w:val=""/>
      <w:lvlJc w:val="left"/>
      <w:pPr>
        <w:tabs>
          <w:tab w:val="left" w:pos="4505"/>
        </w:tabs>
        <w:ind w:left="4505" w:hanging="360"/>
      </w:pPr>
      <w:rPr>
        <w:rFonts w:hint="default" w:ascii="Symbol" w:hAnsi="Symbol"/>
      </w:rPr>
    </w:lvl>
    <w:lvl w:ilvl="4" w:tentative="0">
      <w:start w:val="1"/>
      <w:numFmt w:val="bullet"/>
      <w:lvlText w:val="o"/>
      <w:lvlJc w:val="left"/>
      <w:pPr>
        <w:tabs>
          <w:tab w:val="left" w:pos="5225"/>
        </w:tabs>
        <w:ind w:left="5225" w:hanging="360"/>
      </w:pPr>
      <w:rPr>
        <w:rFonts w:hint="default" w:ascii="Courier New" w:hAnsi="Courier New" w:cs="Courier New"/>
      </w:rPr>
    </w:lvl>
    <w:lvl w:ilvl="5" w:tentative="0">
      <w:start w:val="1"/>
      <w:numFmt w:val="bullet"/>
      <w:lvlText w:val=""/>
      <w:lvlJc w:val="left"/>
      <w:pPr>
        <w:tabs>
          <w:tab w:val="left" w:pos="5945"/>
        </w:tabs>
        <w:ind w:left="5945" w:hanging="360"/>
      </w:pPr>
      <w:rPr>
        <w:rFonts w:hint="default" w:ascii="Wingdings" w:hAnsi="Wingdings"/>
      </w:rPr>
    </w:lvl>
    <w:lvl w:ilvl="6" w:tentative="0">
      <w:start w:val="1"/>
      <w:numFmt w:val="bullet"/>
      <w:lvlText w:val=""/>
      <w:lvlJc w:val="left"/>
      <w:pPr>
        <w:tabs>
          <w:tab w:val="left" w:pos="6665"/>
        </w:tabs>
        <w:ind w:left="6665" w:hanging="360"/>
      </w:pPr>
      <w:rPr>
        <w:rFonts w:hint="default" w:ascii="Symbol" w:hAnsi="Symbol"/>
      </w:rPr>
    </w:lvl>
    <w:lvl w:ilvl="7" w:tentative="0">
      <w:start w:val="1"/>
      <w:numFmt w:val="bullet"/>
      <w:lvlText w:val="o"/>
      <w:lvlJc w:val="left"/>
      <w:pPr>
        <w:tabs>
          <w:tab w:val="left" w:pos="7385"/>
        </w:tabs>
        <w:ind w:left="7385" w:hanging="360"/>
      </w:pPr>
      <w:rPr>
        <w:rFonts w:hint="default" w:ascii="Courier New" w:hAnsi="Courier New" w:cs="Courier New"/>
      </w:rPr>
    </w:lvl>
    <w:lvl w:ilvl="8" w:tentative="0">
      <w:start w:val="1"/>
      <w:numFmt w:val="bullet"/>
      <w:lvlText w:val=""/>
      <w:lvlJc w:val="left"/>
      <w:pPr>
        <w:tabs>
          <w:tab w:val="left" w:pos="8105"/>
        </w:tabs>
        <w:ind w:left="8105" w:hanging="360"/>
      </w:pPr>
      <w:rPr>
        <w:rFonts w:hint="default" w:ascii="Wingdings" w:hAnsi="Wingdings"/>
      </w:rPr>
    </w:lvl>
  </w:abstractNum>
  <w:num w:numId="1">
    <w:abstractNumId w:val="2"/>
  </w:num>
  <w:num w:numId="2">
    <w:abstractNumId w:val="0"/>
  </w:num>
  <w:num w:numId="3">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bordersDoNotSurroundHeader w:val="0"/>
  <w:bordersDoNotSurroundFooter w:val="0"/>
  <w:documentProtection w:enforcement="0"/>
  <w:defaultTabStop w:val="708"/>
  <w:autoHyphenation/>
  <w:displayHorizontalDrawingGridEvery w:val="1"/>
  <w:displayVerticalDrawingGridEvery w:val="1"/>
  <w:noPunctuationKerning w:val="1"/>
  <w:footnotePr>
    <w:footnote w:id="0"/>
    <w:footnote w:id="1"/>
  </w:footnotePr>
  <w:endnotePr>
    <w:endnote w:id="0"/>
    <w:endnote w:id="1"/>
  </w:endnotePr>
  <w:compat>
    <w:doNotExpandShiftReturn/>
    <w:doNotWrapTextWithPunct/>
    <w:doNotUseEastAsianBreakRules/>
    <w:doNotUseIndentAsNumberingTabStop/>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000000"/>
    <w:rsid w:val="0EFF9479"/>
    <w:rsid w:val="1973F31C"/>
    <w:rsid w:val="1FB2C1BD"/>
    <w:rsid w:val="1FDB046A"/>
    <w:rsid w:val="1FFF9812"/>
    <w:rsid w:val="275380D8"/>
    <w:rsid w:val="2F33AB39"/>
    <w:rsid w:val="2FAF030D"/>
    <w:rsid w:val="30DD53FD"/>
    <w:rsid w:val="3ADD65B9"/>
    <w:rsid w:val="3BBB595C"/>
    <w:rsid w:val="3E6F7610"/>
    <w:rsid w:val="3FEE4DEC"/>
    <w:rsid w:val="47FD08C0"/>
    <w:rsid w:val="4F3F4729"/>
    <w:rsid w:val="4FEEEDF7"/>
    <w:rsid w:val="51F64081"/>
    <w:rsid w:val="53DF964A"/>
    <w:rsid w:val="55EFB2CF"/>
    <w:rsid w:val="57B19AE0"/>
    <w:rsid w:val="57FF3174"/>
    <w:rsid w:val="5A73A617"/>
    <w:rsid w:val="5B6F8F5E"/>
    <w:rsid w:val="5BFFDE66"/>
    <w:rsid w:val="5C87D7F5"/>
    <w:rsid w:val="5D3BE83C"/>
    <w:rsid w:val="5E4F3233"/>
    <w:rsid w:val="5F4B5793"/>
    <w:rsid w:val="613C5CEA"/>
    <w:rsid w:val="63F7535E"/>
    <w:rsid w:val="6743829C"/>
    <w:rsid w:val="67FE9A6D"/>
    <w:rsid w:val="6BFA45E6"/>
    <w:rsid w:val="6E7C2AEA"/>
    <w:rsid w:val="6ED6DCBE"/>
    <w:rsid w:val="6FCA27F5"/>
    <w:rsid w:val="6FD71844"/>
    <w:rsid w:val="6FFF13F1"/>
    <w:rsid w:val="727F7ED5"/>
    <w:rsid w:val="72F65C42"/>
    <w:rsid w:val="73BD423D"/>
    <w:rsid w:val="76FF4360"/>
    <w:rsid w:val="777E2A3D"/>
    <w:rsid w:val="7793F19E"/>
    <w:rsid w:val="77CBB64D"/>
    <w:rsid w:val="7ADD242E"/>
    <w:rsid w:val="7B7A5222"/>
    <w:rsid w:val="7B7FAD11"/>
    <w:rsid w:val="7BBD951F"/>
    <w:rsid w:val="7BFFE25A"/>
    <w:rsid w:val="7CF90BB8"/>
    <w:rsid w:val="7D92DE82"/>
    <w:rsid w:val="7E5F7983"/>
    <w:rsid w:val="7EF9FC19"/>
    <w:rsid w:val="7EFFB152"/>
    <w:rsid w:val="7F3F8EB3"/>
    <w:rsid w:val="7F7F3A55"/>
    <w:rsid w:val="7F9DB5AB"/>
    <w:rsid w:val="7F9F29B1"/>
    <w:rsid w:val="7FBF57B1"/>
    <w:rsid w:val="7FFB976A"/>
    <w:rsid w:val="7FFD4CA0"/>
    <w:rsid w:val="7FFEDB71"/>
    <w:rsid w:val="8CF71905"/>
    <w:rsid w:val="9BFE10F3"/>
    <w:rsid w:val="9EFB1DBC"/>
    <w:rsid w:val="9F5F7CBF"/>
    <w:rsid w:val="A6E6C0EA"/>
    <w:rsid w:val="A7FEE587"/>
    <w:rsid w:val="AE7BF738"/>
    <w:rsid w:val="AEF3FEE5"/>
    <w:rsid w:val="AFAB385F"/>
    <w:rsid w:val="B7E7A5E8"/>
    <w:rsid w:val="BB6E49FC"/>
    <w:rsid w:val="BFAF390D"/>
    <w:rsid w:val="BFBABCE1"/>
    <w:rsid w:val="BFCD41FC"/>
    <w:rsid w:val="BFDDD6C2"/>
    <w:rsid w:val="BFE394D2"/>
    <w:rsid w:val="CF9FC517"/>
    <w:rsid w:val="CFED15A6"/>
    <w:rsid w:val="D7372429"/>
    <w:rsid w:val="DCD7AC53"/>
    <w:rsid w:val="DD7202A6"/>
    <w:rsid w:val="DDB34037"/>
    <w:rsid w:val="DFFB0B37"/>
    <w:rsid w:val="DFFBF874"/>
    <w:rsid w:val="DFFF27E6"/>
    <w:rsid w:val="E7EAC5F3"/>
    <w:rsid w:val="EBBF6C5A"/>
    <w:rsid w:val="EC3F17AA"/>
    <w:rsid w:val="ECFEEC31"/>
    <w:rsid w:val="EDBB45C8"/>
    <w:rsid w:val="EEBDEA66"/>
    <w:rsid w:val="EFE37952"/>
    <w:rsid w:val="EFEE923B"/>
    <w:rsid w:val="F3EFDE8F"/>
    <w:rsid w:val="F3FF2B7E"/>
    <w:rsid w:val="F76F19B2"/>
    <w:rsid w:val="F7CF7613"/>
    <w:rsid w:val="F7F737E9"/>
    <w:rsid w:val="F97F986B"/>
    <w:rsid w:val="FA55D77A"/>
    <w:rsid w:val="FB973334"/>
    <w:rsid w:val="FBB3A364"/>
    <w:rsid w:val="FCFB19F4"/>
    <w:rsid w:val="FDBA9694"/>
    <w:rsid w:val="FDBFB375"/>
    <w:rsid w:val="FDDB36BD"/>
    <w:rsid w:val="FDEB49A0"/>
    <w:rsid w:val="FE4BC2C7"/>
    <w:rsid w:val="FF3DB81B"/>
    <w:rsid w:val="FF4DA749"/>
    <w:rsid w:val="FF643FE4"/>
    <w:rsid w:val="FF79108E"/>
    <w:rsid w:val="FFC355DD"/>
    <w:rsid w:val="FFC5D440"/>
    <w:rsid w:val="FFCAF70F"/>
    <w:rsid w:val="FFEE9057"/>
    <w:rsid w:val="FFEF63D1"/>
    <w:rsid w:val="FFFF454C"/>
    <w:rsid w:val="FFFFA803"/>
  </w:rsids>
  <m:mathPr>
    <m:brkBin m:val="before"/>
    <m:brkBinSub m:val="--"/>
    <m:smallFrac m:val="0"/>
    <m:dispDef/>
    <m:lMargin m:val="0"/>
    <m:rMargin m:val="0"/>
    <m:defJc m:val="centerGroup"/>
    <m:wrapIndent m:val="1440"/>
    <m:intLim m:val="subSup"/>
    <m:naryLim m:val="undOvr"/>
  </m:mathPr>
  <w:themeFontLang w:val="en-US" w:eastAsia="zh-CN" w:bidi="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nhideWhenUsed="0" w:uiPriority="0" w:semiHidden="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qFormat="1"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qFormat="1"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qFormat="1"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qFormat="1" w:unhideWhenUsed="0" w:uiPriority="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suppressAutoHyphens/>
      <w:bidi w:val="0"/>
      <w:spacing w:before="0" w:after="200" w:line="276" w:lineRule="auto"/>
      <w:jc w:val="left"/>
    </w:pPr>
    <w:rPr>
      <w:rFonts w:ascii="Calibri" w:hAnsi="Calibri" w:eastAsia="Calibri" w:cs="Times New Roman"/>
      <w:color w:val="auto"/>
      <w:kern w:val="0"/>
      <w:sz w:val="22"/>
      <w:szCs w:val="22"/>
      <w:lang w:val="fr-FR" w:eastAsia="en-US" w:bidi="ar-SA"/>
    </w:rPr>
  </w:style>
  <w:style w:type="character" w:default="1" w:styleId="2">
    <w:name w:val="Default Paragraph Font"/>
    <w:semiHidden/>
    <w:qFormat/>
    <w:uiPriority w:val="0"/>
  </w:style>
  <w:style w:type="table" w:default="1" w:styleId="3">
    <w:name w:val="Normal Table"/>
    <w:semiHidden/>
    <w:qFormat/>
    <w:uiPriority w:val="0"/>
    <w:tblPr>
      <w:tblCellMar>
        <w:top w:w="0" w:type="dxa"/>
        <w:left w:w="108" w:type="dxa"/>
        <w:bottom w:w="0" w:type="dxa"/>
        <w:right w:w="108" w:type="dxa"/>
      </w:tblCellMar>
    </w:tblPr>
  </w:style>
  <w:style w:type="paragraph" w:styleId="4">
    <w:name w:val="Balloon Text"/>
    <w:basedOn w:val="1"/>
    <w:semiHidden/>
    <w:qFormat/>
    <w:uiPriority w:val="0"/>
    <w:rPr>
      <w:rFonts w:ascii="Tahoma" w:hAnsi="Tahoma" w:cs="Tahoma"/>
      <w:sz w:val="16"/>
      <w:szCs w:val="16"/>
    </w:rPr>
  </w:style>
  <w:style w:type="paragraph" w:styleId="5">
    <w:name w:val="Body Text"/>
    <w:basedOn w:val="1"/>
    <w:qFormat/>
    <w:uiPriority w:val="0"/>
    <w:pPr>
      <w:spacing w:before="0" w:after="140" w:line="276" w:lineRule="auto"/>
    </w:pPr>
  </w:style>
  <w:style w:type="paragraph" w:styleId="6">
    <w:name w:val="caption"/>
    <w:basedOn w:val="1"/>
    <w:next w:val="1"/>
    <w:qFormat/>
    <w:uiPriority w:val="0"/>
    <w:pPr>
      <w:suppressLineNumbers/>
      <w:spacing w:before="120" w:after="120"/>
    </w:pPr>
    <w:rPr>
      <w:rFonts w:cs="Noto Sans Devanagari"/>
      <w:i/>
      <w:iCs/>
      <w:sz w:val="24"/>
      <w:szCs w:val="24"/>
    </w:rPr>
  </w:style>
  <w:style w:type="paragraph" w:styleId="7">
    <w:name w:val="footer"/>
    <w:basedOn w:val="1"/>
    <w:qFormat/>
    <w:uiPriority w:val="0"/>
    <w:pPr>
      <w:tabs>
        <w:tab w:val="center" w:pos="4536"/>
        <w:tab w:val="right" w:pos="9072"/>
      </w:tabs>
    </w:pPr>
  </w:style>
  <w:style w:type="paragraph" w:styleId="8">
    <w:name w:val="header"/>
    <w:basedOn w:val="1"/>
    <w:qFormat/>
    <w:uiPriority w:val="0"/>
    <w:pPr>
      <w:tabs>
        <w:tab w:val="center" w:pos="4536"/>
        <w:tab w:val="right" w:pos="9072"/>
      </w:tabs>
    </w:pPr>
  </w:style>
  <w:style w:type="paragraph" w:styleId="9">
    <w:name w:val="List"/>
    <w:basedOn w:val="5"/>
    <w:qFormat/>
    <w:uiPriority w:val="0"/>
    <w:rPr>
      <w:rFonts w:cs="Noto Sans Devanagari"/>
    </w:rPr>
  </w:style>
  <w:style w:type="character" w:styleId="10">
    <w:name w:val="page number"/>
    <w:basedOn w:val="2"/>
    <w:qFormat/>
    <w:uiPriority w:val="0"/>
  </w:style>
  <w:style w:type="table" w:styleId="11">
    <w:name w:val="Table Grid"/>
    <w:basedOn w:val="3"/>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customStyle="1" w:styleId="12">
    <w:name w:val="Bullets"/>
    <w:qFormat/>
    <w:uiPriority w:val="0"/>
    <w:rPr>
      <w:rFonts w:ascii="OpenSymbol" w:hAnsi="OpenSymbol" w:eastAsia="OpenSymbol" w:cs="OpenSymbol"/>
    </w:rPr>
  </w:style>
  <w:style w:type="character" w:customStyle="1" w:styleId="13">
    <w:name w:val="Numbering Symbols"/>
    <w:qFormat/>
    <w:uiPriority w:val="0"/>
  </w:style>
  <w:style w:type="paragraph" w:customStyle="1" w:styleId="14">
    <w:name w:val="Heading"/>
    <w:basedOn w:val="1"/>
    <w:next w:val="5"/>
    <w:qFormat/>
    <w:uiPriority w:val="0"/>
    <w:pPr>
      <w:keepNext/>
      <w:spacing w:before="240" w:after="120"/>
    </w:pPr>
    <w:rPr>
      <w:rFonts w:ascii="Liberation Sans" w:hAnsi="Liberation Sans" w:eastAsia="Noto Sans CJK SC" w:cs="Noto Sans Devanagari"/>
      <w:sz w:val="28"/>
      <w:szCs w:val="28"/>
    </w:rPr>
  </w:style>
  <w:style w:type="paragraph" w:customStyle="1" w:styleId="15">
    <w:name w:val="Index"/>
    <w:basedOn w:val="1"/>
    <w:qFormat/>
    <w:uiPriority w:val="0"/>
    <w:pPr>
      <w:suppressLineNumbers/>
    </w:pPr>
    <w:rPr>
      <w:rFonts w:cs="Noto Sans Devanagari"/>
    </w:rPr>
  </w:style>
  <w:style w:type="paragraph" w:customStyle="1" w:styleId="16">
    <w:name w:val="caption1"/>
    <w:basedOn w:val="1"/>
    <w:next w:val="1"/>
    <w:qFormat/>
    <w:uiPriority w:val="0"/>
    <w:pPr>
      <w:suppressLineNumbers/>
      <w:spacing w:before="120" w:after="120"/>
    </w:pPr>
    <w:rPr>
      <w:rFonts w:cs="Noto Sans Devanagari"/>
      <w:i/>
      <w:iCs/>
      <w:sz w:val="24"/>
      <w:szCs w:val="24"/>
    </w:rPr>
  </w:style>
  <w:style w:type="paragraph" w:customStyle="1" w:styleId="17">
    <w:name w:val="Header and Footer"/>
    <w:basedOn w:val="1"/>
    <w:qFormat/>
    <w:uiPriority w:val="0"/>
  </w:style>
  <w:style w:type="paragraph" w:customStyle="1" w:styleId="18">
    <w:name w:val="msolistparagraph"/>
    <w:basedOn w:val="1"/>
    <w:qFormat/>
    <w:uiPriority w:val="0"/>
    <w:pPr>
      <w:spacing w:before="0" w:after="200"/>
      <w:ind w:left="720"/>
      <w:contextualSpacing/>
    </w:pPr>
  </w:style>
  <w:style w:type="paragraph" w:customStyle="1" w:styleId="19">
    <w:name w:val="Body"/>
    <w:basedOn w:val="1"/>
    <w:qFormat/>
    <w:uiPriority w:val="99"/>
    <w:pPr>
      <w:spacing w:before="0" w:after="120" w:line="240" w:lineRule="auto"/>
      <w:ind w:left="283"/>
    </w:pPr>
    <w:rPr>
      <w:rFonts w:ascii="Times New Roman" w:hAnsi="Times New Roman" w:eastAsia="Times New Roman"/>
      <w:sz w:val="16"/>
      <w:szCs w:val="16"/>
      <w:lang w:eastAsia="fr-FR"/>
    </w:rPr>
  </w:style>
  <w:style w:type="paragraph" w:styleId="20">
    <w:name w:val="List Paragraph"/>
    <w:basedOn w:val="1"/>
    <w:qFormat/>
    <w:uiPriority w:val="34"/>
    <w:pPr>
      <w:spacing w:before="0" w:after="200"/>
      <w:ind w:left="720"/>
      <w:contextualSpacing/>
    </w:pPr>
    <w:rPr>
      <w:rFonts w:ascii="Calibri" w:hAnsi="Calibri" w:eastAsia="Calibri" w:cs="Times New Roman"/>
    </w:rPr>
  </w:style>
  <w:style w:type="paragraph" w:customStyle="1" w:styleId="21">
    <w:name w:val="Frame Contents"/>
    <w:basedOn w:val="1"/>
    <w:qFormat/>
    <w:uiPriority w:val="0"/>
  </w:style>
  <w:style w:type="paragraph" w:customStyle="1" w:styleId="22">
    <w:name w:val="Table Contents"/>
    <w:basedOn w:val="1"/>
    <w:qFormat/>
    <w:uiPriority w:val="0"/>
    <w:pPr>
      <w:widowControl w:val="0"/>
      <w:suppressLineNumbers/>
    </w:pPr>
  </w:style>
  <w:style w:type="paragraph" w:customStyle="1" w:styleId="23">
    <w:name w:val="Table Heading"/>
    <w:basedOn w:val="22"/>
    <w:qFormat/>
    <w:uiPriority w:val="0"/>
    <w:pPr>
      <w:suppressLineNumbers/>
      <w:jc w:val="center"/>
    </w:pPr>
    <w:rPr>
      <w:b/>
      <w:bCs/>
    </w:rPr>
  </w:style>
  <w:style w:type="paragraph" w:customStyle="1" w:styleId="24">
    <w:name w:val="Preformatted Text"/>
    <w:basedOn w:val="1"/>
    <w:qFormat/>
    <w:uiPriority w:val="0"/>
    <w:pPr>
      <w:spacing w:before="0" w:after="0"/>
    </w:pPr>
    <w:rPr>
      <w:rFonts w:ascii="Liberation Mono" w:hAnsi="Liberation Mono" w:eastAsia="Noto Sans Mono CJK SC" w:cs="Liberation Mono"/>
      <w:sz w:val="20"/>
      <w:szCs w:val="20"/>
    </w:rPr>
  </w:style>
</w:styles>
</file>

<file path=word/_rels/document.xml.rels><?xml version="1.0" encoding="UTF-8" standalone="yes"?>
<Relationships xmlns="http://schemas.openxmlformats.org/package/2006/relationships"><Relationship Id="rId9" Type="http://schemas.openxmlformats.org/officeDocument/2006/relationships/theme" Target="theme/theme1.xml"/><Relationship Id="rId8" Type="http://schemas.openxmlformats.org/officeDocument/2006/relationships/footer" Target="footer3.xml"/><Relationship Id="rId7" Type="http://schemas.openxmlformats.org/officeDocument/2006/relationships/footer" Target="footer2.xml"/><Relationship Id="rId6" Type="http://schemas.openxmlformats.org/officeDocument/2006/relationships/footer" Target="footer1.xml"/><Relationship Id="rId5" Type="http://schemas.openxmlformats.org/officeDocument/2006/relationships/header" Target="head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2" Type="http://schemas.openxmlformats.org/officeDocument/2006/relationships/fontTable" Target="fontTable.xml"/><Relationship Id="rId11" Type="http://schemas.openxmlformats.org/officeDocument/2006/relationships/numbering" Target="numbering.xml"/><Relationship Id="rId10" Type="http://schemas.openxmlformats.org/officeDocument/2006/relationships/customXml" Target="../customXml/item1.xml"/><Relationship Id="rId1" Type="http://schemas.openxmlformats.org/officeDocument/2006/relationships/styles" Target="styles.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majorFont>
      <a:minorFont>
        <a:latin typeface="Calibri"/>
        <a:ea typeface=""/>
        <a:cs typeface=""/>
      </a:minorFont>
    </a:fontScheme>
    <a:fmtScheme na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a:gradFill>
        <a:gradFill>
          <a:gsLst>
            <a:gs pos="0">
              <a:schemeClr val="phClr">
                <a:shade val="51000"/>
              </a:schemeClr>
            </a:gs>
            <a:gs pos="80000">
              <a:schemeClr val="phClr">
                <a:shade val="93000"/>
              </a:schemeClr>
            </a:gs>
            <a:gs pos="100000">
              <a:schemeClr val="phClr">
                <a:shade val="94000"/>
              </a:schemeClr>
            </a:gs>
          </a:gsLst>
          <a:lin ang="16200000" scaled="0"/>
          <a:tileRect/>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a:gradFill>
        <a:gradFill>
          <a:gsLst>
            <a:gs pos="0">
              <a:schemeClr val="phClr">
                <a:tint val="80000"/>
              </a:schemeClr>
            </a:gs>
            <a:gs pos="100000">
              <a:schemeClr val="phClr">
                <a:shade val="30000"/>
              </a:schemeClr>
            </a:gs>
          </a:gsLst>
          <a:path path="circle">
            <a:fillToRect l="50000" t="50000" r="50000" b="50000"/>
          </a:path>
          <a:tileRect/>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Company>uba</Company>
  <Pages>6</Pages>
  <Words>1676</Words>
  <Characters>9635</Characters>
  <Paragraphs>95</Paragraphs>
  <TotalTime>0</TotalTime>
  <ScaleCrop>false</ScaleCrop>
  <LinksUpToDate>false</LinksUpToDate>
  <CharactersWithSpaces>11951</CharactersWithSpaces>
  <Application>WPS Office_11.1.0.11723_F1E327BC-269C-435d-A152-05C5408002CA</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2024-01-15T11:45:00Z</dcterms:created>
  <dc:creator>abdoulaye.diop</dc:creator>
  <cp:lastModifiedBy>charles-gamligo</cp:lastModifiedBy>
  <cp:lastPrinted>2022-09-23T18:36:00Z</cp:lastPrinted>
  <dcterms:modified xsi:type="dcterms:W3CDTF">2025-02-11T16:37:33Z</dcterms:modified>
  <dc:title>CONTRAT DE PRET</dc:title>
  <cp:revision>53</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1033-11.1.0.11723</vt:lpwstr>
  </property>
  <property fmtid="{D5CDD505-2E9C-101B-9397-08002B2CF9AE}" pid="3" name="_NewReviewCycle">
    <vt:lpwstr/>
  </property>
</Properties>
</file>