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${verbal_trial.civility.2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${verbal_trial.applicant_full_name}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${verbal_trial.committee_id}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${verbal_trial.civility.2} ${verbal_trial.applicant_full_name}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0" t="0" r="27305" b="18415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${verbal_trial.type_of_credit.name}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amount} FCFA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duration} mois  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periodicity.fr}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tax_fee_interest_rate}%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taf}%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administrative_fees_percentage.value} F CFA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Prime d’assurance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selon la grille de l’assureur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sz w:val="19"/>
          <w:szCs w:val="19"/>
        </w:rPr>
        <w:t>${line_review_bonus}</w:t>
      </w:r>
      <w:r>
        <w:rPr>
          <w:rFonts w:hint="default" w:cs="Times New Roman"/>
          <w:sz w:val="19"/>
          <w:szCs w:val="19"/>
          <w:lang w:val="en-US"/>
        </w:rPr>
        <w:tab/>
        <w:t/>
      </w:r>
      <w:r>
        <w:rPr>
          <w:rFonts w:hint="default" w:cs="Times New Roman"/>
          <w:sz w:val="19"/>
          <w:szCs w:val="19"/>
          <w:lang w:val="en-US"/>
        </w:rPr>
        <w:tab/>
        <w:t/>
      </w:r>
      <w:r>
        <w:rPr>
          <w:rFonts w:hint="default" w:cs="Times New Roman"/>
          <w:sz w:val="19"/>
          <w:szCs w:val="19"/>
          <w:lang w:val="en-US"/>
        </w:rPr>
        <w:tab/>
        <w:t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${line_review_bonus</w:t>
      </w:r>
      <w:r>
        <w:rPr>
          <w:rFonts w:hint="default" w:cs="Times New Roman"/>
          <w:sz w:val="19"/>
          <w:szCs w:val="19"/>
          <w:lang w:val="en-US"/>
        </w:rPr>
        <w:t>_value</w:t>
      </w:r>
      <w:bookmarkStart w:id="3" w:name="_GoBack"/>
      <w:bookmarkEnd w:id="3"/>
      <w:r>
        <w:rPr>
          <w:rFonts w:hint="default" w:ascii="Times New Roman" w:hAnsi="Times New Roman" w:cs="Times New Roman"/>
          <w:sz w:val="19"/>
          <w:szCs w:val="19"/>
        </w:rPr>
        <w:t>}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8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spacing w:line="240" w:lineRule="auto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0" t="0" r="19050" b="28575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tbl>
      <w:tblPr>
        <w:tblStyle w:val="3"/>
        <w:tblpPr w:leftFromText="141" w:rightFromText="141" w:vertAnchor="text" w:horzAnchor="page" w:tblpX="647" w:tblpY="124"/>
        <w:tblW w:w="110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4"/>
        <w:gridCol w:w="46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1" w:hRule="atLeast"/>
        </w:trPr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8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8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N°${verbal_trial.committee_id}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B7F7295"/>
    <w:rsid w:val="1C4FEC89"/>
    <w:rsid w:val="26FE0BD4"/>
    <w:rsid w:val="2FE1A881"/>
    <w:rsid w:val="3FDE2558"/>
    <w:rsid w:val="3FFE9B75"/>
    <w:rsid w:val="5EDF0E5A"/>
    <w:rsid w:val="5F7FF326"/>
    <w:rsid w:val="5F9DA26B"/>
    <w:rsid w:val="5FE6BC70"/>
    <w:rsid w:val="67FFAB12"/>
    <w:rsid w:val="6E773B4D"/>
    <w:rsid w:val="6FDFB2D6"/>
    <w:rsid w:val="73FF29B3"/>
    <w:rsid w:val="76FFE96C"/>
    <w:rsid w:val="79F9D0BF"/>
    <w:rsid w:val="7BFD476A"/>
    <w:rsid w:val="7BFF34CC"/>
    <w:rsid w:val="7DE952FA"/>
    <w:rsid w:val="7FFB3F86"/>
    <w:rsid w:val="97FAF8CD"/>
    <w:rsid w:val="9BFD50BC"/>
    <w:rsid w:val="9FC653C5"/>
    <w:rsid w:val="A3DFE4A7"/>
    <w:rsid w:val="BB9AAC0F"/>
    <w:rsid w:val="BFAF8CE3"/>
    <w:rsid w:val="D7FD70AB"/>
    <w:rsid w:val="DD1F182A"/>
    <w:rsid w:val="DDBD28DD"/>
    <w:rsid w:val="DDFBBDDF"/>
    <w:rsid w:val="DFDDDEBE"/>
    <w:rsid w:val="EBFF8A96"/>
    <w:rsid w:val="EEEECD92"/>
    <w:rsid w:val="EF3FF89D"/>
    <w:rsid w:val="EFBF914B"/>
    <w:rsid w:val="F5FF1587"/>
    <w:rsid w:val="FB0197D4"/>
    <w:rsid w:val="FBFED1C9"/>
    <w:rsid w:val="FCAB07D2"/>
    <w:rsid w:val="FDFF1667"/>
    <w:rsid w:val="FEFAA3C2"/>
    <w:rsid w:val="FF3DEA4D"/>
    <w:rsid w:val="FFBFE06E"/>
    <w:rsid w:val="FFF7E5D7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6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6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7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8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0</TotalTime>
  <ScaleCrop>false</ScaleCrop>
  <LinksUpToDate>false</LinksUpToDate>
  <CharactersWithSpaces>3944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2024-11-18T15:53:57Z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