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default" w:ascii="Times New Roman" w:hAnsi="Times New Roman" w:cs="Times New Roman"/>
          <w:b/>
          <w:sz w:val="24"/>
          <w:szCs w:val="24"/>
          <w:highlight w:val="none"/>
          <w:lang w:eastAsia="fr-FR"/>
        </w:rPr>
      </w:pPr>
      <w:r>
        <w:rPr>
          <w:rFonts w:hint="default" w:ascii="Times New Roman" w:hAnsi="Times New Roman" w:eastAsia="Times New Roman" w:cs="Times New Roman"/>
          <w:b/>
          <w:color w:val="595959"/>
          <w:sz w:val="24"/>
          <w:szCs w:val="24"/>
          <w:highlight w:val="none"/>
          <w:lang w:eastAsia="fr-FR"/>
        </w:rPr>
        <w:t xml:space="preserve">   </w:t>
      </w:r>
      <w:r>
        <w:rPr>
          <w:rFonts w:hint="default" w:ascii="Times New Roman" w:hAnsi="Times New Roman" w:cs="Times New Roman"/>
          <w:b/>
          <w:color w:val="595959"/>
          <w:sz w:val="24"/>
          <w:szCs w:val="24"/>
          <w:highlight w:val="none"/>
          <w:lang w:eastAsia="fr-FR"/>
        </w:rPr>
        <w:t>FICHE DE MISE A DISPOSITION</w:t>
      </w:r>
    </w:p>
    <w:tbl>
      <w:tblPr>
        <w:tblStyle w:val="3"/>
        <w:tblpPr w:rightFromText="141" w:vertAnchor="text" w:horzAnchor="page" w:tblpX="1271" w:tblpY="69"/>
        <w:tblW w:w="3584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87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Date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${current_date}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Client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FFFFFF"/>
              </w:rPr>
              <w:t>${client_name}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Numéro de compte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notification.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verbal_trial.account_number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Adresse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notification.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representative_home_address}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Nature du crédit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notification.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verbal_trial.type_of_credit.name}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Type de crédit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${credit_type}</w:t>
            </w:r>
          </w:p>
        </w:tc>
      </w:tr>
    </w:tbl>
    <w:p>
      <w:pPr>
        <w:tabs>
          <w:tab w:val="left" w:pos="3969"/>
        </w:tabs>
        <w:rPr>
          <w:rFonts w:hint="default" w:ascii="Times New Roman" w:hAnsi="Times New Roman" w:cs="Times New Roman"/>
          <w:b/>
          <w:color w:val="595959"/>
          <w:sz w:val="24"/>
          <w:szCs w:val="24"/>
          <w:highlight w:val="none"/>
          <w:lang w:eastAsia="fr-FR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mc:AlternateContent>
          <mc:Choice Requires="wps">
            <w:drawing>
              <wp:anchor distT="0" distB="0" distL="114935" distR="114935" simplePos="0" relativeHeight="251659264" behindDoc="0" locked="0" layoutInCell="0" allowOverlap="1">
                <wp:simplePos x="0" y="0"/>
                <wp:positionH relativeFrom="column">
                  <wp:posOffset>119380</wp:posOffset>
                </wp:positionH>
                <wp:positionV relativeFrom="paragraph">
                  <wp:posOffset>43815</wp:posOffset>
                </wp:positionV>
                <wp:extent cx="2148840" cy="591820"/>
                <wp:effectExtent l="4445" t="5080" r="18415" b="12700"/>
                <wp:wrapNone/>
                <wp:docPr id="2" name="_x0000_s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591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pacing w:before="0" w:after="200" w:line="276" w:lineRule="auto"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highlight w:val="none"/>
                              </w:rPr>
                              <w:t xml:space="preserve">PRET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highlight w:val="none"/>
                              </w:rPr>
                              <w:t>N°${credit_number}</w:t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4pt;margin-top:3.45pt;height:46.6pt;width:169.2pt;z-index:251659264;mso-width-relative:page;mso-height-relative:page;" fillcolor="#FFFFFF" filled="t" stroked="t" coordsize="21600,21600" o:allowincell="f" o:gfxdata="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spacing w:before="0" w:after="200" w:line="276" w:lineRule="auto"/>
                        <w:rPr>
                          <w:highlight w:val="non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highlight w:val="none"/>
                        </w:rPr>
                        <w:t xml:space="preserve">PRET 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highlight w:val="none"/>
                        </w:rPr>
                        <w:t>N°${credit_number}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3969"/>
        </w:tabs>
        <w:rPr>
          <w:rFonts w:hint="default" w:ascii="Times New Roman" w:hAnsi="Times New Roman" w:cs="Times New Roman"/>
          <w:b/>
          <w:color w:val="595959"/>
          <w:sz w:val="24"/>
          <w:szCs w:val="24"/>
          <w:highlight w:val="none"/>
          <w:lang w:eastAsia="fr-FR"/>
        </w:rPr>
      </w:pPr>
    </w:p>
    <w:p>
      <w:pPr>
        <w:tabs>
          <w:tab w:val="left" w:pos="3969"/>
        </w:tabs>
        <w:rPr>
          <w:rFonts w:hint="default" w:ascii="Times New Roman" w:hAnsi="Times New Roman" w:cs="Times New Roman"/>
          <w:sz w:val="24"/>
          <w:szCs w:val="24"/>
          <w:highlight w:val="none"/>
          <w:lang w:eastAsia="fr-FR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mc:AlternateContent>
          <mc:Choice Requires="wps">
            <w:drawing>
              <wp:anchor distT="0" distB="0" distL="114935" distR="114935" simplePos="0" relativeHeight="251660288" behindDoc="0" locked="0" layoutInCell="0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231775</wp:posOffset>
                </wp:positionV>
                <wp:extent cx="2158365" cy="506730"/>
                <wp:effectExtent l="4445" t="4445" r="8890" b="22225"/>
                <wp:wrapNone/>
                <wp:docPr id="3" name="_x0000_s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365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none"/>
                              </w:rPr>
                              <w:t>N° de Comité 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highlight w:val="none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  <w:lang w:val="en-US"/>
                              </w:rPr>
                              <w:t>${notification.verbal_trial.committee_id}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  <w:lang w:val="it-IT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  <w:lang w:val="it-IT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</w:rPr>
                              <w:t xml:space="preserve">     </w:t>
                            </w:r>
                          </w:p>
                          <w:p>
                            <w:pPr>
                              <w:spacing w:before="0" w:after="200"/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_x0000_s1027" o:spid="_x0000_s1026" o:spt="202" type="#_x0000_t202" style="position:absolute;left:0pt;margin-left:8.35pt;margin-top:18.25pt;height:39.9pt;width:169.95pt;z-index:251660288;mso-width-relative:page;mso-height-relative:page;" fillcolor="#FFFFFF" filled="t" stroked="t" coordsize="21600,21600" o:allowincell="f" o:gfxdata="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none"/>
                        </w:rPr>
                        <w:t>N° de Comité 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highlight w:val="none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  <w:lang w:val="en-US"/>
                        </w:rPr>
                        <w:t>${notification.verbal_trial.committee_id}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  <w:lang w:val="it-IT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</w:rPr>
                        <w:t xml:space="preserve">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  <w:lang w:val="it-IT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</w:rPr>
                        <w:t xml:space="preserve">     </w:t>
                      </w:r>
                    </w:p>
                    <w:p>
                      <w:pPr>
                        <w:spacing w:before="0" w:after="200"/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3969"/>
        </w:tabs>
        <w:rPr>
          <w:rFonts w:hint="default" w:ascii="Times New Roman" w:hAnsi="Times New Roman" w:cs="Times New Roman"/>
          <w:sz w:val="24"/>
          <w:szCs w:val="24"/>
          <w:highlight w:val="none"/>
          <w:lang w:eastAsia="fr-FR"/>
        </w:rPr>
      </w:pPr>
    </w:p>
    <w:p>
      <w:pPr>
        <w:tabs>
          <w:tab w:val="left" w:pos="3969"/>
        </w:tabs>
        <w:jc w:val="both"/>
        <w:rPr>
          <w:rFonts w:hint="default" w:ascii="Times New Roman" w:hAnsi="Times New Roman" w:cs="Times New Roman"/>
          <w:sz w:val="24"/>
          <w:szCs w:val="24"/>
          <w:highlight w:val="none"/>
          <w:lang w:eastAsia="fr-FR"/>
        </w:rPr>
      </w:pPr>
    </w:p>
    <w:p>
      <w:pPr>
        <w:tabs>
          <w:tab w:val="left" w:pos="3969"/>
        </w:tabs>
        <w:jc w:val="both"/>
        <w:rPr>
          <w:rFonts w:hint="default" w:ascii="Times New Roman" w:hAnsi="Times New Roman" w:cs="Times New Roman"/>
          <w:sz w:val="24"/>
          <w:szCs w:val="24"/>
          <w:highlight w:val="none"/>
          <w:lang w:eastAsia="fr-FR"/>
        </w:rPr>
      </w:pPr>
    </w:p>
    <w:tbl>
      <w:tblPr>
        <w:tblStyle w:val="3"/>
        <w:tblW w:w="9923" w:type="dxa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2"/>
        <w:gridCol w:w="4739"/>
        <w:gridCol w:w="1439"/>
        <w:gridCol w:w="153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Montant approuvé</w:t>
            </w:r>
          </w:p>
        </w:tc>
        <w:tc>
          <w:tcPr>
            <w:tcW w:w="77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color w:val="FFC000"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notification.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verbal_trial.amount}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Motif du crédit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eastAsia="Times New Roman" w:cs="Times New Roman"/>
                <w:bCs/>
                <w:sz w:val="24"/>
                <w:szCs w:val="24"/>
                <w:highlight w:val="none"/>
                <w:lang w:val="en-US" w:eastAsia="fr-FR"/>
              </w:rPr>
              <w:t>notification.</w:t>
            </w:r>
            <w:r>
              <w:rPr>
                <w:rFonts w:hint="default" w:ascii="Times New Roman" w:hAnsi="Times New Roman" w:eastAsia="Times New Roman" w:cs="Times New Roman"/>
                <w:bCs/>
                <w:sz w:val="24"/>
                <w:szCs w:val="24"/>
                <w:highlight w:val="none"/>
                <w:lang w:eastAsia="fr-FR"/>
              </w:rPr>
              <w:t xml:space="preserve">verbal_trial.purpose_of_financing} 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 xml:space="preserve">Secteur 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${sector}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fr-FR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Durée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notification.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 xml:space="preserve">verbal_trial.duration} mois 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shd w:val="clear" w:color="auto"/>
                <w:lang w:eastAsia="fr-FR"/>
              </w:rPr>
              <w:t>Chargé d’affaire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notification.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verbal_trial.caf.full_name}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Date de la 1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vertAlign w:val="superscript"/>
                <w:lang w:eastAsia="fr-FR"/>
              </w:rPr>
              <w:t>ère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 xml:space="preserve"> échéance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${first_deadline}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Date de la dernière échéance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${last_deadline}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Nombre d’échéance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notification.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number_of_due_dates}</w:t>
            </w:r>
          </w:p>
        </w:tc>
        <w:tc>
          <w:tcPr>
            <w:tcW w:w="14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Intérêts – Taux nominal (${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>notification.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verbal_trial.tax_fee_interest_rate}%)</w:t>
            </w:r>
          </w:p>
        </w:tc>
        <w:tc>
          <w:tcPr>
            <w:tcW w:w="153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notification.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verbal_trial.tax_fee_interest_rate.value}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 xml:space="preserve">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Source de remboursement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${source_of_reimbursement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.fr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}</w:t>
            </w:r>
          </w:p>
        </w:tc>
        <w:tc>
          <w:tcPr>
            <w:tcW w:w="143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3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21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Nature de(s)  Garantie(s)</w:t>
            </w:r>
          </w:p>
        </w:tc>
        <w:tc>
          <w:tcPr>
            <w:tcW w:w="47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${guaranteeList}</w:t>
            </w:r>
          </w:p>
          <w:p>
            <w:pPr>
              <w:numPr>
                <w:ilvl w:val="0"/>
                <w:numId w:val="1"/>
              </w:numPr>
              <w:spacing w:line="240" w:lineRule="auto"/>
              <w:ind w:left="420" w:right="0" w:hanging="42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${type_of_guarantee.name}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  <w:t xml:space="preserve"> :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 ${comment}</w:t>
            </w:r>
          </w:p>
          <w:p>
            <w:pPr>
              <w:spacing w:before="0" w:after="20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${/guaranteeList}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Frais de dossier (${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>notification.verbal_trial.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administrative_fees_percentage}%)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notification.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verbal_trial.administrative_fees_percentage.value}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221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473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after="20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Prime d’assurance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Selon la grille de l’assureur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5" w:hRule="atLeast"/>
        </w:trPr>
        <w:tc>
          <w:tcPr>
            <w:tcW w:w="221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473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Prime de risque (${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>notification.verbal_trial.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risk_premium_percentage}%)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after="200"/>
              <w:jc w:val="both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>notification.verbal_trial.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risk_premium_percentage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>.value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}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 xml:space="preserve">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Montant de(s) garantie(s)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${guarantees_total_amount} FCFA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Autres frais (%)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${other_expenses}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color w:val="FFC000"/>
                <w:sz w:val="24"/>
                <w:szCs w:val="24"/>
                <w:highlight w:val="none"/>
                <w:lang w:eastAsia="fr-FR"/>
              </w:rPr>
              <w:t>Dépôt de garantie 20%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${security_deposit} FCFA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TEG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${teg}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 xml:space="preserve">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color w:val="F79646"/>
                <w:sz w:val="24"/>
                <w:szCs w:val="24"/>
                <w:highlight w:val="none"/>
                <w:lang w:eastAsia="fr-FR"/>
              </w:rPr>
              <w:t xml:space="preserve">Intérêts </w:t>
            </w:r>
          </w:p>
        </w:tc>
        <w:tc>
          <w:tcPr>
            <w:tcW w:w="77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Date d’approbation du crédit</w:t>
            </w:r>
          </w:p>
        </w:tc>
        <w:tc>
          <w:tcPr>
            <w:tcW w:w="77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${date_of_approval}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 xml:space="preserve">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4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Instructions du département Risque et crédit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${instructions_from_the_risk_and_credit_department}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200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 xml:space="preserve">Prime d’assurance  part SUNU 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N° Encours prêt à solder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${outstanding_number_ready_to_settle}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200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bookmarkStart w:id="0" w:name="_GoBack"/>
            <w:bookmarkEnd w:id="0"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5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Visa Administrateur Crédit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Visa Head Credit</w:t>
            </w:r>
          </w:p>
          <w:p>
            <w:pPr>
              <w:spacing w:before="0" w:after="200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29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Visa Departement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Opérations Contrôle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</w:tc>
      </w:tr>
    </w:tbl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footnotePr>
        <w:numFmt w:val="decimal"/>
      </w:footnotePr>
      <w:pgSz w:w="11906" w:h="16838"/>
      <w:pgMar w:top="1417" w:right="1417" w:bottom="1417" w:left="1417" w:header="567" w:footer="56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ahoma">
    <w:altName w:val="DejaVu Sans"/>
    <w:panose1 w:val="020B0604030504040204"/>
    <w:charset w:val="00"/>
    <w:family w:val="auto"/>
    <w:pitch w:val="default"/>
    <w:sig w:usb0="00000000" w:usb1="00000000" w:usb2="00000008" w:usb3="00000000" w:csb0="20000057" w:csb1="0008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Exo 2">
    <w:altName w:val="Andale Mono"/>
    <w:panose1 w:val="05040102010807070707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  <w:p>
    <w:pPr>
      <w:pStyle w:val="7"/>
      <w:pBdr>
        <w:top w:val="single" w:color="0000FF" w:sz="6" w:space="1"/>
        <w:left w:val="none" w:color="auto" w:sz="0" w:space="0"/>
        <w:bottom w:val="none" w:color="auto" w:sz="0" w:space="0"/>
        <w:right w:val="none" w:color="auto" w:sz="0" w:space="0"/>
      </w:pBdr>
      <w:spacing w:line="276" w:lineRule="auto"/>
      <w:jc w:val="center"/>
      <w:rPr>
        <w:rFonts w:ascii="Exo 2" w:hAnsi="Exo 2" w:cs="Exo 2"/>
        <w:color w:val="636466"/>
        <w:sz w:val="13"/>
        <w:szCs w:val="15"/>
      </w:rPr>
    </w:pPr>
    <w:r>
      <w:rPr>
        <w:rFonts w:ascii="Exo 2" w:hAnsi="Exo 2" w:cs="Exo 2"/>
        <w:color w:val="636466"/>
        <w:sz w:val="13"/>
        <w:szCs w:val="15"/>
      </w:rPr>
      <w:t>COFINA TOGO SA (Compagnie Financière Africaine S.A), Société Anonyme avec Conseil d’Administration au capital de 500 000 000 Francs CFA</w:t>
    </w:r>
  </w:p>
  <w:p>
    <w:pPr>
      <w:pStyle w:val="7"/>
      <w:spacing w:line="276" w:lineRule="auto"/>
      <w:jc w:val="center"/>
      <w:rPr>
        <w:rFonts w:ascii="Exo 2" w:hAnsi="Exo 2" w:cs="Exo 2"/>
        <w:color w:val="636466"/>
        <w:sz w:val="13"/>
        <w:szCs w:val="15"/>
        <w:lang w:val="en-US"/>
      </w:rPr>
    </w:pPr>
    <w:r>
      <w:rPr>
        <w:rFonts w:ascii="Exo 2" w:hAnsi="Exo 2" w:cs="Exo 2"/>
        <w:color w:val="636466"/>
        <w:sz w:val="13"/>
        <w:szCs w:val="15"/>
      </w:rPr>
      <w:t>SFD - Agrément N° T/1/GFLM/2019/257 A, Arrêté n° 036 /MF/SG/CAS-IMEC, Siège social : 21 Boulevard du 13 Janvier, Kodjoviakopé Lomé-Togo</w:t>
    </w:r>
  </w:p>
  <w:p>
    <w:pPr>
      <w:pStyle w:val="7"/>
      <w:spacing w:line="276" w:lineRule="auto"/>
      <w:jc w:val="center"/>
      <w:rPr>
        <w:rFonts w:ascii="Exo 2" w:hAnsi="Exo 2" w:cs="Exo 2"/>
        <w:color w:val="808080"/>
        <w:sz w:val="14"/>
        <w:szCs w:val="11"/>
        <w:lang w:val="en-US"/>
      </w:rPr>
    </w:pPr>
    <w:r>
      <w:rPr>
        <w:rFonts w:ascii="Exo 2" w:hAnsi="Exo 2" w:cs="Exo 2"/>
        <w:color w:val="636466"/>
        <w:sz w:val="13"/>
        <w:szCs w:val="15"/>
        <w:lang w:val="en-US"/>
      </w:rPr>
      <w:t>RCCM : TG-LFW-01-2021-M-05906 / NIF : 1001330343 Tél. : + 228 92 68 60 60 / 98 68 60 60 / 22 23 68 60</w:t>
    </w:r>
  </w:p>
  <w:p>
    <w:pPr>
      <w:pStyle w:val="7"/>
      <w:jc w:val="center"/>
      <w:rPr>
        <w:rFonts w:ascii="Exo 2" w:hAnsi="Exo 2" w:cs="Exo 2"/>
        <w:color w:val="808080"/>
        <w:sz w:val="14"/>
        <w:szCs w:val="11"/>
        <w:lang w:val="en-US"/>
      </w:rPr>
    </w:pPr>
  </w:p>
  <w:p>
    <w:pPr>
      <w:pStyle w:val="7"/>
      <w:rPr>
        <w:rFonts w:ascii="Exo 2" w:hAnsi="Exo 2" w:cs="Exo 2"/>
        <w:color w:val="808080"/>
        <w:sz w:val="14"/>
        <w:szCs w:val="11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drawing>
        <wp:inline distT="0" distB="0" distL="0" distR="0">
          <wp:extent cx="1988820" cy="738505"/>
          <wp:effectExtent l="0" t="0" r="0" b="0"/>
          <wp:docPr id="1" name="_x0000_i10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i1028"/>
                  <pic:cNvPicPr/>
                </pic:nvPicPr>
                <pic:blipFill>
                  <a:blip r:embed="rId1"/>
                  <a:srcRect l="-14" t="-43" r="-14" b="-43"/>
                  <a:stretch>
                    <a:fillRect/>
                  </a:stretch>
                </pic:blipFill>
                <pic:spPr>
                  <a:xfrm>
                    <a:off x="0" y="0"/>
                    <a:ext cx="1989150" cy="7386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8"/>
      <w:jc w:val="left"/>
      <w:rPr>
        <w:rFonts w:hint="default"/>
        <w:lang w:val="en-US"/>
      </w:rPr>
    </w:pPr>
    <w:r>
      <w:rPr>
        <w:rFonts w:hint="default"/>
        <w:lang w:val="en-US"/>
      </w:rPr>
      <w:t xml:space="preserve">N° </w:t>
    </w:r>
    <w:r>
      <w:rPr>
        <w:rFonts w:hint="default" w:ascii="Times New Roman" w:hAnsi="Times New Roman" w:cs="Times New Roman"/>
        <w:b/>
        <w:bCs/>
        <w:sz w:val="24"/>
        <w:szCs w:val="24"/>
        <w:highlight w:val="none"/>
        <w:lang w:eastAsia="fr-FR"/>
      </w:rPr>
      <w:t>${</w:t>
    </w:r>
    <w:r>
      <w:rPr>
        <w:rFonts w:hint="default" w:ascii="Times New Roman" w:hAnsi="Times New Roman" w:cs="Times New Roman"/>
        <w:b/>
        <w:bCs/>
        <w:sz w:val="24"/>
        <w:szCs w:val="24"/>
        <w:highlight w:val="none"/>
        <w:lang w:val="en-US" w:eastAsia="fr-FR"/>
      </w:rPr>
      <w:t>notification.</w:t>
    </w:r>
    <w:r>
      <w:rPr>
        <w:rFonts w:hint="default" w:ascii="Times New Roman" w:hAnsi="Times New Roman" w:cs="Times New Roman"/>
        <w:b/>
        <w:bCs/>
        <w:sz w:val="24"/>
        <w:szCs w:val="24"/>
        <w:highlight w:val="none"/>
        <w:lang w:eastAsia="fr-FR"/>
      </w:rPr>
      <w:t>verbal_trial</w:t>
    </w:r>
    <w:r>
      <w:rPr>
        <w:rFonts w:hint="default" w:ascii="Times New Roman" w:hAnsi="Times New Roman" w:cs="Times New Roman"/>
        <w:b/>
        <w:bCs/>
        <w:sz w:val="24"/>
        <w:szCs w:val="24"/>
        <w:highlight w:val="none"/>
        <w:lang w:val="en-US" w:eastAsia="fr-FR"/>
      </w:rPr>
      <w:t>.committee_id}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605E1"/>
    <w:multiLevelType w:val="singleLevel"/>
    <w:tmpl w:val="FFE605E1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1"/>
  </w:compat>
  <w:rsids>
    <w:rsidRoot w:val="00000000"/>
    <w:rsid w:val="07F1BE59"/>
    <w:rsid w:val="0FFD70EE"/>
    <w:rsid w:val="1ADE7806"/>
    <w:rsid w:val="1BEF6B8D"/>
    <w:rsid w:val="276F8A28"/>
    <w:rsid w:val="2DBD71FB"/>
    <w:rsid w:val="37FF3727"/>
    <w:rsid w:val="3EDFFDB9"/>
    <w:rsid w:val="43D9A8FE"/>
    <w:rsid w:val="4B2FC2B2"/>
    <w:rsid w:val="4BBBC027"/>
    <w:rsid w:val="55FF6927"/>
    <w:rsid w:val="57BA62F5"/>
    <w:rsid w:val="57DFD7B0"/>
    <w:rsid w:val="5ECFAE10"/>
    <w:rsid w:val="73EEDB71"/>
    <w:rsid w:val="777E3787"/>
    <w:rsid w:val="77EFC5E4"/>
    <w:rsid w:val="79FC669E"/>
    <w:rsid w:val="7ADB08D5"/>
    <w:rsid w:val="7BE76596"/>
    <w:rsid w:val="7DF790A2"/>
    <w:rsid w:val="7F5C2C12"/>
    <w:rsid w:val="7FDCF5B1"/>
    <w:rsid w:val="AF7D4D26"/>
    <w:rsid w:val="B9BAD046"/>
    <w:rsid w:val="BBFE944F"/>
    <w:rsid w:val="DBCFB613"/>
    <w:rsid w:val="DDF7350C"/>
    <w:rsid w:val="DF3B7238"/>
    <w:rsid w:val="DF676E9D"/>
    <w:rsid w:val="DF969F0E"/>
    <w:rsid w:val="E15EAB4F"/>
    <w:rsid w:val="EDCD2DF9"/>
    <w:rsid w:val="F5DBB9E2"/>
    <w:rsid w:val="F5F7546F"/>
    <w:rsid w:val="F93F8FD6"/>
    <w:rsid w:val="FAEC236C"/>
    <w:rsid w:val="FAF5D548"/>
    <w:rsid w:val="FAF7B8A8"/>
    <w:rsid w:val="FBFCB344"/>
    <w:rsid w:val="FD7E9092"/>
    <w:rsid w:val="FDF7CBA2"/>
    <w:rsid w:val="FE9DFE19"/>
    <w:rsid w:val="FEBFA8F5"/>
    <w:rsid w:val="FEF27C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6"/>
    <w:qFormat/>
    <w:uiPriority w:val="0"/>
    <w:pPr>
      <w:widowControl/>
      <w:spacing w:before="0" w:after="200" w:line="276" w:lineRule="auto"/>
    </w:pPr>
    <w:rPr>
      <w:rFonts w:ascii="Calibri" w:hAnsi="Calibri" w:eastAsia="Calibri" w:cs="Arial"/>
      <w:color w:val="auto"/>
      <w:sz w:val="22"/>
      <w:szCs w:val="22"/>
      <w:lang w:val="fr-FR" w:eastAsia="en-US" w:bidi="ar-SA"/>
    </w:rPr>
  </w:style>
  <w:style w:type="character" w:default="1" w:styleId="2">
    <w:name w:val="Default Paragraph Font"/>
    <w:link w:val="1"/>
    <w:qFormat/>
    <w:uiPriority w:val="0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qFormat/>
    <w:uiPriority w:val="0"/>
    <w:pPr>
      <w:spacing w:before="0" w:after="0" w:line="240" w:lineRule="auto"/>
    </w:pPr>
    <w:rPr>
      <w:rFonts w:ascii="Tahoma" w:hAnsi="Tahoma" w:cs="Times New Roman"/>
      <w:sz w:val="16"/>
      <w:szCs w:val="16"/>
    </w:r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7">
    <w:name w:val="footer"/>
    <w:basedOn w:val="1"/>
    <w:qFormat/>
    <w:uiPriority w:val="0"/>
    <w:pPr>
      <w:tabs>
        <w:tab w:val="center" w:pos="4536"/>
        <w:tab w:val="right" w:pos="9072"/>
      </w:tabs>
      <w:spacing w:before="0" w:after="0" w:line="240" w:lineRule="auto"/>
    </w:pPr>
  </w:style>
  <w:style w:type="paragraph" w:styleId="8">
    <w:name w:val="header"/>
    <w:basedOn w:val="1"/>
    <w:qFormat/>
    <w:uiPriority w:val="0"/>
    <w:pPr>
      <w:tabs>
        <w:tab w:val="center" w:pos="4536"/>
        <w:tab w:val="right" w:pos="9072"/>
      </w:tabs>
      <w:spacing w:before="0" w:after="0" w:line="240" w:lineRule="auto"/>
    </w:pPr>
  </w:style>
  <w:style w:type="character" w:styleId="9">
    <w:name w:val="Hyperlink"/>
    <w:link w:val="1"/>
    <w:qFormat/>
    <w:uiPriority w:val="0"/>
    <w:rPr>
      <w:color w:val="0000FF"/>
      <w:u w:val="single"/>
    </w:rPr>
  </w:style>
  <w:style w:type="paragraph" w:styleId="10">
    <w:name w:val="List"/>
    <w:basedOn w:val="5"/>
    <w:qFormat/>
    <w:uiPriority w:val="0"/>
    <w:rPr>
      <w:rFonts w:cs="Noto Sans Devanagari"/>
    </w:rPr>
  </w:style>
  <w:style w:type="paragraph" w:styleId="11">
    <w:name w:val="Normal (Web)"/>
    <w:basedOn w:val="1"/>
    <w:qFormat/>
    <w:uiPriority w:val="0"/>
    <w:rPr>
      <w:rFonts w:ascii="Times New Roman" w:hAnsi="Times New Roman" w:cs="Times New Roman"/>
      <w:sz w:val="24"/>
      <w:szCs w:val="24"/>
    </w:rPr>
  </w:style>
  <w:style w:type="character" w:styleId="12">
    <w:name w:val="Strong"/>
    <w:link w:val="1"/>
    <w:qFormat/>
    <w:uiPriority w:val="0"/>
    <w:rPr>
      <w:b/>
      <w:bCs/>
    </w:rPr>
  </w:style>
  <w:style w:type="character" w:customStyle="1" w:styleId="13">
    <w:name w:val="WW8Num1z0"/>
    <w:link w:val="1"/>
    <w:qFormat/>
    <w:uiPriority w:val="0"/>
    <w:rPr>
      <w:rFonts w:ascii="Wingdings" w:hAnsi="Wingdings" w:cs="Wingdings"/>
    </w:rPr>
  </w:style>
  <w:style w:type="character" w:customStyle="1" w:styleId="14">
    <w:name w:val="Texte de bulles Car"/>
    <w:link w:val="1"/>
    <w:qFormat/>
    <w:uiPriority w:val="0"/>
    <w:rPr>
      <w:rFonts w:ascii="Tahoma" w:hAnsi="Tahoma" w:cs="Tahoma"/>
      <w:sz w:val="16"/>
      <w:szCs w:val="16"/>
    </w:rPr>
  </w:style>
  <w:style w:type="character" w:customStyle="1" w:styleId="15">
    <w:name w:val="Pied de page Car"/>
    <w:basedOn w:val="2"/>
    <w:qFormat/>
    <w:uiPriority w:val="0"/>
  </w:style>
  <w:style w:type="character" w:customStyle="1" w:styleId="16">
    <w:name w:val="En-tête Car"/>
    <w:basedOn w:val="2"/>
    <w:link w:val="1"/>
    <w:qFormat/>
    <w:uiPriority w:val="0"/>
  </w:style>
  <w:style w:type="paragraph" w:customStyle="1" w:styleId="17">
    <w:name w:val="Titre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8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9">
    <w:name w:val="Caption1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20">
    <w:name w:val="En-tête et pied de page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21">
    <w:name w:val="Body"/>
    <w:basedOn w:val="1"/>
    <w:qFormat/>
    <w:uiPriority w:val="0"/>
    <w:pPr>
      <w:spacing w:before="0" w:after="120" w:line="240" w:lineRule="auto"/>
      <w:ind w:left="283" w:right="0" w:firstLine="0"/>
    </w:pPr>
    <w:rPr>
      <w:rFonts w:ascii="Times New Roman" w:hAnsi="Times New Roman" w:eastAsia="Times New Roman" w:cs="Times New Roman"/>
      <w:sz w:val="16"/>
      <w:szCs w:val="16"/>
      <w:lang w:eastAsia="fr-FR"/>
    </w:rPr>
  </w:style>
  <w:style w:type="paragraph" w:customStyle="1" w:styleId="22">
    <w:name w:val="Paragraphe de liste"/>
    <w:basedOn w:val="1"/>
    <w:qFormat/>
    <w:uiPriority w:val="0"/>
    <w:pPr>
      <w:spacing w:before="0" w:after="200"/>
      <w:ind w:left="720" w:right="0" w:firstLine="0"/>
      <w:contextualSpacing/>
    </w:pPr>
    <w:rPr>
      <w:rFonts w:cs="Times New Roman"/>
    </w:rPr>
  </w:style>
  <w:style w:type="paragraph" w:customStyle="1" w:styleId="23">
    <w:name w:val="Contenu de cadre"/>
    <w:basedOn w:val="1"/>
    <w:qFormat/>
    <w:uiPriority w:val="0"/>
  </w:style>
  <w:style w:type="paragraph" w:customStyle="1" w:styleId="24">
    <w:name w:val="Contenu de tableau"/>
    <w:basedOn w:val="1"/>
    <w:qFormat/>
    <w:uiPriority w:val="0"/>
    <w:pPr>
      <w:widowControl w:val="0"/>
      <w:suppressLineNumbers/>
    </w:pPr>
  </w:style>
  <w:style w:type="paragraph" w:customStyle="1" w:styleId="25">
    <w:name w:val="Titre de tableau"/>
    <w:basedOn w:val="24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2022-08-31T15:49:00Z</dcterms:created>
  <dc:creator>Adeline Haykal</dc:creator>
  <cp:lastModifiedBy>charles-gamligo</cp:lastModifiedBy>
  <dcterms:modified xsi:type="dcterms:W3CDTF">2025-03-27T13:13:29Z</dcterms:modified>
  <cp:revision>261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