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Analyste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>: ${credit_analyst.full_name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 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Prime d’assurance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selon la grille de l’assureur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Prime 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 risque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${risk_premium_percentage}%</w:t>
      </w:r>
      <w:bookmarkStart w:id="3" w:name="_GoBack"/>
      <w:bookmarkEnd w:id="3"/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>${line_review_bonus}</w:t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>${line_review_bonus_value}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EC843ED"/>
    <w:rsid w:val="1F803482"/>
    <w:rsid w:val="1F9FF58F"/>
    <w:rsid w:val="35F060F0"/>
    <w:rsid w:val="3F7B864E"/>
    <w:rsid w:val="5BFFD578"/>
    <w:rsid w:val="5D7F3B6A"/>
    <w:rsid w:val="5D9B6FA6"/>
    <w:rsid w:val="5FEEA4ED"/>
    <w:rsid w:val="65D62FA5"/>
    <w:rsid w:val="65ED28A9"/>
    <w:rsid w:val="67CF7294"/>
    <w:rsid w:val="6BDF8CA9"/>
    <w:rsid w:val="71BFBB1F"/>
    <w:rsid w:val="73F7B0BB"/>
    <w:rsid w:val="74F6EA2D"/>
    <w:rsid w:val="76FF631E"/>
    <w:rsid w:val="7B7F55F5"/>
    <w:rsid w:val="7B9E33AF"/>
    <w:rsid w:val="7DE3E460"/>
    <w:rsid w:val="7DFF9D87"/>
    <w:rsid w:val="7E79A3A1"/>
    <w:rsid w:val="7F6F5A23"/>
    <w:rsid w:val="7FEFEEB9"/>
    <w:rsid w:val="7FFEDE5D"/>
    <w:rsid w:val="9D7B3B84"/>
    <w:rsid w:val="AFDFA618"/>
    <w:rsid w:val="B5FF82E4"/>
    <w:rsid w:val="BF353460"/>
    <w:rsid w:val="CBBBDA5D"/>
    <w:rsid w:val="D7BE99AB"/>
    <w:rsid w:val="DBA224E1"/>
    <w:rsid w:val="DEDCCDCD"/>
    <w:rsid w:val="E5FF7E0B"/>
    <w:rsid w:val="EC4D75DC"/>
    <w:rsid w:val="EEA4534D"/>
    <w:rsid w:val="EFFF4E03"/>
    <w:rsid w:val="F78F3647"/>
    <w:rsid w:val="FB5F9BAA"/>
    <w:rsid w:val="FC71C0D5"/>
    <w:rsid w:val="FDDED3DB"/>
    <w:rsid w:val="FE7AC05B"/>
    <w:rsid w:val="FEBF2540"/>
    <w:rsid w:val="FF53088A"/>
    <w:rsid w:val="FFDEF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2025-01-05T19:06:51Z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