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</w:rPr>
        <w:t>applicant_full_name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Echéance TTC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${due_amount}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« selon la grille de l’assureur »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  <w:t>${line_review_bonus}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  <w:bookmarkStart w:id="3" w:name="_GoBack"/>
      <w:bookmarkEnd w:id="3"/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</w:p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4" w:hRule="atLeast"/>
        </w:trPr>
        <w:tc>
          <w:tcPr>
            <w:tcW w:w="504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F7B864E"/>
    <w:rsid w:val="5AFE6C2A"/>
    <w:rsid w:val="5D7F3B6A"/>
    <w:rsid w:val="5D9B6FA6"/>
    <w:rsid w:val="5FEEA4ED"/>
    <w:rsid w:val="65D62FA5"/>
    <w:rsid w:val="65ED28A9"/>
    <w:rsid w:val="6C7F3300"/>
    <w:rsid w:val="73F7B0BB"/>
    <w:rsid w:val="74F6EA2D"/>
    <w:rsid w:val="76FF631E"/>
    <w:rsid w:val="79EFCF60"/>
    <w:rsid w:val="7B7F55F5"/>
    <w:rsid w:val="7B9E33AF"/>
    <w:rsid w:val="7DFF9D87"/>
    <w:rsid w:val="7E79A3A1"/>
    <w:rsid w:val="7EF70AA5"/>
    <w:rsid w:val="7F6F5A23"/>
    <w:rsid w:val="7F7B5445"/>
    <w:rsid w:val="7FEFEEB9"/>
    <w:rsid w:val="9D7B3B84"/>
    <w:rsid w:val="B5FF82E4"/>
    <w:rsid w:val="BDDE100B"/>
    <w:rsid w:val="BF353460"/>
    <w:rsid w:val="C8E7BBCD"/>
    <w:rsid w:val="CBBBDA5D"/>
    <w:rsid w:val="D7BE99AB"/>
    <w:rsid w:val="DBA224E1"/>
    <w:rsid w:val="DEDCCDCD"/>
    <w:rsid w:val="E5FF7E0B"/>
    <w:rsid w:val="E7F1BFFF"/>
    <w:rsid w:val="EEA4534D"/>
    <w:rsid w:val="EFFF4E03"/>
    <w:rsid w:val="FB5F9BAA"/>
    <w:rsid w:val="FC71C0D5"/>
    <w:rsid w:val="FE7AC05B"/>
    <w:rsid w:val="FEBF2540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Office_11.1.0.11719_F1E327BC-269C-435d-A152-05C5408002CA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2024-06-24T10:26:35Z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