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after="200" w:line="276" w:lineRule="auto"/>
        <w:jc w:val="center"/>
        <w:rPr>
          <w:rFonts w:hint="default" w:ascii="Times New Roman" w:hAnsi="Times New Roman" w:eastAsia="Calibri" w:cs="Times New Roman"/>
          <w:b/>
          <w:sz w:val="44"/>
          <w:szCs w:val="44"/>
          <w:highlight w:val="none"/>
          <w:bdr w:val="dashDotStroked" w:color="auto" w:sz="24" w:space="0"/>
          <w:lang w:eastAsia="en-US"/>
        </w:rPr>
      </w:pPr>
      <w:r>
        <w:rPr>
          <w:rFonts w:hint="default" w:ascii="Times New Roman" w:hAnsi="Times New Roman" w:eastAsia="Calibri" w:cs="Times New Roman"/>
          <w:b/>
          <w:sz w:val="44"/>
          <w:szCs w:val="44"/>
          <w:highlight w:val="none"/>
          <w:bdr w:val="dashDotStroked" w:color="auto" w:sz="24" w:space="0"/>
          <w:lang w:eastAsia="en-US"/>
        </w:rPr>
        <w:t>CONTRAT DE PRÊT ET GAGE</w:t>
      </w:r>
    </w:p>
    <w:p>
      <w:pPr>
        <w:jc w:val="both"/>
        <w:rPr>
          <w:rFonts w:hint="default" w:ascii="Times New Roman" w:hAnsi="Times New Roman" w:cs="Times New Roman"/>
          <w:sz w:val="22"/>
          <w:szCs w:val="22"/>
          <w:highlight w:val="none"/>
          <w:u w:val="single"/>
        </w:rPr>
      </w:pPr>
    </w:p>
    <w:p>
      <w:pPr>
        <w:spacing w:after="200"/>
        <w:jc w:val="both"/>
        <w:rPr>
          <w:rFonts w:hint="default" w:ascii="Times New Roman" w:hAnsi="Times New Roman" w:eastAsia="Calibri" w:cs="Times New Roman"/>
          <w:b/>
          <w:bCs/>
          <w:sz w:val="26"/>
          <w:szCs w:val="26"/>
          <w:highlight w:val="none"/>
          <w:u w:val="single"/>
          <w:lang w:eastAsia="en-US"/>
        </w:rPr>
      </w:pPr>
      <w:r>
        <w:rPr>
          <w:rFonts w:hint="default" w:ascii="Times New Roman" w:hAnsi="Times New Roman" w:eastAsia="Calibri" w:cs="Times New Roman"/>
          <w:b/>
          <w:bCs/>
          <w:sz w:val="26"/>
          <w:szCs w:val="26"/>
          <w:highlight w:val="none"/>
          <w:u w:val="single"/>
          <w:lang w:eastAsia="en-US"/>
        </w:rPr>
        <w:t xml:space="preserve">ENTRE-LES SOUSSIGNES : </w:t>
      </w:r>
    </w:p>
    <w:p>
      <w:pPr>
        <w:spacing w:after="200" w:line="276" w:lineRule="auto"/>
        <w:jc w:val="both"/>
        <w:rPr>
          <w:rFonts w:hint="default" w:ascii="Times New Roman" w:hAnsi="Times New Roman" w:cs="Times New Roman"/>
          <w:sz w:val="24"/>
          <w:szCs w:val="24"/>
          <w:highlight w:val="none"/>
        </w:rPr>
      </w:pPr>
      <w:r>
        <w:rPr>
          <w:rFonts w:hint="default" w:ascii="Times New Roman" w:hAnsi="Times New Roman" w:cs="Times New Roman"/>
          <w:b/>
          <w:sz w:val="24"/>
          <w:szCs w:val="24"/>
          <w:highlight w:val="none"/>
        </w:rPr>
        <w:t>COMPAGNIE FINANCIERE AFRICAINE (COFINA TOGO) SA</w:t>
      </w:r>
      <w:r>
        <w:rPr>
          <w:rFonts w:hint="default" w:ascii="Times New Roman" w:hAnsi="Times New Roman" w:cs="Times New Roman"/>
          <w:sz w:val="24"/>
          <w:szCs w:val="24"/>
          <w:highlight w:val="none"/>
        </w:rPr>
        <w:t xml:space="preserve">, Société Anonyme avec Conseil d’Administration au capital de  1 500 000 000 FCFA, immatriculée au Registre du Commerce et du Crédit Mobilier du TOGO, sous le numéro initial </w:t>
      </w:r>
      <w:r>
        <w:rPr>
          <w:rFonts w:hint="default" w:ascii="Times New Roman" w:hAnsi="Times New Roman" w:cs="Times New Roman"/>
          <w:color w:val="000000"/>
          <w:sz w:val="24"/>
          <w:szCs w:val="24"/>
        </w:rPr>
        <w:t>TG-LFW-01-2025-M-12369, Agrément Numéro 36/MF/SG/CAS-IMEC et inscrite sur la liste de l’APSFD sous le numéro T/1/GFLM/2019/257A</w:t>
      </w:r>
      <w:r>
        <w:rPr>
          <w:rFonts w:hint="default" w:ascii="Times New Roman" w:hAnsi="Times New Roman" w:cs="Times New Roman"/>
          <w:sz w:val="24"/>
          <w:szCs w:val="24"/>
          <w:highlight w:val="none"/>
        </w:rPr>
        <w:t>, dont le siège social est situé à LOME (TOGO</w:t>
      </w:r>
      <w:bookmarkStart w:id="0" w:name="_Hlk66259236"/>
      <w:r>
        <w:rPr>
          <w:rFonts w:hint="default" w:ascii="Times New Roman" w:hAnsi="Times New Roman" w:cs="Times New Roman"/>
          <w:sz w:val="24"/>
          <w:szCs w:val="24"/>
          <w:highlight w:val="none"/>
        </w:rPr>
        <w:t>), Boulevard du 13 Janvier, Quartier Kodjoviakopé, 07 BP : 7499 Lomé-TOGO</w:t>
      </w:r>
      <w:bookmarkEnd w:id="0"/>
      <w:r>
        <w:rPr>
          <w:rFonts w:hint="default" w:ascii="Times New Roman" w:hAnsi="Times New Roman" w:cs="Times New Roman"/>
          <w:sz w:val="24"/>
          <w:szCs w:val="24"/>
          <w:highlight w:val="none"/>
        </w:rPr>
        <w:t>, Téléphone : 00 228 22 23 68 68 / 00 228 22 23 68 60 ;</w:t>
      </w:r>
    </w:p>
    <w:p>
      <w:pPr>
        <w:spacing w:after="200" w:line="276" w:lineRule="auto"/>
        <w:jc w:val="both"/>
        <w:rPr>
          <w:rFonts w:hint="default" w:ascii="Times New Roman" w:hAnsi="Times New Roman" w:eastAsia="Calibri" w:cs="Times New Roman"/>
          <w:sz w:val="24"/>
          <w:szCs w:val="24"/>
          <w:highlight w:val="none"/>
          <w:lang w:eastAsia="en-US"/>
        </w:rPr>
      </w:pPr>
      <w:r>
        <w:rPr>
          <w:rFonts w:hint="default" w:ascii="Times New Roman" w:hAnsi="Times New Roman" w:cs="Times New Roman"/>
          <w:bCs/>
          <w:iCs/>
          <w:sz w:val="24"/>
          <w:szCs w:val="24"/>
          <w:highlight w:val="none"/>
        </w:rPr>
        <w:t xml:space="preserve">Représentée par </w:t>
      </w:r>
      <w:r>
        <w:rPr>
          <w:rFonts w:hint="default" w:ascii="Times New Roman" w:hAnsi="Times New Roman" w:cs="Times New Roman"/>
          <w:b/>
          <w:bCs/>
          <w:iCs/>
          <w:sz w:val="24"/>
          <w:szCs w:val="24"/>
          <w:highlight w:val="none"/>
        </w:rPr>
        <w:t>Monsieur</w:t>
      </w:r>
      <w:r>
        <w:rPr>
          <w:rFonts w:hint="default" w:ascii="Times New Roman" w:hAnsi="Times New Roman" w:cs="Times New Roman"/>
          <w:bCs/>
          <w:iCs/>
          <w:sz w:val="24"/>
          <w:szCs w:val="24"/>
          <w:highlight w:val="none"/>
        </w:rPr>
        <w:t xml:space="preserve"> </w:t>
      </w:r>
      <w:r>
        <w:rPr>
          <w:rFonts w:hint="default" w:ascii="Times New Roman" w:hAnsi="Times New Roman" w:cs="Times New Roman"/>
          <w:b/>
          <w:bCs/>
          <w:iCs/>
          <w:sz w:val="24"/>
          <w:szCs w:val="24"/>
          <w:highlight w:val="none"/>
        </w:rPr>
        <w:t>Kossi Mawuli KOVE</w:t>
      </w:r>
      <w:r>
        <w:rPr>
          <w:rFonts w:hint="default" w:ascii="Times New Roman" w:hAnsi="Times New Roman" w:cs="Times New Roman"/>
          <w:bCs/>
          <w:iCs/>
          <w:sz w:val="24"/>
          <w:szCs w:val="24"/>
          <w:highlight w:val="none"/>
        </w:rPr>
        <w:t xml:space="preserve">, en sa qualité de Directeur Général, dûment habilité, et par délégation de pouvoir à </w:t>
      </w:r>
      <w:r>
        <w:rPr>
          <w:rFonts w:hint="default" w:ascii="Times New Roman" w:hAnsi="Times New Roman" w:cs="Times New Roman"/>
          <w:b/>
          <w:iCs/>
          <w:color w:val="000000"/>
          <w:sz w:val="24"/>
          <w:szCs w:val="24"/>
        </w:rPr>
        <w:t>Madame Ameh Délali MESSANGAN</w:t>
      </w:r>
      <w:r>
        <w:rPr>
          <w:rFonts w:hint="default" w:ascii="Times New Roman" w:hAnsi="Times New Roman" w:cs="Times New Roman"/>
          <w:bCs/>
          <w:iCs/>
          <w:color w:val="000000"/>
          <w:sz w:val="24"/>
          <w:szCs w:val="24"/>
        </w:rPr>
        <w:t xml:space="preserve"> épouse </w:t>
      </w:r>
      <w:r>
        <w:rPr>
          <w:rFonts w:hint="default" w:ascii="Times New Roman" w:hAnsi="Times New Roman" w:cs="Times New Roman"/>
          <w:b/>
          <w:iCs/>
          <w:color w:val="000000"/>
          <w:sz w:val="24"/>
          <w:szCs w:val="24"/>
        </w:rPr>
        <w:t>AMEDEMEGNAH</w:t>
      </w:r>
      <w:r>
        <w:rPr>
          <w:rFonts w:hint="default" w:ascii="Times New Roman" w:hAnsi="Times New Roman" w:cs="Times New Roman"/>
          <w:bCs/>
          <w:iCs/>
          <w:color w:val="000000"/>
          <w:sz w:val="24"/>
          <w:szCs w:val="24"/>
        </w:rPr>
        <w:t xml:space="preserve">, Responsable juridique, et </w:t>
      </w:r>
      <w:r>
        <w:rPr>
          <w:rFonts w:hint="default" w:ascii="Times New Roman" w:hAnsi="Times New Roman" w:cs="Times New Roman"/>
          <w:b/>
          <w:bCs/>
          <w:iCs/>
          <w:sz w:val="24"/>
          <w:szCs w:val="24"/>
        </w:rPr>
        <w:t>Monsieur Koffi Djramedo GAMADO</w:t>
      </w:r>
      <w:r>
        <w:rPr>
          <w:rFonts w:hint="default" w:ascii="Times New Roman" w:hAnsi="Times New Roman" w:cs="Times New Roman"/>
          <w:bCs/>
          <w:iCs/>
          <w:sz w:val="24"/>
          <w:szCs w:val="24"/>
        </w:rPr>
        <w:t>, Head Crédit</w:t>
      </w:r>
      <w:r>
        <w:rPr>
          <w:rFonts w:hint="default" w:ascii="Times New Roman" w:hAnsi="Times New Roman" w:cs="Times New Roman"/>
          <w:bCs/>
          <w:iCs/>
          <w:sz w:val="24"/>
          <w:szCs w:val="24"/>
          <w:highlight w:val="none"/>
        </w:rPr>
        <w:t>,</w:t>
      </w:r>
      <w:r>
        <w:rPr>
          <w:rFonts w:hint="default" w:ascii="Times New Roman" w:hAnsi="Times New Roman" w:cs="Times New Roman"/>
          <w:b/>
          <w:bCs/>
          <w:iCs/>
          <w:sz w:val="24"/>
          <w:szCs w:val="24"/>
          <w:highlight w:val="none"/>
        </w:rPr>
        <w:t> </w:t>
      </w:r>
      <w:r>
        <w:rPr>
          <w:rFonts w:hint="default" w:ascii="Times New Roman" w:hAnsi="Times New Roman" w:cs="Times New Roman"/>
          <w:bCs/>
          <w:iCs/>
          <w:sz w:val="24"/>
          <w:szCs w:val="24"/>
          <w:highlight w:val="none"/>
        </w:rPr>
        <w:t>vertu d’un acte reçu par Me Afiavi S. do REGO-d’Almeida, Notaire à Lomé,</w:t>
      </w:r>
    </w:p>
    <w:p>
      <w:pPr>
        <w:spacing w:after="200" w:line="276" w:lineRule="auto"/>
        <w:ind w:right="-141"/>
        <w:jc w:val="right"/>
        <w:rPr>
          <w:rFonts w:hint="default" w:ascii="Times New Roman" w:hAnsi="Times New Roman" w:eastAsia="Calibri" w:cs="Times New Roman"/>
          <w:i/>
          <w:iCs/>
          <w:sz w:val="24"/>
          <w:szCs w:val="24"/>
          <w:highlight w:val="none"/>
          <w:lang w:eastAsia="en-US"/>
        </w:rPr>
      </w:pPr>
      <w:r>
        <w:rPr>
          <w:rFonts w:hint="default" w:ascii="Times New Roman" w:hAnsi="Times New Roman" w:eastAsia="Calibri" w:cs="Times New Roman"/>
          <w:sz w:val="24"/>
          <w:szCs w:val="24"/>
          <w:highlight w:val="none"/>
          <w:lang w:eastAsia="en-US"/>
        </w:rPr>
        <w:t xml:space="preserve">Ci-après dénommée « </w:t>
      </w:r>
      <w:r>
        <w:rPr>
          <w:rFonts w:hint="default" w:ascii="Times New Roman" w:hAnsi="Times New Roman" w:eastAsia="Calibri" w:cs="Times New Roman"/>
          <w:b/>
          <w:bCs/>
          <w:sz w:val="24"/>
          <w:szCs w:val="24"/>
          <w:highlight w:val="none"/>
          <w:lang w:eastAsia="en-US"/>
        </w:rPr>
        <w:t xml:space="preserve">COFINA TOGO SA », </w:t>
      </w:r>
      <w:r>
        <w:rPr>
          <w:rFonts w:hint="default" w:ascii="Times New Roman" w:hAnsi="Times New Roman" w:eastAsia="Calibri" w:cs="Times New Roman"/>
          <w:b/>
          <w:bCs/>
          <w:i/>
          <w:iCs/>
          <w:sz w:val="24"/>
          <w:szCs w:val="24"/>
          <w:highlight w:val="none"/>
          <w:lang w:eastAsia="en-US"/>
        </w:rPr>
        <w:t>d’une part</w:t>
      </w:r>
      <w:r>
        <w:rPr>
          <w:rFonts w:hint="default" w:ascii="Times New Roman" w:hAnsi="Times New Roman" w:eastAsia="Calibri" w:cs="Times New Roman"/>
          <w:i/>
          <w:iCs/>
          <w:sz w:val="24"/>
          <w:szCs w:val="24"/>
          <w:highlight w:val="none"/>
          <w:lang w:eastAsia="en-US"/>
        </w:rPr>
        <w:t>,</w:t>
      </w:r>
    </w:p>
    <w:p>
      <w:pPr>
        <w:spacing w:after="200"/>
        <w:jc w:val="both"/>
        <w:rPr>
          <w:rFonts w:hint="default" w:ascii="Times New Roman" w:hAnsi="Times New Roman" w:eastAsia="Calibri" w:cs="Times New Roman"/>
          <w:sz w:val="24"/>
          <w:szCs w:val="24"/>
          <w:highlight w:val="none"/>
          <w:lang w:eastAsia="en-US"/>
        </w:rPr>
      </w:pPr>
      <w:r>
        <w:rPr>
          <w:rFonts w:hint="default" w:ascii="Times New Roman" w:hAnsi="Times New Roman" w:eastAsia="Calibri" w:cs="Times New Roman"/>
          <w:sz w:val="24"/>
          <w:szCs w:val="24"/>
          <w:highlight w:val="none"/>
          <w:lang w:eastAsia="en-US"/>
        </w:rPr>
        <w:t>ET</w:t>
      </w:r>
    </w:p>
    <w:p>
      <w:pPr>
        <w:ind w:right="-468"/>
        <w:jc w:val="both"/>
        <w:rPr>
          <w:rFonts w:hint="default" w:ascii="Times New Roman" w:hAnsi="Times New Roman" w:cs="Times New Roman"/>
          <w:b/>
          <w:bCs/>
          <w:sz w:val="24"/>
          <w:szCs w:val="24"/>
          <w:highlight w:val="none"/>
          <w:shd w:val="clear" w:fill="auto"/>
          <w:lang w:val="en-US"/>
        </w:rPr>
      </w:pPr>
      <w:r>
        <w:rPr>
          <w:rFonts w:hint="default" w:ascii="Times New Roman" w:hAnsi="Times New Roman" w:cs="Times New Roman"/>
          <w:b w:val="0"/>
          <w:bCs w:val="0"/>
          <w:sz w:val="24"/>
          <w:szCs w:val="24"/>
          <w:highlight w:val="none"/>
        </w:rPr>
        <w:t xml:space="preserve">${company.denomination} </w:t>
      </w:r>
      <w:r>
        <w:rPr>
          <w:rFonts w:hint="default" w:ascii="Times New Roman" w:hAnsi="Times New Roman" w:cs="Times New Roman"/>
          <w:b w:val="0"/>
          <w:bCs w:val="0"/>
          <w:sz w:val="24"/>
          <w:szCs w:val="24"/>
          <w:highlight w:val="none"/>
          <w:lang w:val="en-US"/>
        </w:rPr>
        <w:t>${company.legal_status}</w:t>
      </w:r>
      <w:r>
        <w:rPr>
          <w:rFonts w:hint="default" w:ascii="Times New Roman" w:hAnsi="Times New Roman" w:cs="Times New Roman"/>
          <w:b w:val="0"/>
          <w:bCs w:val="0"/>
          <w:sz w:val="24"/>
          <w:szCs w:val="24"/>
          <w:highlight w:val="none"/>
        </w:rPr>
        <w:t xml:space="preserve"> dont le siège social est à </w:t>
      </w:r>
      <w:r>
        <w:rPr>
          <w:rFonts w:hint="default" w:ascii="Times New Roman" w:hAnsi="Times New Roman" w:cs="Times New Roman"/>
          <w:b w:val="0"/>
          <w:bCs w:val="0"/>
          <w:sz w:val="24"/>
          <w:szCs w:val="24"/>
          <w:highlight w:val="none"/>
          <w:lang w:val="en-US"/>
        </w:rPr>
        <w:t>${company.head_office_address}</w:t>
      </w:r>
      <w:r>
        <w:rPr>
          <w:rFonts w:hint="default" w:ascii="Times New Roman" w:hAnsi="Times New Roman" w:cs="Times New Roman"/>
          <w:b w:val="0"/>
          <w:bCs w:val="0"/>
          <w:sz w:val="24"/>
          <w:szCs w:val="24"/>
          <w:highlight w:val="none"/>
        </w:rPr>
        <w:t xml:space="preserve">, immatriculée sous le registre du Commerce et du Crédit Mobilier de Lomé, sous le numéro </w:t>
      </w:r>
      <w:r>
        <w:rPr>
          <w:rFonts w:hint="default" w:ascii="Times New Roman" w:hAnsi="Times New Roman" w:cs="Times New Roman"/>
          <w:b w:val="0"/>
          <w:bCs w:val="0"/>
          <w:sz w:val="24"/>
          <w:szCs w:val="24"/>
          <w:highlight w:val="none"/>
          <w:lang w:val="en-US"/>
        </w:rPr>
        <w:t>${company.rccm_number}</w:t>
      </w:r>
      <w:r>
        <w:rPr>
          <w:rFonts w:hint="default" w:ascii="Times New Roman" w:hAnsi="Times New Roman" w:cs="Times New Roman"/>
          <w:b w:val="0"/>
          <w:bCs w:val="0"/>
          <w:sz w:val="24"/>
          <w:szCs w:val="24"/>
          <w:highlight w:val="none"/>
        </w:rPr>
        <w:t xml:space="preserve"> représenté par son responsable </w:t>
      </w:r>
      <w:r>
        <w:rPr>
          <w:rFonts w:hint="default" w:ascii="Times New Roman" w:hAnsi="Times New Roman" w:cs="Times New Roman"/>
          <w:b w:val="0"/>
          <w:bCs w:val="0"/>
          <w:sz w:val="24"/>
          <w:szCs w:val="24"/>
          <w:highlight w:val="none"/>
          <w:shd w:val="clear" w:fill="auto"/>
        </w:rPr>
        <w:t>${verbal_trial.</w:t>
      </w:r>
      <w:r>
        <w:rPr>
          <w:rFonts w:hint="default" w:ascii="Times New Roman" w:hAnsi="Times New Roman" w:cs="Times New Roman"/>
          <w:b w:val="0"/>
          <w:bCs w:val="0"/>
          <w:sz w:val="24"/>
          <w:szCs w:val="24"/>
          <w:highlight w:val="none"/>
          <w:shd w:val="clear" w:fill="auto"/>
          <w:lang w:val="en-US"/>
        </w:rPr>
        <w:t>civility</w:t>
      </w:r>
      <w:r>
        <w:rPr>
          <w:rFonts w:hint="default" w:ascii="Times New Roman" w:hAnsi="Times New Roman" w:cs="Times New Roman"/>
          <w:b w:val="0"/>
          <w:bCs w:val="0"/>
          <w:sz w:val="24"/>
          <w:szCs w:val="24"/>
          <w:highlight w:val="none"/>
          <w:shd w:val="clear" w:fill="auto"/>
        </w:rPr>
        <w:t>}</w:t>
      </w:r>
      <w:r>
        <w:rPr>
          <w:rFonts w:hint="default" w:ascii="Times New Roman" w:hAnsi="Times New Roman" w:cs="Times New Roman"/>
          <w:b w:val="0"/>
          <w:bCs w:val="0"/>
          <w:sz w:val="24"/>
          <w:szCs w:val="24"/>
          <w:highlight w:val="none"/>
          <w:shd w:val="clear" w:fill="auto"/>
          <w:lang w:val="en-US"/>
        </w:rPr>
        <w:t xml:space="preserve"> </w:t>
      </w:r>
      <w:r>
        <w:rPr>
          <w:rFonts w:hint="default" w:ascii="Times New Roman" w:hAnsi="Times New Roman" w:cs="Times New Roman"/>
          <w:b w:val="0"/>
          <w:bCs w:val="0"/>
          <w:sz w:val="24"/>
          <w:szCs w:val="24"/>
          <w:highlight w:val="none"/>
          <w:shd w:val="clear" w:fill="auto"/>
        </w:rPr>
        <w:t>${verbal_trial.applicant_last_name} ${verbal_trial.applicant_first_name} née le ${representative_birth_date</w:t>
      </w:r>
      <w:r>
        <w:rPr>
          <w:rFonts w:hint="default" w:cs="Times New Roman"/>
          <w:b w:val="0"/>
          <w:bCs w:val="0"/>
          <w:sz w:val="24"/>
          <w:szCs w:val="24"/>
          <w:highlight w:val="none"/>
          <w:shd w:val="clear" w:fill="auto"/>
          <w:lang w:val="en-US"/>
        </w:rPr>
        <w:t>_fr</w:t>
      </w:r>
      <w:r>
        <w:rPr>
          <w:rFonts w:hint="default" w:ascii="Times New Roman" w:hAnsi="Times New Roman" w:cs="Times New Roman"/>
          <w:b w:val="0"/>
          <w:bCs w:val="0"/>
          <w:sz w:val="24"/>
          <w:szCs w:val="24"/>
          <w:highlight w:val="none"/>
          <w:shd w:val="clear" w:fill="auto"/>
        </w:rPr>
        <w:t>}, de nationalité ${representative_nationality} domicilié à ${representative_home_address} et titulaire d’un(e) ${representative_type_of_identity_document} ${representative_number_of_identity_document}</w:t>
      </w:r>
      <w:r>
        <w:rPr>
          <w:rFonts w:hint="default" w:cs="Times New Roman"/>
          <w:b w:val="0"/>
          <w:bCs w:val="0"/>
          <w:sz w:val="24"/>
          <w:szCs w:val="24"/>
          <w:highlight w:val="none"/>
          <w:shd w:val="clear" w:fill="auto"/>
          <w:lang w:val="fr-FR"/>
        </w:rPr>
        <w:t xml:space="preserve"> </w:t>
      </w:r>
      <w:r>
        <w:rPr>
          <w:rFonts w:hint="default" w:ascii="Times New Roman" w:hAnsi="Times New Roman" w:cs="Times New Roman"/>
          <w:b w:val="0"/>
          <w:bCs w:val="0"/>
          <w:sz w:val="24"/>
          <w:szCs w:val="24"/>
          <w:highlight w:val="none"/>
          <w:shd w:val="clear" w:fill="auto"/>
        </w:rPr>
        <w:t>${representative_date_of_issue_of_identity_document</w:t>
      </w:r>
      <w:r>
        <w:rPr>
          <w:rFonts w:hint="default" w:cs="Times New Roman"/>
          <w:b w:val="0"/>
          <w:bCs w:val="0"/>
          <w:sz w:val="24"/>
          <w:szCs w:val="24"/>
          <w:highlight w:val="none"/>
          <w:shd w:val="clear" w:fill="auto"/>
          <w:lang w:val="en-US"/>
        </w:rPr>
        <w:t>_fr</w:t>
      </w:r>
      <w:r>
        <w:rPr>
          <w:rFonts w:hint="default" w:ascii="Times New Roman" w:hAnsi="Times New Roman" w:cs="Times New Roman"/>
          <w:b w:val="0"/>
          <w:bCs w:val="0"/>
          <w:sz w:val="24"/>
          <w:szCs w:val="24"/>
          <w:highlight w:val="none"/>
          <w:shd w:val="clear" w:fill="auto"/>
        </w:rPr>
        <w:t>},</w:t>
      </w:r>
      <w:r>
        <w:rPr>
          <w:rFonts w:hint="default" w:ascii="Times New Roman" w:hAnsi="Times New Roman" w:cs="Times New Roman"/>
          <w:b/>
          <w:bCs/>
          <w:sz w:val="24"/>
          <w:szCs w:val="24"/>
          <w:highlight w:val="none"/>
          <w:shd w:val="clear" w:fill="auto"/>
        </w:rPr>
        <w:t xml:space="preserve"> </w:t>
      </w:r>
      <w:r>
        <w:rPr>
          <w:rFonts w:hint="default" w:ascii="Times New Roman" w:hAnsi="Times New Roman" w:cs="Times New Roman"/>
          <w:b w:val="0"/>
          <w:bCs w:val="0"/>
          <w:sz w:val="24"/>
          <w:szCs w:val="24"/>
          <w:highlight w:val="none"/>
          <w:shd w:val="clear" w:fill="auto"/>
        </w:rPr>
        <w:t>Tél : $</w:t>
      </w:r>
      <w:r>
        <w:rPr>
          <w:rFonts w:hint="default" w:ascii="Times New Roman" w:hAnsi="Times New Roman" w:cs="Times New Roman"/>
          <w:b w:val="0"/>
          <w:bCs w:val="0"/>
          <w:sz w:val="24"/>
          <w:szCs w:val="24"/>
          <w:highlight w:val="none"/>
          <w:shd w:val="clear" w:fill="auto"/>
          <w:lang w:val="en-US"/>
        </w:rPr>
        <w:t>{representative_</w:t>
      </w:r>
      <w:r>
        <w:rPr>
          <w:rFonts w:hint="default" w:ascii="Times New Roman" w:hAnsi="Times New Roman" w:cs="Times New Roman"/>
          <w:b w:val="0"/>
          <w:bCs w:val="0"/>
          <w:sz w:val="24"/>
          <w:szCs w:val="24"/>
          <w:highlight w:val="none"/>
          <w:shd w:val="clear" w:fill="auto"/>
        </w:rPr>
        <w:t>phone_number}</w:t>
      </w:r>
      <w:r>
        <w:rPr>
          <w:rFonts w:hint="default" w:ascii="Times New Roman" w:hAnsi="Times New Roman" w:cs="Times New Roman"/>
          <w:b w:val="0"/>
          <w:bCs w:val="0"/>
          <w:sz w:val="24"/>
          <w:szCs w:val="24"/>
          <w:highlight w:val="none"/>
        </w:rPr>
        <w:t>, ayant pleins pouvoirs à l’effet des présentes,</w:t>
      </w:r>
      <w:r>
        <w:rPr>
          <w:rFonts w:hint="default" w:ascii="Times New Roman" w:hAnsi="Times New Roman" w:cs="Times New Roman"/>
          <w:b/>
          <w:bCs/>
          <w:sz w:val="24"/>
          <w:szCs w:val="24"/>
          <w:highlight w:val="none"/>
        </w:rPr>
        <w:t xml:space="preserve"> Tél : </w:t>
      </w:r>
      <w:r>
        <w:rPr>
          <w:rFonts w:hint="default" w:ascii="Times New Roman" w:hAnsi="Times New Roman" w:cs="Times New Roman"/>
          <w:b/>
          <w:bCs/>
          <w:sz w:val="24"/>
          <w:szCs w:val="24"/>
          <w:highlight w:val="none"/>
          <w:lang w:val="en-US"/>
        </w:rPr>
        <w:t>${company.phone_number}</w:t>
      </w:r>
    </w:p>
    <w:p>
      <w:pPr>
        <w:ind w:right="-468"/>
        <w:jc w:val="both"/>
        <w:rPr>
          <w:rFonts w:hint="default" w:ascii="Times New Roman" w:hAnsi="Times New Roman" w:cs="Times New Roman"/>
          <w:b/>
          <w:bCs/>
          <w:sz w:val="24"/>
          <w:szCs w:val="24"/>
          <w:highlight w:val="none"/>
        </w:rPr>
      </w:pPr>
    </w:p>
    <w:p>
      <w:pPr>
        <w:ind w:left="360" w:right="-468"/>
        <w:jc w:val="both"/>
        <w:rPr>
          <w:rFonts w:hint="default" w:ascii="Times New Roman" w:hAnsi="Times New Roman" w:cs="Times New Roman"/>
          <w:b/>
          <w:bCs/>
          <w:sz w:val="24"/>
          <w:szCs w:val="24"/>
          <w:highlight w:val="none"/>
        </w:rPr>
      </w:pPr>
    </w:p>
    <w:p>
      <w:pPr>
        <w:ind w:left="360" w:right="-468"/>
        <w:jc w:val="both"/>
        <w:rPr>
          <w:rFonts w:hint="default" w:ascii="Times New Roman" w:hAnsi="Times New Roman" w:cs="Times New Roman"/>
          <w:b/>
          <w:bCs/>
          <w:sz w:val="24"/>
          <w:szCs w:val="24"/>
          <w:highlight w:val="none"/>
        </w:rPr>
      </w:pPr>
    </w:p>
    <w:p>
      <w:pPr>
        <w:ind w:left="709"/>
        <w:jc w:val="right"/>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Ci-après dénommé (e) "le Client", d'autre part,</w:t>
      </w:r>
    </w:p>
    <w:p>
      <w:pPr>
        <w:ind w:left="40"/>
        <w:jc w:val="right"/>
        <w:rPr>
          <w:rFonts w:hint="default" w:ascii="Times New Roman" w:hAnsi="Times New Roman" w:cs="Times New Roman"/>
          <w:sz w:val="24"/>
          <w:szCs w:val="24"/>
          <w:highlight w:val="none"/>
        </w:rPr>
      </w:pPr>
    </w:p>
    <w:p>
      <w:pPr>
        <w:jc w:val="right"/>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 xml:space="preserve">              Ci-après dénommés (es) collectivement "Les Parties"</w:t>
      </w:r>
    </w:p>
    <w:p>
      <w:pPr>
        <w:jc w:val="both"/>
        <w:rPr>
          <w:rFonts w:hint="default" w:ascii="Times New Roman" w:hAnsi="Times New Roman" w:cs="Times New Roman"/>
          <w:sz w:val="22"/>
          <w:szCs w:val="22"/>
          <w:highlight w:val="none"/>
        </w:rPr>
      </w:pPr>
    </w:p>
    <w:p>
      <w:pPr>
        <w:rPr>
          <w:rFonts w:hint="default" w:ascii="Times New Roman" w:hAnsi="Times New Roman" w:cs="Times New Roman"/>
          <w:b/>
          <w:sz w:val="26"/>
          <w:szCs w:val="26"/>
          <w:highlight w:val="none"/>
        </w:rPr>
      </w:pPr>
      <w:r>
        <w:rPr>
          <w:rFonts w:hint="default" w:ascii="Times New Roman" w:hAnsi="Times New Roman" w:cs="Times New Roman"/>
          <w:b/>
          <w:sz w:val="26"/>
          <w:szCs w:val="26"/>
          <w:highlight w:val="none"/>
        </w:rPr>
        <w:br w:type="page"/>
      </w:r>
    </w:p>
    <w:p>
      <w:pPr>
        <w:jc w:val="both"/>
        <w:rPr>
          <w:rFonts w:hint="default" w:ascii="Times New Roman" w:hAnsi="Times New Roman" w:cs="Times New Roman"/>
          <w:b/>
          <w:sz w:val="26"/>
          <w:szCs w:val="26"/>
          <w:highlight w:val="none"/>
        </w:rPr>
      </w:pPr>
      <w:r>
        <w:rPr>
          <w:rFonts w:hint="default" w:ascii="Times New Roman" w:hAnsi="Times New Roman" w:cs="Times New Roman"/>
          <w:b/>
          <w:sz w:val="26"/>
          <w:szCs w:val="26"/>
          <w:highlight w:val="none"/>
        </w:rPr>
        <w:t>IL A ETE CONVENU CE QUI SUIT :</w:t>
      </w:r>
    </w:p>
    <w:p>
      <w:pPr>
        <w:ind w:left="560"/>
        <w:jc w:val="both"/>
        <w:rPr>
          <w:rFonts w:hint="default" w:ascii="Times New Roman" w:hAnsi="Times New Roman" w:cs="Times New Roman"/>
          <w:sz w:val="26"/>
          <w:szCs w:val="26"/>
          <w:highlight w:val="none"/>
        </w:rPr>
      </w:pPr>
    </w:p>
    <w:p>
      <w:pPr>
        <w:ind w:left="20"/>
        <w:jc w:val="both"/>
        <w:rPr>
          <w:rFonts w:hint="default" w:ascii="Times New Roman" w:hAnsi="Times New Roman" w:cs="Times New Roman"/>
          <w:b/>
          <w:smallCaps/>
          <w:sz w:val="26"/>
          <w:szCs w:val="26"/>
          <w:highlight w:val="none"/>
        </w:rPr>
      </w:pPr>
      <w:r>
        <w:rPr>
          <w:rFonts w:hint="default" w:ascii="Times New Roman" w:hAnsi="Times New Roman" w:cs="Times New Roman"/>
          <w:b/>
          <w:smallCaps/>
          <w:sz w:val="26"/>
          <w:szCs w:val="26"/>
          <w:highlight w:val="none"/>
        </w:rPr>
        <w:t>Article 1 : Montant et durée du prêt</w:t>
      </w:r>
    </w:p>
    <w:p>
      <w:pPr>
        <w:ind w:left="20"/>
        <w:jc w:val="both"/>
        <w:rPr>
          <w:rFonts w:hint="default" w:ascii="Times New Roman" w:hAnsi="Times New Roman" w:cs="Times New Roman"/>
          <w:sz w:val="22"/>
          <w:szCs w:val="22"/>
          <w:highlight w:val="none"/>
        </w:rPr>
      </w:pPr>
    </w:p>
    <w:p>
      <w:pPr>
        <w:ind w:left="20"/>
        <w:jc w:val="both"/>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 xml:space="preserve">L’Institution consent à l'Emprunteur, qui accepte et s'engage à en exécuter les termes, conditions et modalités telles que définies ci-après, , « type de crédit  » aux caractéristiques suivantes : </w:t>
      </w:r>
    </w:p>
    <w:p>
      <w:pPr>
        <w:jc w:val="both"/>
        <w:rPr>
          <w:rFonts w:hint="default" w:ascii="Times New Roman" w:hAnsi="Times New Roman" w:cs="Times New Roman"/>
          <w:sz w:val="24"/>
          <w:szCs w:val="24"/>
          <w:highlight w:val="none"/>
        </w:rPr>
      </w:pPr>
    </w:p>
    <w:p>
      <w:pPr>
        <w:tabs>
          <w:tab w:val="left" w:pos="708"/>
          <w:tab w:val="left" w:pos="1416"/>
          <w:tab w:val="left" w:pos="2124"/>
          <w:tab w:val="left" w:pos="2748"/>
          <w:tab w:val="left" w:pos="3708"/>
        </w:tabs>
        <w:spacing w:line="240" w:lineRule="auto"/>
        <w:rPr>
          <w:rFonts w:hint="default" w:ascii="Times New Roman" w:hAnsi="Times New Roman" w:cs="Times New Roman"/>
          <w:b/>
          <w:sz w:val="24"/>
          <w:szCs w:val="24"/>
          <w:shd w:val="clear" w:fill="auto"/>
        </w:rPr>
      </w:pP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rPr>
        <w:t>Montant</w:t>
      </w: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rPr>
        <w:t>:</w:t>
      </w:r>
      <w:r>
        <w:rPr>
          <w:rFonts w:hint="default" w:ascii="Times New Roman" w:hAnsi="Times New Roman" w:cs="Times New Roman"/>
          <w:b/>
          <w:sz w:val="24"/>
          <w:szCs w:val="24"/>
          <w:shd w:val="clear" w:fill="auto"/>
          <w:lang w:val="en-US"/>
        </w:rPr>
        <w:t xml:space="preserve"> </w:t>
      </w:r>
      <w:r>
        <w:rPr>
          <w:rFonts w:hint="default" w:ascii="Times New Roman" w:hAnsi="Times New Roman" w:cs="Times New Roman"/>
          <w:b/>
          <w:sz w:val="24"/>
          <w:szCs w:val="24"/>
          <w:shd w:val="clear" w:fill="auto"/>
        </w:rPr>
        <w:t>${verbal_trial.amount} F CFA</w:t>
      </w:r>
    </w:p>
    <w:p>
      <w:pPr>
        <w:tabs>
          <w:tab w:val="left" w:pos="708"/>
          <w:tab w:val="left" w:pos="1416"/>
          <w:tab w:val="left" w:pos="2124"/>
          <w:tab w:val="left" w:pos="2748"/>
          <w:tab w:val="left" w:pos="3708"/>
        </w:tabs>
        <w:spacing w:line="240" w:lineRule="auto"/>
        <w:rPr>
          <w:rFonts w:hint="default" w:ascii="Times New Roman" w:hAnsi="Times New Roman" w:cs="Times New Roman"/>
          <w:sz w:val="24"/>
          <w:szCs w:val="24"/>
          <w:highlight w:val="none"/>
          <w:shd w:val="clear" w:fill="auto"/>
        </w:rPr>
      </w:pPr>
      <w:r>
        <w:rPr>
          <w:rFonts w:hint="default" w:ascii="Times New Roman" w:hAnsi="Times New Roman" w:cs="Times New Roman"/>
          <w:b/>
          <w:sz w:val="24"/>
          <w:szCs w:val="24"/>
          <w:shd w:val="clear" w:fill="auto"/>
        </w:rPr>
        <w:t xml:space="preserve"> </w:t>
      </w:r>
    </w:p>
    <w:p>
      <w:pPr>
        <w:tabs>
          <w:tab w:val="left" w:pos="708"/>
          <w:tab w:val="left" w:pos="1416"/>
          <w:tab w:val="left" w:pos="2124"/>
          <w:tab w:val="left" w:pos="2748"/>
          <w:tab w:val="left" w:pos="3708"/>
        </w:tabs>
        <w:spacing w:line="240" w:lineRule="auto"/>
        <w:rPr>
          <w:rFonts w:hint="default" w:ascii="Times New Roman" w:hAnsi="Times New Roman" w:cs="Times New Roman"/>
          <w:sz w:val="24"/>
          <w:szCs w:val="24"/>
          <w:highlight w:val="none"/>
          <w:shd w:val="clear" w:fill="auto"/>
        </w:rPr>
      </w:pP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rPr>
        <w:t>Durée</w:t>
      </w: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rPr>
        <w:t>:</w:t>
      </w:r>
      <w:r>
        <w:rPr>
          <w:rFonts w:hint="default" w:ascii="Times New Roman" w:hAnsi="Times New Roman" w:cs="Times New Roman"/>
          <w:b/>
          <w:sz w:val="24"/>
          <w:szCs w:val="24"/>
          <w:shd w:val="clear" w:fill="auto"/>
          <w:lang w:val="en-US"/>
        </w:rPr>
        <w:t xml:space="preserve"> </w:t>
      </w:r>
      <w:r>
        <w:rPr>
          <w:rFonts w:hint="default" w:ascii="Times New Roman" w:hAnsi="Times New Roman" w:cs="Times New Roman"/>
          <w:b/>
          <w:sz w:val="24"/>
          <w:szCs w:val="24"/>
          <w:shd w:val="clear" w:fill="auto"/>
        </w:rPr>
        <w:t>${verbal_trial.duration} mois</w:t>
      </w:r>
    </w:p>
    <w:p>
      <w:pPr>
        <w:tabs>
          <w:tab w:val="left" w:pos="708"/>
          <w:tab w:val="left" w:pos="1416"/>
          <w:tab w:val="left" w:pos="2124"/>
          <w:tab w:val="left" w:pos="2748"/>
          <w:tab w:val="left" w:pos="3708"/>
        </w:tabs>
        <w:spacing w:line="240" w:lineRule="auto"/>
        <w:rPr>
          <w:rFonts w:hint="default" w:ascii="Times New Roman" w:hAnsi="Times New Roman" w:cs="Times New Roman"/>
          <w:b/>
          <w:sz w:val="24"/>
          <w:szCs w:val="24"/>
          <w:shd w:val="clear" w:fill="auto"/>
          <w:lang w:val="en-US"/>
        </w:rPr>
      </w:pPr>
    </w:p>
    <w:p>
      <w:pPr>
        <w:tabs>
          <w:tab w:val="left" w:pos="708"/>
          <w:tab w:val="left" w:pos="1416"/>
          <w:tab w:val="left" w:pos="2124"/>
          <w:tab w:val="left" w:pos="2748"/>
          <w:tab w:val="left" w:pos="3708"/>
        </w:tabs>
        <w:spacing w:line="240" w:lineRule="auto"/>
        <w:rPr>
          <w:rFonts w:hint="default" w:ascii="Times New Roman" w:hAnsi="Times New Roman" w:cs="Times New Roman"/>
          <w:sz w:val="24"/>
          <w:szCs w:val="24"/>
          <w:highlight w:val="none"/>
          <w:shd w:val="clear" w:fill="auto"/>
        </w:rPr>
      </w:pP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rPr>
        <w:t>Périodicité</w:t>
      </w: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rPr>
        <w:t>:</w:t>
      </w:r>
      <w:r>
        <w:rPr>
          <w:rFonts w:hint="default" w:ascii="Times New Roman" w:hAnsi="Times New Roman" w:cs="Times New Roman"/>
          <w:b/>
          <w:sz w:val="24"/>
          <w:szCs w:val="24"/>
          <w:shd w:val="clear" w:fill="auto"/>
          <w:lang w:val="en-US"/>
        </w:rPr>
        <w:t xml:space="preserve"> </w:t>
      </w:r>
      <w:r>
        <w:rPr>
          <w:rFonts w:hint="default" w:ascii="Times New Roman" w:hAnsi="Times New Roman" w:cs="Times New Roman"/>
          <w:b/>
          <w:sz w:val="24"/>
          <w:szCs w:val="24"/>
          <w:shd w:val="clear" w:fill="auto"/>
        </w:rPr>
        <w:t xml:space="preserve">${verbal_trial.periodicity.fr}  </w:t>
      </w:r>
    </w:p>
    <w:p>
      <w:pPr>
        <w:tabs>
          <w:tab w:val="left" w:pos="708"/>
          <w:tab w:val="left" w:pos="1416"/>
          <w:tab w:val="left" w:pos="2124"/>
          <w:tab w:val="left" w:pos="2748"/>
          <w:tab w:val="left" w:pos="3708"/>
        </w:tabs>
        <w:spacing w:line="240" w:lineRule="auto"/>
        <w:rPr>
          <w:rFonts w:hint="default" w:ascii="Times New Roman" w:hAnsi="Times New Roman" w:cs="Times New Roman"/>
          <w:b/>
          <w:sz w:val="24"/>
          <w:szCs w:val="24"/>
          <w:shd w:val="clear" w:fill="auto"/>
          <w:lang w:val="en-US"/>
        </w:rPr>
      </w:pPr>
    </w:p>
    <w:p>
      <w:pPr>
        <w:tabs>
          <w:tab w:val="left" w:pos="708"/>
          <w:tab w:val="left" w:pos="1416"/>
          <w:tab w:val="left" w:pos="2124"/>
          <w:tab w:val="left" w:pos="2748"/>
          <w:tab w:val="left" w:pos="3708"/>
        </w:tabs>
        <w:spacing w:line="240" w:lineRule="auto"/>
        <w:rPr>
          <w:rFonts w:hint="default" w:ascii="Times New Roman" w:hAnsi="Times New Roman" w:cs="Times New Roman"/>
          <w:sz w:val="24"/>
          <w:szCs w:val="24"/>
          <w:highlight w:val="none"/>
          <w:shd w:val="clear" w:fill="auto"/>
        </w:rPr>
      </w:pP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rPr>
        <w:t>Taux</w:t>
      </w: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rPr>
        <w:t>:</w:t>
      </w:r>
      <w:r>
        <w:rPr>
          <w:rFonts w:hint="default" w:ascii="Times New Roman" w:hAnsi="Times New Roman" w:cs="Times New Roman"/>
          <w:b/>
          <w:sz w:val="24"/>
          <w:szCs w:val="24"/>
          <w:shd w:val="clear" w:fill="auto"/>
          <w:lang w:val="en-US"/>
        </w:rPr>
        <w:t xml:space="preserve"> </w:t>
      </w:r>
      <w:r>
        <w:rPr>
          <w:rFonts w:hint="default" w:ascii="Times New Roman" w:hAnsi="Times New Roman" w:cs="Times New Roman"/>
          <w:b/>
          <w:sz w:val="24"/>
          <w:szCs w:val="24"/>
          <w:shd w:val="clear" w:fill="auto"/>
        </w:rPr>
        <w:t>${ht_rate} %</w:t>
      </w:r>
    </w:p>
    <w:p>
      <w:pPr>
        <w:tabs>
          <w:tab w:val="left" w:pos="708"/>
          <w:tab w:val="left" w:pos="1416"/>
          <w:tab w:val="left" w:pos="2124"/>
          <w:tab w:val="left" w:pos="2748"/>
          <w:tab w:val="left" w:pos="3708"/>
        </w:tabs>
        <w:spacing w:line="240" w:lineRule="auto"/>
        <w:rPr>
          <w:rFonts w:hint="default" w:ascii="Times New Roman" w:hAnsi="Times New Roman" w:cs="Times New Roman"/>
          <w:b/>
          <w:sz w:val="24"/>
          <w:szCs w:val="24"/>
          <w:shd w:val="clear" w:fill="auto"/>
          <w:lang w:val="en-US"/>
        </w:rPr>
      </w:pPr>
    </w:p>
    <w:p>
      <w:pPr>
        <w:tabs>
          <w:tab w:val="left" w:pos="708"/>
          <w:tab w:val="left" w:pos="1416"/>
          <w:tab w:val="left" w:pos="2124"/>
          <w:tab w:val="left" w:pos="2748"/>
          <w:tab w:val="left" w:pos="3708"/>
        </w:tabs>
        <w:spacing w:line="240" w:lineRule="auto"/>
        <w:rPr>
          <w:rFonts w:hint="default" w:ascii="Times New Roman" w:hAnsi="Times New Roman" w:cs="Times New Roman"/>
          <w:b/>
          <w:sz w:val="24"/>
          <w:szCs w:val="24"/>
          <w:shd w:val="clear" w:fill="auto"/>
          <w:lang w:val="en-US"/>
        </w:rPr>
      </w:pP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rPr>
        <w:t>T</w:t>
      </w:r>
      <w:r>
        <w:rPr>
          <w:rFonts w:hint="default" w:ascii="Times New Roman" w:hAnsi="Times New Roman" w:cs="Times New Roman"/>
          <w:b/>
          <w:sz w:val="24"/>
          <w:szCs w:val="24"/>
          <w:shd w:val="clear" w:fill="auto"/>
          <w:lang w:val="en-US"/>
        </w:rPr>
        <w:t>AF</w:t>
      </w: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rPr>
        <w:t>:</w:t>
      </w:r>
      <w:r>
        <w:rPr>
          <w:rFonts w:hint="default" w:ascii="Times New Roman" w:hAnsi="Times New Roman" w:cs="Times New Roman"/>
          <w:b/>
          <w:sz w:val="24"/>
          <w:szCs w:val="24"/>
          <w:shd w:val="clear" w:fill="auto"/>
          <w:lang w:val="en-US"/>
        </w:rPr>
        <w:t xml:space="preserve"> </w:t>
      </w:r>
      <w:r>
        <w:rPr>
          <w:rFonts w:hint="default" w:ascii="Times New Roman" w:hAnsi="Times New Roman" w:cs="Times New Roman"/>
          <w:b/>
          <w:sz w:val="24"/>
          <w:szCs w:val="24"/>
          <w:shd w:val="clear" w:fill="auto"/>
        </w:rPr>
        <w:t>${verbal_trial.taf} %</w:t>
      </w:r>
    </w:p>
    <w:p>
      <w:pPr>
        <w:tabs>
          <w:tab w:val="left" w:pos="708"/>
          <w:tab w:val="left" w:pos="1416"/>
          <w:tab w:val="left" w:pos="2124"/>
          <w:tab w:val="left" w:pos="2748"/>
          <w:tab w:val="left" w:pos="3708"/>
        </w:tabs>
        <w:spacing w:line="240" w:lineRule="auto"/>
        <w:rPr>
          <w:rFonts w:hint="default" w:ascii="Times New Roman" w:hAnsi="Times New Roman" w:cs="Times New Roman"/>
          <w:b/>
          <w:sz w:val="24"/>
          <w:szCs w:val="24"/>
          <w:shd w:val="clear" w:fill="auto"/>
          <w:lang w:val="en-US"/>
        </w:rPr>
      </w:pPr>
    </w:p>
    <w:p>
      <w:pPr>
        <w:tabs>
          <w:tab w:val="left" w:pos="708"/>
          <w:tab w:val="left" w:pos="1416"/>
          <w:tab w:val="left" w:pos="2124"/>
          <w:tab w:val="left" w:pos="2748"/>
          <w:tab w:val="left" w:pos="3708"/>
        </w:tabs>
        <w:spacing w:line="240" w:lineRule="auto"/>
        <w:rPr>
          <w:rFonts w:hint="default" w:ascii="Times New Roman" w:hAnsi="Times New Roman" w:cs="Times New Roman"/>
          <w:b/>
          <w:sz w:val="24"/>
          <w:szCs w:val="24"/>
          <w:highlight w:val="none"/>
        </w:rPr>
      </w:pP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rPr>
        <w:t>Frais de dossier</w:t>
      </w: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rPr>
        <w:t>:</w:t>
      </w:r>
      <w:r>
        <w:rPr>
          <w:rFonts w:hint="default" w:ascii="Times New Roman" w:hAnsi="Times New Roman" w:cs="Times New Roman"/>
          <w:b/>
          <w:sz w:val="24"/>
          <w:szCs w:val="24"/>
          <w:shd w:val="clear" w:fill="auto"/>
          <w:lang w:val="en-US"/>
        </w:rPr>
        <w:t xml:space="preserve"> </w:t>
      </w:r>
      <w:r>
        <w:rPr>
          <w:rFonts w:hint="default" w:ascii="Times New Roman" w:hAnsi="Times New Roman" w:cs="Times New Roman"/>
          <w:b/>
          <w:sz w:val="24"/>
          <w:szCs w:val="24"/>
          <w:shd w:val="clear" w:fill="auto"/>
        </w:rPr>
        <w:t>${verbal_trial.administrative_fees_percentage}</w:t>
      </w:r>
      <w:r>
        <w:rPr>
          <w:rFonts w:hint="default" w:ascii="Times New Roman" w:hAnsi="Times New Roman" w:cs="Times New Roman"/>
          <w:b/>
          <w:sz w:val="24"/>
          <w:szCs w:val="24"/>
          <w:shd w:val="clear" w:fill="auto"/>
          <w:lang w:val="en-US"/>
        </w:rPr>
        <w:t xml:space="preserve"> %</w:t>
      </w:r>
    </w:p>
    <w:p>
      <w:pPr>
        <w:tabs>
          <w:tab w:val="left" w:pos="708"/>
          <w:tab w:val="left" w:pos="1416"/>
          <w:tab w:val="left" w:pos="2124"/>
          <w:tab w:val="left" w:pos="2748"/>
          <w:tab w:val="left" w:pos="3708"/>
        </w:tabs>
        <w:spacing w:line="240" w:lineRule="auto"/>
        <w:jc w:val="both"/>
        <w:rPr>
          <w:rFonts w:hint="default" w:ascii="Times New Roman" w:hAnsi="Times New Roman" w:cs="Times New Roman"/>
          <w:b/>
          <w:sz w:val="24"/>
          <w:szCs w:val="24"/>
          <w:lang w:val="en-US"/>
        </w:rPr>
      </w:pPr>
    </w:p>
    <w:p>
      <w:pPr>
        <w:tabs>
          <w:tab w:val="left" w:pos="708"/>
          <w:tab w:val="left" w:pos="1416"/>
          <w:tab w:val="left" w:pos="2124"/>
          <w:tab w:val="left" w:pos="2748"/>
          <w:tab w:val="left" w:pos="3708"/>
        </w:tabs>
        <w:spacing w:line="240" w:lineRule="auto"/>
        <w:jc w:val="both"/>
        <w:rPr>
          <w:rFonts w:hint="default" w:ascii="Times New Roman" w:hAnsi="Times New Roman" w:cs="Times New Roman"/>
          <w:b/>
          <w:sz w:val="24"/>
          <w:szCs w:val="24"/>
          <w:lang w:val="en-US"/>
        </w:rPr>
      </w:pPr>
      <w:r>
        <w:rPr>
          <w:rFonts w:hint="default" w:ascii="Times New Roman" w:hAnsi="Times New Roman" w:cs="Times New Roman"/>
          <w:b/>
          <w:sz w:val="24"/>
          <w:szCs w:val="24"/>
          <w:lang w:val="en-US"/>
        </w:rPr>
        <w:tab/>
      </w:r>
      <w:r>
        <w:rPr>
          <w:rFonts w:hint="default" w:ascii="Times New Roman" w:hAnsi="Times New Roman" w:cs="Times New Roman"/>
          <w:b/>
          <w:sz w:val="24"/>
          <w:szCs w:val="24"/>
          <w:lang w:val="en-US"/>
        </w:rPr>
        <w:t>${insurance}</w:t>
      </w:r>
    </w:p>
    <w:p>
      <w:pPr>
        <w:tabs>
          <w:tab w:val="left" w:pos="708"/>
          <w:tab w:val="left" w:pos="1416"/>
          <w:tab w:val="left" w:pos="2124"/>
          <w:tab w:val="left" w:pos="2748"/>
          <w:tab w:val="left" w:pos="3708"/>
        </w:tabs>
        <w:spacing w:line="240" w:lineRule="auto"/>
        <w:jc w:val="both"/>
        <w:rPr>
          <w:rFonts w:hint="default" w:ascii="Times New Roman" w:hAnsi="Times New Roman" w:cs="Times New Roman"/>
          <w:b/>
          <w:sz w:val="24"/>
          <w:szCs w:val="24"/>
          <w:lang w:val="en-US"/>
        </w:rPr>
      </w:pPr>
      <w:r>
        <w:rPr>
          <w:rFonts w:hint="default" w:ascii="Times New Roman" w:hAnsi="Times New Roman" w:cs="Times New Roman"/>
          <w:b/>
          <w:sz w:val="24"/>
          <w:szCs w:val="24"/>
          <w:lang w:val="en-US"/>
        </w:rPr>
        <w:tab/>
      </w:r>
      <w:r>
        <w:rPr>
          <w:rFonts w:hint="default" w:ascii="Times New Roman" w:hAnsi="Times New Roman" w:cs="Times New Roman"/>
          <w:b/>
          <w:sz w:val="24"/>
          <w:szCs w:val="24"/>
          <w:lang w:val="en-US"/>
        </w:rPr>
        <w:t xml:space="preserve">${key} </w:t>
      </w:r>
      <w:r>
        <w:rPr>
          <w:rFonts w:hint="default" w:ascii="Times New Roman" w:hAnsi="Times New Roman" w:cs="Times New Roman"/>
          <w:b/>
          <w:sz w:val="24"/>
          <w:szCs w:val="24"/>
          <w:lang w:val="en-US"/>
        </w:rPr>
        <w:tab/>
      </w:r>
      <w:r>
        <w:rPr>
          <w:rFonts w:hint="default" w:ascii="Times New Roman" w:hAnsi="Times New Roman" w:cs="Times New Roman"/>
          <w:b/>
          <w:sz w:val="24"/>
          <w:szCs w:val="24"/>
          <w:lang w:val="en-US"/>
        </w:rPr>
        <w:tab/>
      </w:r>
      <w:r>
        <w:rPr>
          <w:rFonts w:hint="default" w:ascii="Times New Roman" w:hAnsi="Times New Roman" w:cs="Times New Roman"/>
          <w:b/>
          <w:sz w:val="24"/>
          <w:szCs w:val="24"/>
          <w:lang w:val="en-US"/>
        </w:rPr>
        <w:tab/>
      </w:r>
      <w:r>
        <w:rPr>
          <w:rFonts w:hint="default" w:ascii="Times New Roman" w:hAnsi="Times New Roman" w:cs="Times New Roman"/>
          <w:b/>
          <w:sz w:val="24"/>
          <w:szCs w:val="24"/>
          <w:lang w:val="en-US"/>
        </w:rPr>
        <w:t>: ${value}</w:t>
      </w:r>
    </w:p>
    <w:p>
      <w:pPr>
        <w:tabs>
          <w:tab w:val="left" w:pos="708"/>
          <w:tab w:val="left" w:pos="1416"/>
          <w:tab w:val="left" w:pos="2124"/>
          <w:tab w:val="left" w:pos="2748"/>
          <w:tab w:val="left" w:pos="3708"/>
        </w:tabs>
        <w:spacing w:line="240" w:lineRule="auto"/>
        <w:rPr>
          <w:rFonts w:hint="default" w:ascii="Times New Roman" w:hAnsi="Times New Roman" w:cs="Times New Roman"/>
          <w:b/>
          <w:sz w:val="24"/>
          <w:szCs w:val="24"/>
          <w:lang w:val="en-US"/>
        </w:rPr>
      </w:pPr>
      <w:r>
        <w:rPr>
          <w:rFonts w:hint="default" w:ascii="Times New Roman" w:hAnsi="Times New Roman" w:cs="Times New Roman"/>
          <w:b/>
          <w:sz w:val="24"/>
          <w:szCs w:val="24"/>
          <w:lang w:val="en-US"/>
        </w:rPr>
        <w:tab/>
      </w:r>
      <w:r>
        <w:rPr>
          <w:rFonts w:hint="default" w:ascii="Times New Roman" w:hAnsi="Times New Roman" w:cs="Times New Roman"/>
          <w:b/>
          <w:sz w:val="24"/>
          <w:szCs w:val="24"/>
          <w:lang w:val="en-US"/>
        </w:rPr>
        <w:t>${/insurance}</w:t>
      </w:r>
    </w:p>
    <w:p>
      <w:pPr>
        <w:tabs>
          <w:tab w:val="left" w:pos="708"/>
          <w:tab w:val="left" w:pos="1416"/>
          <w:tab w:val="left" w:pos="2124"/>
          <w:tab w:val="left" w:pos="2748"/>
          <w:tab w:val="left" w:pos="3708"/>
        </w:tabs>
        <w:spacing w:line="240" w:lineRule="auto"/>
        <w:rPr>
          <w:rFonts w:hint="default" w:ascii="Times New Roman" w:hAnsi="Times New Roman" w:cs="Times New Roman"/>
          <w:b/>
          <w:sz w:val="24"/>
          <w:szCs w:val="24"/>
          <w:lang w:val="en-US"/>
        </w:rPr>
      </w:pPr>
    </w:p>
    <w:p>
      <w:pPr>
        <w:tabs>
          <w:tab w:val="left" w:pos="708"/>
          <w:tab w:val="left" w:pos="1416"/>
          <w:tab w:val="left" w:pos="2124"/>
          <w:tab w:val="left" w:pos="2748"/>
          <w:tab w:val="left" w:pos="3708"/>
        </w:tabs>
        <w:spacing w:line="240" w:lineRule="auto"/>
        <w:jc w:val="both"/>
        <w:rPr>
          <w:rFonts w:hint="default" w:ascii="Times New Roman" w:hAnsi="Times New Roman" w:cs="Times New Roman"/>
          <w:b/>
          <w:sz w:val="24"/>
          <w:szCs w:val="24"/>
          <w:lang w:val="en-US"/>
        </w:rPr>
      </w:pPr>
      <w:r>
        <w:rPr>
          <w:rFonts w:hint="default" w:ascii="Times New Roman" w:hAnsi="Times New Roman" w:cs="Times New Roman"/>
          <w:b/>
          <w:sz w:val="24"/>
          <w:szCs w:val="24"/>
          <w:lang w:val="en-US"/>
        </w:rPr>
        <w:tab/>
      </w:r>
      <w:r>
        <w:rPr>
          <w:rFonts w:hint="default" w:ascii="Times New Roman" w:hAnsi="Times New Roman" w:cs="Times New Roman"/>
          <w:b/>
          <w:sz w:val="24"/>
          <w:szCs w:val="24"/>
          <w:lang w:val="en-US"/>
        </w:rPr>
        <w:t>${riskPremiumPercentage}</w:t>
      </w:r>
    </w:p>
    <w:p>
      <w:pPr>
        <w:tabs>
          <w:tab w:val="left" w:pos="708"/>
          <w:tab w:val="left" w:pos="1416"/>
          <w:tab w:val="left" w:pos="2124"/>
          <w:tab w:val="left" w:pos="2748"/>
          <w:tab w:val="left" w:pos="3708"/>
        </w:tabs>
        <w:spacing w:line="240" w:lineRule="auto"/>
        <w:jc w:val="both"/>
        <w:rPr>
          <w:rFonts w:hint="default" w:ascii="Times New Roman" w:hAnsi="Times New Roman" w:cs="Times New Roman"/>
          <w:b/>
          <w:sz w:val="24"/>
          <w:szCs w:val="24"/>
          <w:lang w:val="en-US"/>
        </w:rPr>
      </w:pPr>
      <w:r>
        <w:rPr>
          <w:rFonts w:hint="default" w:ascii="Times New Roman" w:hAnsi="Times New Roman" w:cs="Times New Roman"/>
          <w:b/>
          <w:sz w:val="24"/>
          <w:szCs w:val="24"/>
          <w:lang w:val="en-US"/>
        </w:rPr>
        <w:tab/>
      </w:r>
      <w:r>
        <w:rPr>
          <w:rFonts w:hint="default" w:ascii="Times New Roman" w:hAnsi="Times New Roman" w:cs="Times New Roman"/>
          <w:b/>
          <w:sz w:val="24"/>
          <w:szCs w:val="24"/>
          <w:lang w:val="en-US"/>
        </w:rPr>
        <w:t xml:space="preserve">${key} </w:t>
      </w:r>
      <w:r>
        <w:rPr>
          <w:rFonts w:hint="default" w:ascii="Times New Roman" w:hAnsi="Times New Roman" w:cs="Times New Roman"/>
          <w:b/>
          <w:sz w:val="24"/>
          <w:szCs w:val="24"/>
          <w:lang w:val="en-US"/>
        </w:rPr>
        <w:tab/>
      </w:r>
      <w:r>
        <w:rPr>
          <w:rFonts w:hint="default" w:ascii="Times New Roman" w:hAnsi="Times New Roman" w:cs="Times New Roman"/>
          <w:b/>
          <w:sz w:val="24"/>
          <w:szCs w:val="24"/>
          <w:lang w:val="en-US"/>
        </w:rPr>
        <w:tab/>
      </w:r>
      <w:r>
        <w:rPr>
          <w:rFonts w:hint="default" w:ascii="Times New Roman" w:hAnsi="Times New Roman" w:cs="Times New Roman"/>
          <w:b/>
          <w:sz w:val="24"/>
          <w:szCs w:val="24"/>
          <w:lang w:val="en-US"/>
        </w:rPr>
        <w:t>:</w:t>
      </w:r>
      <w:r>
        <w:rPr>
          <w:rFonts w:hint="default" w:cs="Times New Roman"/>
          <w:b/>
          <w:sz w:val="24"/>
          <w:szCs w:val="24"/>
          <w:lang w:val="en-US"/>
        </w:rPr>
        <w:t xml:space="preserve"> </w:t>
      </w:r>
      <w:r>
        <w:rPr>
          <w:rFonts w:hint="default" w:ascii="Times New Roman" w:hAnsi="Times New Roman" w:cs="Times New Roman"/>
          <w:b/>
          <w:sz w:val="24"/>
          <w:szCs w:val="24"/>
          <w:lang w:val="en-US"/>
        </w:rPr>
        <w:t>${value}</w:t>
      </w:r>
    </w:p>
    <w:p>
      <w:pPr>
        <w:tabs>
          <w:tab w:val="left" w:pos="708"/>
          <w:tab w:val="left" w:pos="1416"/>
          <w:tab w:val="left" w:pos="2124"/>
          <w:tab w:val="left" w:pos="2748"/>
          <w:tab w:val="left" w:pos="3708"/>
        </w:tabs>
        <w:spacing w:line="240" w:lineRule="auto"/>
        <w:rPr>
          <w:rFonts w:hint="default" w:ascii="Times New Roman" w:hAnsi="Times New Roman" w:cs="Times New Roman"/>
          <w:b/>
          <w:sz w:val="24"/>
          <w:szCs w:val="24"/>
          <w:lang w:val="en-US"/>
        </w:rPr>
      </w:pPr>
      <w:r>
        <w:rPr>
          <w:rFonts w:hint="default" w:ascii="Times New Roman" w:hAnsi="Times New Roman" w:cs="Times New Roman"/>
          <w:b/>
          <w:sz w:val="24"/>
          <w:szCs w:val="24"/>
          <w:lang w:val="en-US"/>
        </w:rPr>
        <w:tab/>
      </w:r>
      <w:r>
        <w:rPr>
          <w:rFonts w:hint="default" w:ascii="Times New Roman" w:hAnsi="Times New Roman" w:cs="Times New Roman"/>
          <w:b/>
          <w:sz w:val="24"/>
          <w:szCs w:val="24"/>
          <w:lang w:val="en-US"/>
        </w:rPr>
        <w:t>${/riskPremiumPercentage}</w:t>
      </w:r>
    </w:p>
    <w:p>
      <w:pPr>
        <w:tabs>
          <w:tab w:val="left" w:pos="708"/>
          <w:tab w:val="left" w:pos="1416"/>
          <w:tab w:val="left" w:pos="2124"/>
          <w:tab w:val="left" w:pos="2748"/>
          <w:tab w:val="left" w:pos="3708"/>
        </w:tabs>
        <w:spacing w:line="240" w:lineRule="auto"/>
        <w:jc w:val="both"/>
        <w:rPr>
          <w:rFonts w:hint="default" w:ascii="Times New Roman" w:hAnsi="Times New Roman" w:cs="Times New Roman"/>
          <w:b/>
          <w:sz w:val="24"/>
          <w:szCs w:val="24"/>
          <w:lang w:val="en-US"/>
        </w:rPr>
      </w:pPr>
    </w:p>
    <w:p>
      <w:pPr>
        <w:tabs>
          <w:tab w:val="left" w:pos="708"/>
          <w:tab w:val="left" w:pos="1416"/>
          <w:tab w:val="left" w:pos="2124"/>
          <w:tab w:val="left" w:pos="2748"/>
          <w:tab w:val="left" w:pos="3708"/>
        </w:tabs>
        <w:spacing w:line="240" w:lineRule="auto"/>
        <w:jc w:val="both"/>
        <w:rPr>
          <w:rFonts w:hint="default" w:ascii="Times New Roman" w:hAnsi="Times New Roman" w:cs="Times New Roman"/>
          <w:b/>
          <w:sz w:val="24"/>
          <w:szCs w:val="24"/>
          <w:lang w:val="en-US"/>
        </w:rPr>
      </w:pPr>
      <w:r>
        <w:rPr>
          <w:rFonts w:hint="default" w:ascii="Times New Roman" w:hAnsi="Times New Roman" w:cs="Times New Roman"/>
          <w:b/>
          <w:sz w:val="24"/>
          <w:szCs w:val="24"/>
          <w:lang w:val="en-US"/>
        </w:rPr>
        <w:tab/>
      </w:r>
      <w:r>
        <w:rPr>
          <w:rFonts w:hint="default" w:ascii="Times New Roman" w:hAnsi="Times New Roman" w:cs="Times New Roman"/>
          <w:b/>
          <w:sz w:val="24"/>
          <w:szCs w:val="24"/>
          <w:lang w:val="en-US"/>
        </w:rPr>
        <w:t>${reviewBonus}</w:t>
      </w:r>
    </w:p>
    <w:p>
      <w:pPr>
        <w:tabs>
          <w:tab w:val="left" w:pos="708"/>
          <w:tab w:val="left" w:pos="1416"/>
          <w:tab w:val="left" w:pos="2124"/>
          <w:tab w:val="left" w:pos="2748"/>
          <w:tab w:val="left" w:pos="3708"/>
        </w:tabs>
        <w:spacing w:line="240" w:lineRule="auto"/>
        <w:jc w:val="both"/>
        <w:rPr>
          <w:rFonts w:hint="default" w:ascii="Times New Roman" w:hAnsi="Times New Roman" w:cs="Times New Roman"/>
          <w:b/>
          <w:sz w:val="24"/>
          <w:szCs w:val="24"/>
          <w:lang w:val="en-US"/>
        </w:rPr>
      </w:pPr>
      <w:r>
        <w:rPr>
          <w:rFonts w:hint="default" w:ascii="Times New Roman" w:hAnsi="Times New Roman" w:cs="Times New Roman"/>
          <w:b/>
          <w:sz w:val="24"/>
          <w:szCs w:val="24"/>
          <w:lang w:val="en-US"/>
        </w:rPr>
        <w:tab/>
      </w:r>
      <w:r>
        <w:rPr>
          <w:rFonts w:hint="default" w:ascii="Times New Roman" w:hAnsi="Times New Roman" w:cs="Times New Roman"/>
          <w:b/>
          <w:sz w:val="24"/>
          <w:szCs w:val="24"/>
          <w:lang w:val="en-US"/>
        </w:rPr>
        <w:t xml:space="preserve">${key} </w:t>
      </w:r>
      <w:r>
        <w:rPr>
          <w:rFonts w:hint="default" w:ascii="Times New Roman" w:hAnsi="Times New Roman" w:cs="Times New Roman"/>
          <w:b/>
          <w:sz w:val="24"/>
          <w:szCs w:val="24"/>
          <w:lang w:val="en-US"/>
        </w:rPr>
        <w:tab/>
      </w:r>
      <w:r>
        <w:rPr>
          <w:rFonts w:hint="default" w:ascii="Times New Roman" w:hAnsi="Times New Roman" w:cs="Times New Roman"/>
          <w:b/>
          <w:sz w:val="24"/>
          <w:szCs w:val="24"/>
          <w:lang w:val="en-US"/>
        </w:rPr>
        <w:tab/>
      </w:r>
      <w:r>
        <w:rPr>
          <w:rFonts w:hint="default" w:ascii="Times New Roman" w:hAnsi="Times New Roman" w:cs="Times New Roman"/>
          <w:b/>
          <w:sz w:val="24"/>
          <w:szCs w:val="24"/>
          <w:lang w:val="en-US"/>
        </w:rPr>
        <w:t>:</w:t>
      </w:r>
      <w:r>
        <w:rPr>
          <w:rFonts w:hint="default" w:cs="Times New Roman"/>
          <w:b/>
          <w:sz w:val="24"/>
          <w:szCs w:val="24"/>
          <w:lang w:val="en-US"/>
        </w:rPr>
        <w:t xml:space="preserve"> </w:t>
      </w:r>
      <w:r>
        <w:rPr>
          <w:rFonts w:hint="default" w:ascii="Times New Roman" w:hAnsi="Times New Roman" w:cs="Times New Roman"/>
          <w:b/>
          <w:sz w:val="24"/>
          <w:szCs w:val="24"/>
          <w:lang w:val="en-US"/>
        </w:rPr>
        <w:t>${value}</w:t>
      </w:r>
    </w:p>
    <w:p>
      <w:pPr>
        <w:tabs>
          <w:tab w:val="left" w:pos="708"/>
          <w:tab w:val="left" w:pos="1416"/>
          <w:tab w:val="left" w:pos="2124"/>
          <w:tab w:val="left" w:pos="2748"/>
          <w:tab w:val="left" w:pos="3708"/>
        </w:tabs>
        <w:spacing w:line="240" w:lineRule="auto"/>
        <w:rPr>
          <w:rFonts w:hint="default" w:ascii="Times New Roman" w:hAnsi="Times New Roman" w:cs="Times New Roman"/>
          <w:b/>
          <w:sz w:val="24"/>
          <w:szCs w:val="24"/>
          <w:lang w:val="en-US"/>
        </w:rPr>
      </w:pPr>
      <w:r>
        <w:rPr>
          <w:rFonts w:hint="default" w:ascii="Times New Roman" w:hAnsi="Times New Roman" w:cs="Times New Roman"/>
          <w:b/>
          <w:sz w:val="24"/>
          <w:szCs w:val="24"/>
          <w:lang w:val="en-US"/>
        </w:rPr>
        <w:tab/>
      </w:r>
      <w:r>
        <w:rPr>
          <w:rFonts w:hint="default" w:ascii="Times New Roman" w:hAnsi="Times New Roman" w:cs="Times New Roman"/>
          <w:b/>
          <w:sz w:val="24"/>
          <w:szCs w:val="24"/>
          <w:lang w:val="en-US"/>
        </w:rPr>
        <w:t>${/reviewBonus}</w:t>
      </w:r>
    </w:p>
    <w:p>
      <w:pPr>
        <w:tabs>
          <w:tab w:val="left" w:pos="708"/>
          <w:tab w:val="left" w:pos="1416"/>
          <w:tab w:val="left" w:pos="2124"/>
          <w:tab w:val="left" w:pos="2748"/>
          <w:tab w:val="left" w:pos="3708"/>
        </w:tabs>
        <w:spacing w:line="240" w:lineRule="auto"/>
        <w:rPr>
          <w:rFonts w:hint="default" w:ascii="Times New Roman" w:hAnsi="Times New Roman" w:cs="Times New Roman"/>
          <w:b/>
          <w:sz w:val="24"/>
          <w:szCs w:val="24"/>
          <w:lang w:val="en-US"/>
        </w:rPr>
      </w:pPr>
    </w:p>
    <w:p>
      <w:pPr>
        <w:tabs>
          <w:tab w:val="left" w:pos="708"/>
          <w:tab w:val="left" w:pos="1416"/>
          <w:tab w:val="left" w:pos="2124"/>
          <w:tab w:val="left" w:pos="2748"/>
          <w:tab w:val="left" w:pos="3708"/>
        </w:tabs>
        <w:spacing w:line="240" w:lineRule="auto"/>
        <w:rPr>
          <w:rFonts w:hint="default" w:ascii="Times New Roman" w:hAnsi="Times New Roman" w:cs="Times New Roman"/>
          <w:color w:val="111111"/>
          <w:sz w:val="24"/>
          <w:szCs w:val="24"/>
          <w:highlight w:val="none"/>
          <w:shd w:val="clear" w:fill="auto"/>
        </w:rPr>
      </w:pPr>
      <w:r>
        <w:rPr>
          <w:rFonts w:hint="default" w:ascii="Times New Roman" w:hAnsi="Times New Roman" w:cs="Times New Roman"/>
          <w:b/>
          <w:sz w:val="24"/>
          <w:szCs w:val="24"/>
          <w:lang w:val="en-US"/>
        </w:rPr>
        <w:tab/>
      </w:r>
      <w:r>
        <w:rPr>
          <w:rFonts w:hint="default" w:ascii="Times New Roman" w:hAnsi="Times New Roman" w:cs="Times New Roman"/>
          <w:b/>
          <w:color w:val="111111"/>
          <w:sz w:val="24"/>
          <w:szCs w:val="24"/>
          <w:shd w:val="clear" w:fill="auto"/>
        </w:rPr>
        <w:t>Date de la première échéance</w:t>
      </w:r>
      <w:r>
        <w:rPr>
          <w:rFonts w:hint="default" w:ascii="Times New Roman" w:hAnsi="Times New Roman" w:cs="Times New Roman"/>
          <w:b/>
          <w:color w:val="111111"/>
          <w:sz w:val="24"/>
          <w:szCs w:val="24"/>
          <w:shd w:val="clear" w:fill="auto"/>
          <w:lang w:val="en-US"/>
        </w:rPr>
        <w:tab/>
      </w:r>
      <w:r>
        <w:rPr>
          <w:rFonts w:hint="default" w:ascii="Times New Roman" w:hAnsi="Times New Roman" w:cs="Times New Roman"/>
          <w:b/>
          <w:color w:val="111111"/>
          <w:sz w:val="24"/>
          <w:szCs w:val="24"/>
          <w:shd w:val="clear" w:fill="auto"/>
          <w:lang w:val="en-US"/>
        </w:rPr>
        <w:tab/>
      </w:r>
      <w:r>
        <w:rPr>
          <w:rFonts w:hint="default" w:ascii="Times New Roman" w:hAnsi="Times New Roman" w:cs="Times New Roman"/>
          <w:b/>
          <w:color w:val="111111"/>
          <w:sz w:val="24"/>
          <w:szCs w:val="24"/>
          <w:shd w:val="clear" w:fill="auto"/>
        </w:rPr>
        <w:t>:</w:t>
      </w:r>
    </w:p>
    <w:p>
      <w:pPr>
        <w:tabs>
          <w:tab w:val="left" w:pos="708"/>
          <w:tab w:val="left" w:pos="1416"/>
          <w:tab w:val="left" w:pos="2124"/>
          <w:tab w:val="left" w:pos="2748"/>
          <w:tab w:val="left" w:pos="3708"/>
        </w:tabs>
        <w:spacing w:line="240" w:lineRule="auto"/>
        <w:rPr>
          <w:rFonts w:hint="default" w:ascii="Times New Roman" w:hAnsi="Times New Roman" w:cs="Times New Roman"/>
          <w:b/>
          <w:color w:val="111111"/>
          <w:sz w:val="24"/>
          <w:szCs w:val="24"/>
          <w:shd w:val="clear" w:fill="auto"/>
          <w:lang w:val="en-US"/>
        </w:rPr>
      </w:pPr>
    </w:p>
    <w:p>
      <w:pPr>
        <w:tabs>
          <w:tab w:val="left" w:pos="708"/>
          <w:tab w:val="left" w:pos="1416"/>
          <w:tab w:val="left" w:pos="2124"/>
          <w:tab w:val="left" w:pos="2748"/>
          <w:tab w:val="left" w:pos="3708"/>
        </w:tabs>
        <w:spacing w:line="240" w:lineRule="auto"/>
        <w:rPr>
          <w:rFonts w:hint="default" w:ascii="Times New Roman" w:hAnsi="Times New Roman" w:cs="Times New Roman"/>
          <w:b/>
          <w:sz w:val="24"/>
          <w:szCs w:val="24"/>
        </w:rPr>
      </w:pPr>
      <w:r>
        <w:rPr>
          <w:rFonts w:hint="default" w:ascii="Times New Roman" w:hAnsi="Times New Roman" w:cs="Times New Roman"/>
          <w:b/>
          <w:color w:val="111111"/>
          <w:sz w:val="24"/>
          <w:szCs w:val="24"/>
          <w:shd w:val="clear" w:fill="auto"/>
          <w:lang w:val="en-US"/>
        </w:rPr>
        <w:tab/>
      </w:r>
      <w:r>
        <w:rPr>
          <w:rFonts w:hint="default" w:ascii="Times New Roman" w:hAnsi="Times New Roman" w:cs="Times New Roman"/>
          <w:b/>
          <w:color w:val="111111"/>
          <w:sz w:val="24"/>
          <w:szCs w:val="24"/>
          <w:shd w:val="clear" w:fill="auto"/>
        </w:rPr>
        <w:t>Date de dernière échéance</w:t>
      </w:r>
      <w:r>
        <w:rPr>
          <w:rFonts w:hint="default" w:ascii="Times New Roman" w:hAnsi="Times New Roman" w:cs="Times New Roman"/>
          <w:b/>
          <w:color w:val="111111"/>
          <w:sz w:val="24"/>
          <w:szCs w:val="24"/>
          <w:shd w:val="clear" w:fill="auto"/>
          <w:lang w:val="en-US"/>
        </w:rPr>
        <w:tab/>
      </w:r>
      <w:r>
        <w:rPr>
          <w:rFonts w:hint="default" w:ascii="Times New Roman" w:hAnsi="Times New Roman" w:cs="Times New Roman"/>
          <w:b/>
          <w:color w:val="111111"/>
          <w:sz w:val="24"/>
          <w:szCs w:val="24"/>
          <w:shd w:val="clear" w:fill="auto"/>
          <w:lang w:val="en-US"/>
        </w:rPr>
        <w:tab/>
      </w:r>
      <w:r>
        <w:rPr>
          <w:rFonts w:hint="default" w:ascii="Times New Roman" w:hAnsi="Times New Roman" w:cs="Times New Roman"/>
          <w:b/>
          <w:color w:val="111111"/>
          <w:sz w:val="24"/>
          <w:szCs w:val="24"/>
          <w:shd w:val="clear" w:fill="auto"/>
        </w:rPr>
        <w:t>:</w:t>
      </w:r>
    </w:p>
    <w:p>
      <w:pPr>
        <w:pStyle w:val="11"/>
        <w:numPr>
          <w:ilvl w:val="0"/>
          <w:numId w:val="1"/>
        </w:numPr>
        <w:tabs>
          <w:tab w:val="left" w:pos="708"/>
          <w:tab w:val="left" w:pos="1416"/>
          <w:tab w:val="left" w:pos="2124"/>
          <w:tab w:val="left" w:pos="2748"/>
          <w:tab w:val="left" w:pos="3708"/>
        </w:tabs>
        <w:jc w:val="both"/>
        <w:rPr>
          <w:rFonts w:hint="default" w:ascii="Times New Roman" w:hAnsi="Times New Roman" w:cs="Times New Roman"/>
          <w:b/>
          <w:sz w:val="24"/>
          <w:szCs w:val="24"/>
          <w:highlight w:val="none"/>
        </w:rPr>
      </w:pPr>
      <w:r>
        <w:rPr>
          <w:rFonts w:hint="default" w:ascii="Times New Roman" w:hAnsi="Times New Roman" w:cs="Times New Roman"/>
          <w:b/>
          <w:sz w:val="24"/>
          <w:szCs w:val="24"/>
          <w:highlight w:val="none"/>
        </w:rPr>
        <w:tab/>
      </w:r>
    </w:p>
    <w:p>
      <w:pPr>
        <w:ind w:left="20"/>
        <w:jc w:val="both"/>
        <w:rPr>
          <w:rFonts w:hint="default" w:ascii="Times New Roman" w:hAnsi="Times New Roman" w:cs="Times New Roman"/>
          <w:b/>
          <w:smallCaps/>
          <w:sz w:val="22"/>
          <w:szCs w:val="22"/>
          <w:highlight w:val="none"/>
        </w:rPr>
      </w:pPr>
    </w:p>
    <w:p>
      <w:pPr>
        <w:ind w:left="20"/>
        <w:jc w:val="both"/>
        <w:rPr>
          <w:rFonts w:hint="default" w:ascii="Times New Roman" w:hAnsi="Times New Roman" w:cs="Times New Roman"/>
          <w:b/>
          <w:smallCaps/>
          <w:sz w:val="26"/>
          <w:szCs w:val="26"/>
          <w:highlight w:val="none"/>
        </w:rPr>
      </w:pPr>
      <w:r>
        <w:rPr>
          <w:rFonts w:hint="default" w:ascii="Times New Roman" w:hAnsi="Times New Roman" w:cs="Times New Roman"/>
          <w:b/>
          <w:smallCaps/>
          <w:sz w:val="26"/>
          <w:szCs w:val="26"/>
          <w:highlight w:val="none"/>
        </w:rPr>
        <w:t>Article 2 : Utilisation des fonds</w:t>
      </w:r>
    </w:p>
    <w:p>
      <w:pPr>
        <w:ind w:left="20"/>
        <w:jc w:val="both"/>
        <w:rPr>
          <w:rFonts w:hint="default" w:ascii="Times New Roman" w:hAnsi="Times New Roman" w:cs="Times New Roman"/>
          <w:sz w:val="22"/>
          <w:szCs w:val="22"/>
          <w:highlight w:val="none"/>
        </w:rPr>
      </w:pPr>
    </w:p>
    <w:p>
      <w:pPr>
        <w:shd w:val="clear" w:color="auto" w:fill="FFFFFF" w:themeFill="background1"/>
        <w:jc w:val="both"/>
        <w:rPr>
          <w:rFonts w:hint="default" w:ascii="Times New Roman" w:hAnsi="Times New Roman" w:cs="Times New Roman"/>
          <w:bCs/>
          <w:sz w:val="24"/>
          <w:szCs w:val="24"/>
          <w:highlight w:val="none"/>
        </w:rPr>
      </w:pPr>
      <w:r>
        <w:rPr>
          <w:rFonts w:hint="default" w:ascii="Times New Roman" w:hAnsi="Times New Roman" w:cs="Times New Roman"/>
          <w:sz w:val="24"/>
          <w:szCs w:val="24"/>
          <w:highlight w:val="none"/>
        </w:rPr>
        <w:t xml:space="preserve">L’Emprunteur déclare que les fonds sont </w:t>
      </w:r>
      <w:r>
        <w:rPr>
          <w:rFonts w:hint="default" w:ascii="Times New Roman" w:hAnsi="Times New Roman" w:cs="Times New Roman"/>
          <w:sz w:val="24"/>
          <w:szCs w:val="24"/>
          <w:highlight w:val="none"/>
          <w:shd w:val="clear" w:color="auto" w:fill="FFFFFF" w:themeFill="background1"/>
        </w:rPr>
        <w:t>destinés à ${verbal_trial.purpose_of_financing}</w:t>
      </w:r>
      <w:r>
        <w:rPr>
          <w:rFonts w:hint="default" w:ascii="Times New Roman" w:hAnsi="Times New Roman" w:cs="Times New Roman"/>
          <w:color w:val="000000"/>
          <w:sz w:val="24"/>
          <w:szCs w:val="24"/>
          <w:highlight w:val="none"/>
        </w:rPr>
        <w:t>.</w:t>
      </w:r>
    </w:p>
    <w:p>
      <w:pPr>
        <w:shd w:val="clear" w:color="auto" w:fill="FFFFFF" w:themeFill="background1"/>
        <w:jc w:val="both"/>
        <w:rPr>
          <w:rFonts w:hint="default" w:ascii="Times New Roman" w:hAnsi="Times New Roman" w:cs="Times New Roman"/>
          <w:sz w:val="22"/>
          <w:szCs w:val="22"/>
          <w:highlight w:val="none"/>
        </w:rPr>
      </w:pPr>
      <w:r>
        <w:rPr>
          <w:rFonts w:hint="default" w:ascii="Times New Roman" w:hAnsi="Times New Roman" w:cs="Times New Roman"/>
          <w:sz w:val="24"/>
          <w:szCs w:val="24"/>
          <w:highlight w:val="none"/>
        </w:rPr>
        <w:t xml:space="preserve">L’institution pourra toujours, si bon lui semble, se faire remettre toutes justifications nécessaires pour suivre l'utilisation qui aura été ou qui sera faite des fonds du Prêt mais elle ne sera pas tenue de vérifier leur emploi. Si l’institution vient à constater que les fonds ont finalement été utilisés à une fin non conforme à l’objet du Prêt, elle pourra si bon lui semble, mais sans il n’y être aucunement tenue, mettre fin au Prêt et exiger le remboursement anticipé des sommes dues au titre du Prêt. </w:t>
      </w:r>
    </w:p>
    <w:p>
      <w:pPr>
        <w:ind w:left="20"/>
        <w:jc w:val="both"/>
        <w:rPr>
          <w:rFonts w:hint="default" w:ascii="Times New Roman" w:hAnsi="Times New Roman" w:cs="Times New Roman"/>
          <w:sz w:val="22"/>
          <w:szCs w:val="22"/>
          <w:highlight w:val="none"/>
          <w:u w:val="single"/>
        </w:rPr>
      </w:pPr>
    </w:p>
    <w:p>
      <w:pPr>
        <w:ind w:left="20"/>
        <w:jc w:val="both"/>
        <w:rPr>
          <w:rFonts w:hint="default" w:ascii="Times New Roman" w:hAnsi="Times New Roman" w:cs="Times New Roman"/>
          <w:b/>
          <w:smallCaps/>
          <w:sz w:val="26"/>
          <w:szCs w:val="26"/>
          <w:highlight w:val="none"/>
        </w:rPr>
      </w:pPr>
      <w:r>
        <w:rPr>
          <w:rFonts w:hint="default" w:ascii="Times New Roman" w:hAnsi="Times New Roman" w:cs="Times New Roman"/>
          <w:b/>
          <w:smallCaps/>
          <w:sz w:val="26"/>
          <w:szCs w:val="26"/>
          <w:highlight w:val="none"/>
        </w:rPr>
        <w:t>Article 3 : Mise à disposition des fonds</w:t>
      </w:r>
    </w:p>
    <w:p>
      <w:pPr>
        <w:jc w:val="both"/>
        <w:rPr>
          <w:rFonts w:hint="default" w:ascii="Times New Roman" w:hAnsi="Times New Roman" w:cs="Times New Roman"/>
          <w:sz w:val="22"/>
          <w:szCs w:val="22"/>
          <w:highlight w:val="none"/>
        </w:rPr>
      </w:pPr>
    </w:p>
    <w:p>
      <w:pPr>
        <w:jc w:val="both"/>
        <w:rPr>
          <w:rFonts w:hint="default" w:ascii="Times New Roman" w:hAnsi="Times New Roman" w:cs="Times New Roman"/>
          <w:sz w:val="24"/>
          <w:szCs w:val="24"/>
          <w:highlight w:val="none"/>
          <w:vertAlign w:val="superscript"/>
        </w:rPr>
      </w:pPr>
      <w:r>
        <w:rPr>
          <w:rFonts w:hint="default" w:ascii="Times New Roman" w:hAnsi="Times New Roman" w:cs="Times New Roman"/>
          <w:sz w:val="24"/>
          <w:szCs w:val="24"/>
          <w:highlight w:val="none"/>
        </w:rPr>
        <w:t>Le montant du prêt ser</w:t>
      </w:r>
      <w:bookmarkStart w:id="1" w:name="_Hlk71196002"/>
      <w:r>
        <w:rPr>
          <w:rFonts w:hint="default" w:ascii="Times New Roman" w:hAnsi="Times New Roman" w:cs="Times New Roman"/>
          <w:sz w:val="24"/>
          <w:szCs w:val="24"/>
          <w:highlight w:val="none"/>
        </w:rPr>
        <w:t xml:space="preserve">a versé sur le compte du client </w:t>
      </w:r>
      <w:r>
        <w:rPr>
          <w:rFonts w:hint="default" w:ascii="Times New Roman" w:hAnsi="Times New Roman" w:cs="Times New Roman"/>
          <w:b/>
          <w:sz w:val="24"/>
          <w:szCs w:val="24"/>
          <w:highlight w:val="none"/>
        </w:rPr>
        <w:t>N</w:t>
      </w:r>
      <w:bookmarkEnd w:id="1"/>
      <w:r>
        <w:rPr>
          <w:rFonts w:hint="default" w:ascii="Times New Roman" w:hAnsi="Times New Roman" w:cs="Times New Roman"/>
          <w:b/>
          <w:sz w:val="24"/>
          <w:szCs w:val="24"/>
          <w:highlight w:val="none"/>
        </w:rPr>
        <w:t>°</w:t>
      </w:r>
      <w:r>
        <w:rPr>
          <w:rFonts w:hint="default" w:ascii="Times New Roman" w:hAnsi="Times New Roman" w:cs="Times New Roman"/>
          <w:sz w:val="24"/>
          <w:szCs w:val="24"/>
          <w:highlight w:val="none"/>
        </w:rPr>
        <w:t xml:space="preserve"> ${verbal_trial.account_number}</w:t>
      </w:r>
      <w:r>
        <w:rPr>
          <w:rFonts w:hint="default" w:ascii="Times New Roman" w:hAnsi="Times New Roman" w:cs="Times New Roman"/>
          <w:b/>
          <w:sz w:val="24"/>
          <w:szCs w:val="24"/>
          <w:highlight w:val="none"/>
        </w:rPr>
        <w:t xml:space="preserve"> </w:t>
      </w:r>
      <w:r>
        <w:rPr>
          <w:rFonts w:hint="default" w:ascii="Times New Roman" w:hAnsi="Times New Roman" w:cs="Times New Roman"/>
          <w:sz w:val="24"/>
          <w:szCs w:val="24"/>
          <w:highlight w:val="none"/>
        </w:rPr>
        <w:t>ouvert dans les livres de l’Institution.</w:t>
      </w:r>
    </w:p>
    <w:p>
      <w:pPr>
        <w:ind w:left="20"/>
        <w:jc w:val="both"/>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Un tableau d’amortissement indicatif sera remis au Client lors du décaissement du prêt ou après la dernière utilisation au cas de décaissements fractionnés.</w:t>
      </w:r>
    </w:p>
    <w:p>
      <w:pPr>
        <w:ind w:left="1276" w:hanging="1256"/>
        <w:jc w:val="both"/>
        <w:rPr>
          <w:rFonts w:hint="default" w:ascii="Times New Roman" w:hAnsi="Times New Roman" w:cs="Times New Roman"/>
          <w:b/>
          <w:smallCaps/>
          <w:sz w:val="22"/>
          <w:szCs w:val="22"/>
          <w:highlight w:val="none"/>
        </w:rPr>
      </w:pPr>
    </w:p>
    <w:p>
      <w:pPr>
        <w:ind w:left="1276" w:hanging="1256"/>
        <w:jc w:val="both"/>
        <w:rPr>
          <w:rFonts w:hint="default" w:ascii="Times New Roman" w:hAnsi="Times New Roman" w:cs="Times New Roman"/>
          <w:b/>
          <w:smallCaps/>
          <w:sz w:val="22"/>
          <w:szCs w:val="22"/>
          <w:highlight w:val="none"/>
        </w:rPr>
      </w:pPr>
      <w:r>
        <w:rPr>
          <w:rFonts w:hint="default" w:ascii="Times New Roman" w:hAnsi="Times New Roman" w:cs="Times New Roman"/>
          <w:b/>
          <w:smallCaps/>
          <w:sz w:val="22"/>
          <w:szCs w:val="22"/>
          <w:highlight w:val="none"/>
        </w:rPr>
        <w:t>Article 4 : Remboursement</w:t>
      </w:r>
    </w:p>
    <w:p>
      <w:pPr>
        <w:ind w:left="1276" w:hanging="1256"/>
        <w:jc w:val="both"/>
        <w:rPr>
          <w:rFonts w:hint="default" w:ascii="Times New Roman" w:hAnsi="Times New Roman" w:cs="Times New Roman"/>
          <w:b/>
          <w:smallCaps/>
          <w:sz w:val="22"/>
          <w:szCs w:val="22"/>
          <w:highlight w:val="none"/>
        </w:rPr>
      </w:pPr>
    </w:p>
    <w:p>
      <w:pPr>
        <w:jc w:val="both"/>
        <w:rPr>
          <w:rFonts w:hint="default" w:ascii="Times New Roman" w:hAnsi="Times New Roman" w:cs="Times New Roman"/>
          <w:b/>
          <w:sz w:val="24"/>
          <w:szCs w:val="24"/>
          <w:highlight w:val="none"/>
        </w:rPr>
      </w:pPr>
      <w:r>
        <w:rPr>
          <w:rFonts w:hint="default" w:ascii="Times New Roman" w:hAnsi="Times New Roman" w:cs="Times New Roman"/>
          <w:sz w:val="22"/>
          <w:szCs w:val="22"/>
          <w:highlight w:val="none"/>
        </w:rPr>
        <w:t xml:space="preserve">L'Emprunteur s'oblige à rembourser le montant en principal du Prêt </w:t>
      </w:r>
      <w:r>
        <w:rPr>
          <w:rFonts w:hint="default" w:ascii="Times New Roman" w:hAnsi="Times New Roman" w:cs="Times New Roman"/>
          <w:sz w:val="22"/>
          <w:szCs w:val="22"/>
          <w:highlight w:val="none"/>
          <w:shd w:val="clear" w:color="auto" w:fill="FFFFFF" w:themeFill="background1"/>
        </w:rPr>
        <w:t xml:space="preserve">au moyen de </w:t>
      </w:r>
      <w:r>
        <w:rPr>
          <w:rFonts w:hint="default" w:ascii="Times New Roman" w:hAnsi="Times New Roman" w:cs="Times New Roman"/>
          <w:sz w:val="24"/>
          <w:szCs w:val="24"/>
          <w:highlight w:val="none"/>
          <w:shd w:val="clear" w:fill="auto"/>
          <w:lang w:val="en-US"/>
        </w:rPr>
        <w:t>${verbal_trial.duration} (${verbal_trial.duration.fr}) mois</w:t>
      </w:r>
      <w:r>
        <w:rPr>
          <w:rFonts w:hint="default" w:ascii="Times New Roman" w:hAnsi="Times New Roman" w:cs="Times New Roman"/>
          <w:sz w:val="24"/>
          <w:szCs w:val="24"/>
          <w:highlight w:val="none"/>
        </w:rPr>
        <w:t xml:space="preserve"> avec possibilité de remboursement anticipé. Le remboursement se fera au moyen </w:t>
      </w:r>
      <w:bookmarkStart w:id="2" w:name="_Hlk73715632"/>
      <w:r>
        <w:rPr>
          <w:rFonts w:hint="default" w:ascii="Times New Roman" w:hAnsi="Times New Roman" w:cs="Times New Roman"/>
          <w:sz w:val="24"/>
          <w:szCs w:val="24"/>
          <w:highlight w:val="none"/>
        </w:rPr>
        <w:t>d</w:t>
      </w:r>
      <w:bookmarkStart w:id="3" w:name="_Hlk68252455"/>
      <w:r>
        <w:rPr>
          <w:rFonts w:hint="default" w:ascii="Times New Roman" w:hAnsi="Times New Roman" w:cs="Times New Roman"/>
          <w:sz w:val="24"/>
          <w:szCs w:val="24"/>
          <w:highlight w:val="none"/>
        </w:rPr>
        <w:t xml:space="preserve">e </w:t>
      </w:r>
      <w:bookmarkEnd w:id="2"/>
      <w:r>
        <w:rPr>
          <w:rFonts w:hint="default" w:ascii="Times New Roman" w:hAnsi="Times New Roman" w:cs="Times New Roman"/>
          <w:sz w:val="24"/>
          <w:szCs w:val="24"/>
          <w:highlight w:val="none"/>
        </w:rPr>
        <w:t xml:space="preserve">${number_of_due_dates} </w:t>
      </w:r>
      <w:r>
        <w:rPr>
          <w:rFonts w:hint="default" w:ascii="Times New Roman" w:hAnsi="Times New Roman" w:cs="Times New Roman"/>
          <w:b/>
          <w:bCs/>
          <w:sz w:val="24"/>
          <w:szCs w:val="24"/>
          <w:highlight w:val="none"/>
        </w:rPr>
        <w:t>${verbal_trial.periodicity.fr3}</w:t>
      </w:r>
      <w:r>
        <w:rPr>
          <w:rFonts w:hint="default" w:ascii="Times New Roman" w:hAnsi="Times New Roman" w:cs="Times New Roman"/>
          <w:b/>
          <w:sz w:val="24"/>
          <w:szCs w:val="24"/>
          <w:highlight w:val="none"/>
        </w:rPr>
        <w:t xml:space="preserve">, avec </w:t>
      </w:r>
      <w:bookmarkStart w:id="4" w:name="_Hlk78957570"/>
      <w:r>
        <w:rPr>
          <w:rFonts w:hint="default" w:ascii="Times New Roman" w:hAnsi="Times New Roman" w:cs="Times New Roman"/>
          <w:b/>
          <w:sz w:val="24"/>
          <w:szCs w:val="24"/>
          <w:highlight w:val="none"/>
        </w:rPr>
        <w:t xml:space="preserve">une échéance d’un montant </w:t>
      </w:r>
      <w:bookmarkStart w:id="5" w:name="_Hlk81292668"/>
      <w:r>
        <w:rPr>
          <w:rFonts w:hint="default" w:ascii="Times New Roman" w:hAnsi="Times New Roman" w:cs="Times New Roman"/>
          <w:b/>
          <w:sz w:val="24"/>
          <w:szCs w:val="24"/>
          <w:highlight w:val="none"/>
        </w:rPr>
        <w:t xml:space="preserve">de </w:t>
      </w:r>
      <w:bookmarkEnd w:id="3"/>
      <w:bookmarkEnd w:id="4"/>
      <w:bookmarkEnd w:id="5"/>
      <w:r>
        <w:rPr>
          <w:rFonts w:hint="default" w:ascii="Times New Roman" w:hAnsi="Times New Roman" w:cs="Times New Roman"/>
          <w:b/>
          <w:bCs/>
          <w:sz w:val="24"/>
          <w:szCs w:val="24"/>
          <w:highlight w:val="none"/>
        </w:rPr>
        <w:t>${due_amount.fr}</w:t>
      </w:r>
      <w:r>
        <w:rPr>
          <w:rFonts w:hint="default" w:cs="Times New Roman"/>
          <w:b/>
          <w:bCs/>
          <w:sz w:val="24"/>
          <w:szCs w:val="24"/>
          <w:highlight w:val="none"/>
          <w:lang w:val="en-US"/>
        </w:rPr>
        <w:t xml:space="preserve"> (${due_amount})</w:t>
      </w:r>
      <w:r>
        <w:rPr>
          <w:rFonts w:hint="default" w:ascii="Times New Roman" w:hAnsi="Times New Roman" w:cs="Times New Roman"/>
          <w:b/>
          <w:sz w:val="24"/>
          <w:szCs w:val="24"/>
          <w:highlight w:val="none"/>
        </w:rPr>
        <w:t xml:space="preserve"> </w:t>
      </w:r>
      <w:r>
        <w:rPr>
          <w:rFonts w:hint="default" w:ascii="Times New Roman" w:hAnsi="Times New Roman" w:cs="Times New Roman"/>
          <w:bCs/>
          <w:sz w:val="24"/>
          <w:szCs w:val="24"/>
          <w:highlight w:val="none"/>
        </w:rPr>
        <w:t>chaque mois</w:t>
      </w:r>
      <w:r>
        <w:rPr>
          <w:rFonts w:hint="default" w:ascii="Times New Roman" w:hAnsi="Times New Roman" w:cs="Times New Roman"/>
          <w:sz w:val="24"/>
          <w:szCs w:val="24"/>
          <w:highlight w:val="none"/>
        </w:rPr>
        <w:t xml:space="preserve">, </w:t>
      </w:r>
      <w:r>
        <w:rPr>
          <w:rFonts w:hint="default" w:ascii="Times New Roman" w:hAnsi="Times New Roman" w:cs="Times New Roman"/>
          <w:sz w:val="22"/>
          <w:szCs w:val="22"/>
          <w:highlight w:val="none"/>
        </w:rPr>
        <w:t>comprenant la somme nécessaire à l’amortissement du capital et les intérêts au taux stipulé ci-dessus. Ce montant qui découle du tableau d’amortissement est simplement indicatif.</w:t>
      </w:r>
    </w:p>
    <w:p>
      <w:pPr>
        <w:jc w:val="both"/>
        <w:rPr>
          <w:rFonts w:hint="default" w:ascii="Times New Roman" w:hAnsi="Times New Roman" w:cs="Times New Roman"/>
          <w:sz w:val="22"/>
          <w:szCs w:val="22"/>
          <w:highlight w:val="none"/>
        </w:rPr>
      </w:pPr>
    </w:p>
    <w:p>
      <w:pPr>
        <w:jc w:val="both"/>
        <w:rPr>
          <w:rFonts w:hint="default" w:ascii="Times New Roman" w:hAnsi="Times New Roman" w:cs="Times New Roman"/>
          <w:sz w:val="22"/>
          <w:szCs w:val="22"/>
          <w:highlight w:val="none"/>
        </w:rPr>
      </w:pPr>
      <w:r>
        <w:rPr>
          <w:rFonts w:hint="default" w:ascii="Times New Roman" w:hAnsi="Times New Roman" w:cs="Times New Roman"/>
          <w:sz w:val="22"/>
          <w:szCs w:val="22"/>
          <w:highlight w:val="none"/>
        </w:rPr>
        <w:t>L'Emprunteur autorise irrévocablement l’Institution à prélever toute somme nécessaire au règlement des échéances ainsi que les intérêts de retard, les frais, notamment les frais de constitution des garanties et les frais de recouvrement, les indemnités dues en cas de remboursement anticipé et les primes d’assurance.</w:t>
      </w:r>
    </w:p>
    <w:p>
      <w:pPr>
        <w:jc w:val="both"/>
        <w:rPr>
          <w:rFonts w:hint="default" w:ascii="Times New Roman" w:hAnsi="Times New Roman" w:cs="Times New Roman"/>
          <w:sz w:val="22"/>
          <w:szCs w:val="22"/>
          <w:highlight w:val="none"/>
        </w:rPr>
      </w:pPr>
    </w:p>
    <w:p>
      <w:pPr>
        <w:jc w:val="both"/>
        <w:rPr>
          <w:rFonts w:hint="default" w:ascii="Times New Roman" w:hAnsi="Times New Roman" w:cs="Times New Roman"/>
          <w:sz w:val="22"/>
          <w:szCs w:val="22"/>
          <w:highlight w:val="none"/>
        </w:rPr>
      </w:pPr>
      <w:r>
        <w:rPr>
          <w:rFonts w:hint="default" w:ascii="Times New Roman" w:hAnsi="Times New Roman" w:cs="Times New Roman"/>
          <w:sz w:val="22"/>
          <w:szCs w:val="22"/>
          <w:highlight w:val="none"/>
        </w:rPr>
        <w:t xml:space="preserve">Les parties conviennent que le montant des mensualités peut être morcelé en paiement quotidien. Ces paiements deviennent obligatoires dès lors que survient pour l’Emprunteur des difficultés à s’acquitter régulièrement de ses mensualités. </w:t>
      </w:r>
    </w:p>
    <w:p>
      <w:pPr>
        <w:jc w:val="both"/>
        <w:rPr>
          <w:rFonts w:hint="default" w:ascii="Times New Roman" w:hAnsi="Times New Roman" w:cs="Times New Roman"/>
          <w:sz w:val="22"/>
          <w:szCs w:val="22"/>
          <w:highlight w:val="none"/>
        </w:rPr>
      </w:pPr>
    </w:p>
    <w:p>
      <w:pPr>
        <w:jc w:val="both"/>
        <w:rPr>
          <w:rFonts w:hint="default" w:ascii="Times New Roman" w:hAnsi="Times New Roman" w:cs="Times New Roman"/>
          <w:sz w:val="22"/>
          <w:szCs w:val="22"/>
          <w:highlight w:val="none"/>
        </w:rPr>
      </w:pPr>
      <w:r>
        <w:rPr>
          <w:rFonts w:hint="default" w:ascii="Times New Roman" w:hAnsi="Times New Roman" w:cs="Times New Roman"/>
          <w:sz w:val="22"/>
          <w:szCs w:val="22"/>
          <w:highlight w:val="none"/>
        </w:rPr>
        <w:t xml:space="preserve">Ainsi le montant de l’échéance mensuelle est morcelé en paiement quotidien soit </w:t>
      </w:r>
      <w:r>
        <w:rPr>
          <w:rFonts w:hint="default" w:ascii="Times New Roman" w:hAnsi="Times New Roman" w:cs="Times New Roman"/>
          <w:sz w:val="24"/>
          <w:szCs w:val="24"/>
          <w:highlight w:val="none"/>
        </w:rPr>
        <w:t>${day_due_amount.fr}(${day_due_amount}</w:t>
      </w:r>
      <w:r>
        <w:rPr>
          <w:rFonts w:hint="default" w:cs="Times New Roman"/>
          <w:sz w:val="24"/>
          <w:szCs w:val="24"/>
          <w:highlight w:val="none"/>
          <w:lang w:val="en-US"/>
        </w:rPr>
        <w:t xml:space="preserve"> </w:t>
      </w:r>
      <w:r>
        <w:rPr>
          <w:rFonts w:hint="default" w:ascii="Times New Roman" w:hAnsi="Times New Roman" w:cs="Times New Roman"/>
          <w:sz w:val="24"/>
          <w:szCs w:val="24"/>
          <w:highlight w:val="none"/>
          <w:lang w:val="en-US"/>
        </w:rPr>
        <w:t>F CFA</w:t>
      </w:r>
      <w:r>
        <w:rPr>
          <w:rFonts w:hint="default" w:ascii="Times New Roman" w:hAnsi="Times New Roman" w:cs="Times New Roman"/>
          <w:sz w:val="24"/>
          <w:szCs w:val="24"/>
          <w:highlight w:val="none"/>
        </w:rPr>
        <w:t>)</w:t>
      </w:r>
      <w:r>
        <w:rPr>
          <w:rFonts w:hint="default" w:cs="Times New Roman"/>
          <w:sz w:val="24"/>
          <w:szCs w:val="24"/>
          <w:highlight w:val="none"/>
          <w:lang w:val="en-US"/>
        </w:rPr>
        <w:t xml:space="preserve"> </w:t>
      </w:r>
      <w:r>
        <w:rPr>
          <w:rFonts w:hint="default" w:ascii="Times New Roman" w:hAnsi="Times New Roman" w:cs="Times New Roman"/>
          <w:sz w:val="24"/>
          <w:szCs w:val="24"/>
          <w:highlight w:val="none"/>
        </w:rPr>
        <w:t xml:space="preserve">(soit l’échéance mensuelle divisé par 20) », </w:t>
      </w:r>
      <w:r>
        <w:rPr>
          <w:rFonts w:hint="default" w:ascii="Times New Roman" w:hAnsi="Times New Roman" w:cs="Times New Roman"/>
          <w:sz w:val="22"/>
          <w:szCs w:val="22"/>
          <w:highlight w:val="none"/>
        </w:rPr>
        <w:t>collecté par les agents accrédités de COFINA TOGO SA à cet effet, contre signature du carnet de collecte ou délivrance d’un reçu dument signé par l’agent.</w:t>
      </w:r>
    </w:p>
    <w:p>
      <w:pPr>
        <w:jc w:val="both"/>
        <w:rPr>
          <w:rFonts w:hint="default" w:ascii="Times New Roman" w:hAnsi="Times New Roman" w:cs="Times New Roman"/>
          <w:sz w:val="22"/>
          <w:szCs w:val="22"/>
          <w:highlight w:val="none"/>
        </w:rPr>
      </w:pPr>
    </w:p>
    <w:p>
      <w:pPr>
        <w:ind w:left="20"/>
        <w:jc w:val="both"/>
        <w:rPr>
          <w:rFonts w:hint="default" w:ascii="Times New Roman" w:hAnsi="Times New Roman" w:cs="Times New Roman"/>
          <w:b/>
          <w:smallCaps/>
          <w:sz w:val="22"/>
          <w:szCs w:val="22"/>
          <w:highlight w:val="none"/>
        </w:rPr>
      </w:pPr>
      <w:r>
        <w:rPr>
          <w:rFonts w:hint="default" w:ascii="Times New Roman" w:hAnsi="Times New Roman" w:cs="Times New Roman"/>
          <w:b/>
          <w:smallCaps/>
          <w:sz w:val="22"/>
          <w:szCs w:val="22"/>
          <w:highlight w:val="none"/>
        </w:rPr>
        <w:t>Article 5 : Intérêts de retard</w:t>
      </w:r>
    </w:p>
    <w:p>
      <w:pPr>
        <w:jc w:val="both"/>
        <w:rPr>
          <w:rFonts w:hint="default" w:ascii="Times New Roman" w:hAnsi="Times New Roman" w:cs="Times New Roman"/>
          <w:sz w:val="22"/>
          <w:szCs w:val="22"/>
          <w:highlight w:val="none"/>
        </w:rPr>
      </w:pPr>
      <w:r>
        <w:rPr>
          <w:rFonts w:hint="default" w:ascii="Times New Roman" w:hAnsi="Times New Roman" w:cs="Times New Roman"/>
          <w:sz w:val="22"/>
          <w:szCs w:val="22"/>
          <w:highlight w:val="none"/>
        </w:rPr>
        <w:t xml:space="preserve">Toute somme exigible en principal, frais ou accessoires, non payée ou non remboursée par l'Emprunteur au titre de la Convention portera intérêt de plein droit et sans mise en demeure, à compter de sa date d'exigibilité, et jusqu’au jour du paiement ou remboursement effectif. </w:t>
      </w:r>
    </w:p>
    <w:p>
      <w:pPr>
        <w:jc w:val="both"/>
        <w:rPr>
          <w:rFonts w:hint="default" w:ascii="Times New Roman" w:hAnsi="Times New Roman" w:cs="Times New Roman"/>
          <w:sz w:val="22"/>
          <w:szCs w:val="22"/>
          <w:highlight w:val="none"/>
        </w:rPr>
      </w:pPr>
      <w:r>
        <w:rPr>
          <w:rFonts w:hint="default" w:ascii="Times New Roman" w:hAnsi="Times New Roman" w:cs="Times New Roman"/>
          <w:sz w:val="22"/>
          <w:szCs w:val="22"/>
          <w:highlight w:val="none"/>
        </w:rPr>
        <w:t>Le taux d'intérêt appliqué sera égal à 0,2% de l'échéance due plus un montant de 1000F forfaitaire. Il sera appliqué dès le 1er jour de retard, étant considéré que dès le 1er jour, le mois entier sera dû</w:t>
      </w:r>
    </w:p>
    <w:p>
      <w:pPr>
        <w:jc w:val="both"/>
        <w:rPr>
          <w:rFonts w:hint="default" w:ascii="Times New Roman" w:hAnsi="Times New Roman" w:cs="Times New Roman"/>
          <w:sz w:val="22"/>
          <w:szCs w:val="22"/>
          <w:highlight w:val="none"/>
        </w:rPr>
      </w:pPr>
      <w:r>
        <w:rPr>
          <w:rFonts w:hint="default" w:ascii="Times New Roman" w:hAnsi="Times New Roman" w:cs="Times New Roman"/>
          <w:sz w:val="22"/>
          <w:szCs w:val="22"/>
          <w:highlight w:val="none"/>
        </w:rPr>
        <w:t xml:space="preserve">Les intérêts, en ce compris les intérêts de retard, porteront eux-mêmes intérêt au taux défini au présent article s'ils sont dus pour une année entière. </w:t>
      </w:r>
    </w:p>
    <w:p>
      <w:pPr>
        <w:jc w:val="both"/>
        <w:rPr>
          <w:rFonts w:hint="default" w:ascii="Times New Roman" w:hAnsi="Times New Roman" w:cs="Times New Roman"/>
          <w:sz w:val="22"/>
          <w:szCs w:val="22"/>
          <w:highlight w:val="none"/>
        </w:rPr>
      </w:pPr>
    </w:p>
    <w:p>
      <w:pPr>
        <w:ind w:left="20"/>
        <w:jc w:val="both"/>
        <w:rPr>
          <w:rFonts w:hint="default" w:ascii="Times New Roman" w:hAnsi="Times New Roman" w:cs="Times New Roman"/>
          <w:sz w:val="22"/>
          <w:szCs w:val="22"/>
          <w:highlight w:val="none"/>
        </w:rPr>
      </w:pPr>
      <w:r>
        <w:rPr>
          <w:rFonts w:hint="default" w:ascii="Times New Roman" w:hAnsi="Times New Roman" w:cs="Times New Roman"/>
          <w:sz w:val="22"/>
          <w:szCs w:val="22"/>
          <w:highlight w:val="none"/>
        </w:rPr>
        <w:t>Cette stipulation ne pourra nuire à l’exigibilité survenue et par suite valoir accord de délai de règlement.</w:t>
      </w:r>
    </w:p>
    <w:p>
      <w:pPr>
        <w:jc w:val="both"/>
        <w:rPr>
          <w:rFonts w:hint="default" w:ascii="Times New Roman" w:hAnsi="Times New Roman" w:cs="Times New Roman"/>
          <w:b/>
          <w:sz w:val="22"/>
          <w:szCs w:val="22"/>
          <w:highlight w:val="none"/>
        </w:rPr>
      </w:pPr>
    </w:p>
    <w:p>
      <w:pPr>
        <w:jc w:val="both"/>
        <w:rPr>
          <w:rFonts w:hint="default" w:ascii="Times New Roman" w:hAnsi="Times New Roman" w:cs="Times New Roman"/>
          <w:b/>
          <w:sz w:val="22"/>
          <w:szCs w:val="22"/>
          <w:highlight w:val="none"/>
        </w:rPr>
      </w:pPr>
    </w:p>
    <w:p>
      <w:pPr>
        <w:jc w:val="both"/>
        <w:rPr>
          <w:rFonts w:hint="default" w:ascii="Times New Roman" w:hAnsi="Times New Roman" w:cs="Times New Roman"/>
          <w:b/>
          <w:sz w:val="22"/>
          <w:szCs w:val="22"/>
          <w:highlight w:val="none"/>
        </w:rPr>
      </w:pPr>
      <w:r>
        <w:rPr>
          <w:rFonts w:hint="default" w:ascii="Times New Roman" w:hAnsi="Times New Roman" w:cs="Times New Roman"/>
          <w:b/>
          <w:sz w:val="22"/>
          <w:szCs w:val="22"/>
          <w:highlight w:val="none"/>
        </w:rPr>
        <w:t>Article 6 : Garanties</w:t>
      </w:r>
    </w:p>
    <w:p>
      <w:pPr>
        <w:jc w:val="both"/>
        <w:rPr>
          <w:rFonts w:hint="default" w:ascii="Times New Roman" w:hAnsi="Times New Roman" w:cs="Times New Roman"/>
          <w:sz w:val="22"/>
          <w:szCs w:val="22"/>
          <w:highlight w:val="none"/>
        </w:rPr>
      </w:pPr>
    </w:p>
    <w:p>
      <w:pPr>
        <w:jc w:val="both"/>
        <w:rPr>
          <w:rFonts w:hint="default" w:ascii="Times New Roman" w:hAnsi="Times New Roman" w:cs="Times New Roman"/>
          <w:b/>
          <w:sz w:val="22"/>
          <w:szCs w:val="22"/>
          <w:highlight w:val="none"/>
        </w:rPr>
      </w:pPr>
      <w:r>
        <w:rPr>
          <w:rFonts w:hint="default" w:ascii="Times New Roman" w:hAnsi="Times New Roman" w:cs="Times New Roman"/>
          <w:sz w:val="22"/>
          <w:szCs w:val="22"/>
          <w:highlight w:val="none"/>
        </w:rPr>
        <w:t xml:space="preserve">6.1 – </w:t>
      </w:r>
      <w:r>
        <w:rPr>
          <w:rFonts w:hint="default" w:ascii="Times New Roman" w:hAnsi="Times New Roman" w:cs="Times New Roman"/>
          <w:b/>
          <w:sz w:val="22"/>
          <w:szCs w:val="22"/>
          <w:highlight w:val="none"/>
        </w:rPr>
        <w:t>: Description du bien gagé</w:t>
      </w:r>
    </w:p>
    <w:p>
      <w:pPr>
        <w:jc w:val="both"/>
        <w:rPr>
          <w:rFonts w:hint="default" w:ascii="Times New Roman" w:hAnsi="Times New Roman" w:cs="Times New Roman"/>
          <w:b/>
          <w:sz w:val="22"/>
          <w:szCs w:val="22"/>
          <w:highlight w:val="none"/>
        </w:rPr>
      </w:pPr>
    </w:p>
    <w:p>
      <w:pPr>
        <w:autoSpaceDE w:val="0"/>
        <w:autoSpaceDN w:val="0"/>
        <w:adjustRightInd w:val="0"/>
        <w:jc w:val="both"/>
        <w:rPr>
          <w:rFonts w:hint="default" w:ascii="Times New Roman" w:hAnsi="Times New Roman" w:cs="Times New Roman"/>
          <w:color w:val="000000"/>
          <w:sz w:val="24"/>
          <w:szCs w:val="24"/>
          <w:highlight w:val="none"/>
        </w:rPr>
      </w:pPr>
      <w:r>
        <w:rPr>
          <w:rFonts w:hint="default" w:ascii="Times New Roman" w:hAnsi="Times New Roman" w:cs="Times New Roman"/>
          <w:color w:val="000000"/>
          <w:sz w:val="24"/>
          <w:szCs w:val="24"/>
          <w:highlight w:val="none"/>
        </w:rPr>
        <w:t xml:space="preserve">Pour sûreté et remboursement intégral des obligations de l’Emprunteur, le Constituant affecte irrévocablement en gage, au profit du Créancier Gagiste qui accepte, </w:t>
      </w:r>
      <w:r>
        <w:rPr>
          <w:rFonts w:hint="default" w:cs="Times New Roman"/>
          <w:color w:val="000000"/>
          <w:sz w:val="24"/>
          <w:szCs w:val="24"/>
          <w:highlight w:val="none"/>
          <w:lang w:val="en-US"/>
        </w:rPr>
        <w:t>${number_pledge.fr}</w:t>
      </w:r>
      <w:r>
        <w:rPr>
          <w:rFonts w:hint="default" w:ascii="Times New Roman" w:hAnsi="Times New Roman" w:cs="Times New Roman"/>
          <w:color w:val="000000"/>
          <w:sz w:val="24"/>
          <w:szCs w:val="24"/>
          <w:highlight w:val="none"/>
        </w:rPr>
        <w:t xml:space="preserve"> véhicule, dont les caractéristiques sont les suivantes :  </w:t>
      </w:r>
    </w:p>
    <w:p>
      <w:pPr>
        <w:autoSpaceDE w:val="0"/>
        <w:autoSpaceDN w:val="0"/>
        <w:adjustRightInd w:val="0"/>
        <w:jc w:val="both"/>
        <w:rPr>
          <w:rFonts w:hint="default" w:ascii="Times New Roman" w:hAnsi="Times New Roman" w:cs="Times New Roman"/>
          <w:color w:val="000000"/>
          <w:sz w:val="24"/>
          <w:szCs w:val="24"/>
          <w:highlight w:val="none"/>
        </w:rPr>
      </w:pPr>
    </w:p>
    <w:p>
      <w:pPr>
        <w:numPr>
          <w:ilvl w:val="0"/>
          <w:numId w:val="0"/>
        </w:numPr>
        <w:ind w:leftChars="0"/>
        <w:jc w:val="both"/>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w:t>
      </w:r>
      <w:r>
        <w:rPr>
          <w:rFonts w:hint="default" w:cs="Times New Roman"/>
          <w:sz w:val="24"/>
          <w:szCs w:val="24"/>
          <w:highlight w:val="none"/>
          <w:lang w:val="en-US"/>
        </w:rPr>
        <w:t>pledge</w:t>
      </w:r>
      <w:r>
        <w:rPr>
          <w:rFonts w:hint="default" w:ascii="Times New Roman" w:hAnsi="Times New Roman" w:cs="Times New Roman"/>
          <w:sz w:val="24"/>
          <w:szCs w:val="24"/>
          <w:highlight w:val="none"/>
        </w:rPr>
        <w:t>List}</w:t>
      </w:r>
    </w:p>
    <w:p>
      <w:pPr>
        <w:numPr>
          <w:ilvl w:val="0"/>
          <w:numId w:val="0"/>
        </w:numPr>
        <w:ind w:leftChars="0" w:firstLine="708" w:firstLineChars="0"/>
        <w:jc w:val="both"/>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1.</w:t>
      </w:r>
      <w:r>
        <w:rPr>
          <w:rFonts w:hint="default" w:cs="Times New Roman"/>
          <w:sz w:val="24"/>
          <w:szCs w:val="24"/>
          <w:highlight w:val="none"/>
          <w:lang w:val="en-US"/>
        </w:rPr>
        <w:t xml:space="preserve">Soit un </w:t>
      </w:r>
      <w:r>
        <w:rPr>
          <w:rFonts w:hint="default" w:ascii="Times New Roman" w:hAnsi="Times New Roman" w:cs="Times New Roman"/>
          <w:sz w:val="24"/>
          <w:szCs w:val="24"/>
          <w:highlight w:val="none"/>
        </w:rPr>
        <w:t>${type</w:t>
      </w:r>
      <w:r>
        <w:rPr>
          <w:rFonts w:hint="default" w:cs="Times New Roman"/>
          <w:sz w:val="24"/>
          <w:szCs w:val="24"/>
          <w:highlight w:val="none"/>
          <w:lang w:val="en-US"/>
        </w:rPr>
        <w:t>.fr</w:t>
      </w:r>
      <w:r>
        <w:rPr>
          <w:rFonts w:hint="default" w:ascii="Times New Roman" w:hAnsi="Times New Roman" w:cs="Times New Roman"/>
          <w:sz w:val="24"/>
          <w:szCs w:val="24"/>
          <w:highlight w:val="none"/>
        </w:rPr>
        <w:t>}</w:t>
      </w:r>
      <w:r>
        <w:rPr>
          <w:rFonts w:hint="default" w:cs="Times New Roman"/>
          <w:sz w:val="24"/>
          <w:szCs w:val="24"/>
          <w:highlight w:val="none"/>
          <w:lang w:val="en-US"/>
        </w:rPr>
        <w:t xml:space="preserve">: </w:t>
      </w:r>
      <w:r>
        <w:rPr>
          <w:rFonts w:hint="default" w:ascii="Times New Roman" w:hAnsi="Times New Roman" w:cs="Times New Roman"/>
          <w:sz w:val="24"/>
          <w:szCs w:val="24"/>
          <w:highlight w:val="none"/>
        </w:rPr>
        <w:t> ${comment}</w:t>
      </w:r>
    </w:p>
    <w:p>
      <w:pPr>
        <w:numPr>
          <w:ilvl w:val="0"/>
          <w:numId w:val="0"/>
        </w:numPr>
        <w:ind w:leftChars="0"/>
        <w:jc w:val="both"/>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w:t>
      </w:r>
      <w:r>
        <w:rPr>
          <w:rFonts w:hint="default" w:cs="Times New Roman"/>
          <w:sz w:val="24"/>
          <w:szCs w:val="24"/>
          <w:highlight w:val="none"/>
          <w:lang w:val="en-US"/>
        </w:rPr>
        <w:t>pledge</w:t>
      </w:r>
      <w:r>
        <w:rPr>
          <w:rFonts w:hint="default" w:ascii="Times New Roman" w:hAnsi="Times New Roman" w:cs="Times New Roman"/>
          <w:sz w:val="24"/>
          <w:szCs w:val="24"/>
          <w:highlight w:val="none"/>
        </w:rPr>
        <w:t>List}</w:t>
      </w:r>
    </w:p>
    <w:p>
      <w:pPr>
        <w:autoSpaceDE w:val="0"/>
        <w:autoSpaceDN w:val="0"/>
        <w:adjustRightInd w:val="0"/>
        <w:jc w:val="both"/>
        <w:rPr>
          <w:rFonts w:hint="default" w:ascii="Times New Roman" w:hAnsi="Times New Roman" w:cs="Times New Roman"/>
          <w:b/>
          <w:sz w:val="24"/>
          <w:szCs w:val="24"/>
          <w:highlight w:val="none"/>
          <w:u w:val="single"/>
        </w:rPr>
      </w:pPr>
    </w:p>
    <w:p>
      <w:pPr>
        <w:autoSpaceDE w:val="0"/>
        <w:autoSpaceDN w:val="0"/>
        <w:adjustRightInd w:val="0"/>
        <w:jc w:val="both"/>
        <w:rPr>
          <w:rFonts w:hint="default" w:ascii="Times New Roman" w:hAnsi="Times New Roman" w:cs="Times New Roman"/>
          <w:b/>
          <w:sz w:val="24"/>
          <w:szCs w:val="24"/>
          <w:highlight w:val="none"/>
          <w:u w:val="single"/>
        </w:rPr>
      </w:pPr>
      <w:r>
        <w:rPr>
          <w:rFonts w:hint="default" w:ascii="Times New Roman" w:hAnsi="Times New Roman" w:cs="Times New Roman"/>
          <w:b/>
          <w:sz w:val="24"/>
          <w:szCs w:val="24"/>
          <w:highlight w:val="none"/>
          <w:u w:val="single"/>
        </w:rPr>
        <w:t>6.2 : Réalisation du gage</w:t>
      </w:r>
    </w:p>
    <w:p>
      <w:pPr>
        <w:autoSpaceDE w:val="0"/>
        <w:autoSpaceDN w:val="0"/>
        <w:adjustRightInd w:val="0"/>
        <w:jc w:val="both"/>
        <w:rPr>
          <w:rFonts w:hint="default" w:ascii="Times New Roman" w:hAnsi="Times New Roman" w:cs="Times New Roman"/>
          <w:b/>
          <w:color w:val="000000"/>
          <w:sz w:val="24"/>
          <w:szCs w:val="24"/>
          <w:highlight w:val="none"/>
        </w:rPr>
      </w:pPr>
    </w:p>
    <w:p>
      <w:pPr>
        <w:autoSpaceDE w:val="0"/>
        <w:autoSpaceDN w:val="0"/>
        <w:adjustRightInd w:val="0"/>
        <w:jc w:val="both"/>
        <w:rPr>
          <w:rFonts w:hint="default" w:ascii="Times New Roman" w:hAnsi="Times New Roman" w:cs="Times New Roman"/>
          <w:b/>
          <w:color w:val="000000"/>
          <w:sz w:val="24"/>
          <w:szCs w:val="24"/>
          <w:highlight w:val="none"/>
        </w:rPr>
      </w:pPr>
      <w:r>
        <w:rPr>
          <w:rFonts w:hint="default" w:ascii="Times New Roman" w:hAnsi="Times New Roman" w:cs="Times New Roman"/>
          <w:b/>
          <w:color w:val="000000"/>
          <w:sz w:val="24"/>
          <w:szCs w:val="24"/>
          <w:highlight w:val="none"/>
        </w:rPr>
        <w:t>De convention expresse et sans préjudice des autres dispositions de l'article 104 de l'Acte Uniforme sur les Sûretés, la propriété du véhicule gagé ou du prix de la vente sera transférée au Créancier Gagiste après estimation à dires d’expert dès lors qu’une somme quelconque exigible au titre des Obligations Garanties est demeurée impayée huit (08) jours après une mise en demeure adressée au débiteur par tout moyen permettant de s’assurer de sa réception par le destinataire</w:t>
      </w:r>
      <w:r>
        <w:rPr>
          <w:rFonts w:hint="default" w:ascii="Times New Roman" w:hAnsi="Times New Roman" w:cs="Times New Roman"/>
          <w:color w:val="000000"/>
          <w:sz w:val="22"/>
          <w:szCs w:val="22"/>
          <w:highlight w:val="none"/>
        </w:rPr>
        <w:t xml:space="preserve">. </w:t>
      </w:r>
    </w:p>
    <w:p>
      <w:pPr>
        <w:jc w:val="both"/>
        <w:rPr>
          <w:rFonts w:hint="default" w:ascii="Times New Roman" w:hAnsi="Times New Roman" w:cs="Times New Roman"/>
          <w:sz w:val="22"/>
          <w:szCs w:val="22"/>
          <w:highlight w:val="none"/>
        </w:rPr>
      </w:pPr>
      <w:r>
        <w:rPr>
          <w:rFonts w:hint="default" w:ascii="Times New Roman" w:hAnsi="Times New Roman" w:cs="Times New Roman"/>
          <w:sz w:val="22"/>
          <w:szCs w:val="22"/>
          <w:highlight w:val="none"/>
        </w:rPr>
        <w:t xml:space="preserve">             </w:t>
      </w:r>
      <w:r>
        <w:rPr>
          <w:rFonts w:hint="default" w:ascii="Times New Roman" w:hAnsi="Times New Roman" w:cs="Times New Roman"/>
          <w:smallCaps/>
          <w:sz w:val="22"/>
          <w:szCs w:val="22"/>
          <w:highlight w:val="none"/>
        </w:rPr>
        <w:t xml:space="preserve">             </w:t>
      </w:r>
    </w:p>
    <w:p>
      <w:pPr>
        <w:jc w:val="both"/>
        <w:rPr>
          <w:rFonts w:hint="default" w:ascii="Times New Roman" w:hAnsi="Times New Roman" w:cs="Times New Roman"/>
          <w:b/>
          <w:sz w:val="22"/>
          <w:szCs w:val="22"/>
          <w:highlight w:val="none"/>
        </w:rPr>
      </w:pPr>
      <w:r>
        <w:rPr>
          <w:rFonts w:hint="default" w:ascii="Times New Roman" w:hAnsi="Times New Roman" w:cs="Times New Roman"/>
          <w:sz w:val="22"/>
          <w:szCs w:val="22"/>
          <w:highlight w:val="none"/>
        </w:rPr>
        <w:t xml:space="preserve">6.3- </w:t>
      </w:r>
      <w:r>
        <w:rPr>
          <w:rFonts w:hint="default" w:ascii="Times New Roman" w:hAnsi="Times New Roman" w:cs="Times New Roman"/>
          <w:b/>
          <w:sz w:val="22"/>
          <w:szCs w:val="22"/>
          <w:highlight w:val="none"/>
        </w:rPr>
        <w:t>Autres garantie</w:t>
      </w:r>
    </w:p>
    <w:p>
      <w:pPr>
        <w:jc w:val="both"/>
        <w:rPr>
          <w:rFonts w:hint="default" w:ascii="Times New Roman" w:hAnsi="Times New Roman" w:cs="Times New Roman"/>
          <w:sz w:val="22"/>
          <w:szCs w:val="22"/>
          <w:highlight w:val="none"/>
        </w:rPr>
      </w:pPr>
    </w:p>
    <w:p>
      <w:pPr>
        <w:ind w:left="20"/>
        <w:jc w:val="both"/>
        <w:rPr>
          <w:rFonts w:hint="default" w:ascii="Times New Roman" w:hAnsi="Times New Roman" w:cs="Times New Roman"/>
          <w:sz w:val="22"/>
          <w:szCs w:val="22"/>
          <w:highlight w:val="none"/>
        </w:rPr>
      </w:pPr>
      <w:r>
        <w:rPr>
          <w:rFonts w:hint="default" w:ascii="Times New Roman" w:hAnsi="Times New Roman" w:cs="Times New Roman"/>
          <w:sz w:val="22"/>
          <w:szCs w:val="22"/>
          <w:highlight w:val="none"/>
        </w:rPr>
        <w:t>Les garanties qui précèdent s’ajoutent ou s’ajouteront à toutes garanties réelles ou personnelles qui ont pu ou pourront être fournies au profit de l’Institution par le Client ou par tous tiers.</w:t>
      </w:r>
    </w:p>
    <w:p>
      <w:pPr>
        <w:numPr>
          <w:ilvl w:val="0"/>
          <w:numId w:val="0"/>
        </w:numPr>
        <w:ind w:leftChars="0"/>
        <w:jc w:val="both"/>
        <w:rPr>
          <w:rFonts w:hint="default" w:ascii="Times New Roman" w:hAnsi="Times New Roman" w:cs="Times New Roman"/>
          <w:sz w:val="24"/>
          <w:szCs w:val="24"/>
          <w:highlight w:val="none"/>
        </w:rPr>
      </w:pPr>
    </w:p>
    <w:p>
      <w:pPr>
        <w:numPr>
          <w:ilvl w:val="0"/>
          <w:numId w:val="0"/>
        </w:numPr>
        <w:ind w:leftChars="0"/>
        <w:jc w:val="both"/>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${guaranteeList}</w:t>
      </w:r>
    </w:p>
    <w:p>
      <w:pPr>
        <w:numPr>
          <w:ilvl w:val="0"/>
          <w:numId w:val="0"/>
        </w:numPr>
        <w:ind w:leftChars="0" w:firstLine="708" w:firstLineChars="0"/>
        <w:jc w:val="both"/>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1.${type_of_guarantee.name} :  ${comment}</w:t>
      </w:r>
    </w:p>
    <w:p>
      <w:pPr>
        <w:numPr>
          <w:ilvl w:val="0"/>
          <w:numId w:val="0"/>
        </w:numPr>
        <w:ind w:leftChars="0"/>
        <w:jc w:val="both"/>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${/guaranteeList}</w:t>
      </w:r>
    </w:p>
    <w:p>
      <w:pPr>
        <w:jc w:val="both"/>
        <w:rPr>
          <w:rFonts w:hint="default" w:ascii="Times New Roman" w:hAnsi="Times New Roman" w:cs="Times New Roman"/>
          <w:sz w:val="22"/>
          <w:szCs w:val="22"/>
          <w:highlight w:val="none"/>
        </w:rPr>
      </w:pPr>
    </w:p>
    <w:p>
      <w:pPr>
        <w:jc w:val="both"/>
        <w:rPr>
          <w:rFonts w:hint="default" w:ascii="Times New Roman" w:hAnsi="Times New Roman" w:cs="Times New Roman"/>
          <w:sz w:val="22"/>
          <w:szCs w:val="22"/>
          <w:highlight w:val="none"/>
        </w:rPr>
      </w:pPr>
      <w:r>
        <w:rPr>
          <w:rFonts w:hint="default" w:ascii="Times New Roman" w:hAnsi="Times New Roman" w:cs="Times New Roman"/>
          <w:sz w:val="22"/>
          <w:szCs w:val="22"/>
          <w:highlight w:val="none"/>
        </w:rPr>
        <w:t xml:space="preserve">6.4 Le client donne mandat irrévocable à l’Institution à l’effet d’accomplir toutes les formalités pour la constitution des garanties ci-dessus visées.  </w:t>
      </w:r>
    </w:p>
    <w:p>
      <w:pPr>
        <w:jc w:val="both"/>
        <w:rPr>
          <w:rFonts w:hint="default" w:ascii="Times New Roman" w:hAnsi="Times New Roman" w:cs="Times New Roman"/>
          <w:b/>
          <w:smallCaps/>
          <w:sz w:val="22"/>
          <w:szCs w:val="22"/>
          <w:highlight w:val="none"/>
        </w:rPr>
      </w:pPr>
    </w:p>
    <w:p>
      <w:pPr>
        <w:jc w:val="both"/>
        <w:rPr>
          <w:rFonts w:hint="default" w:ascii="Times New Roman" w:hAnsi="Times New Roman" w:cs="Times New Roman"/>
          <w:b/>
          <w:smallCaps/>
          <w:sz w:val="22"/>
          <w:szCs w:val="22"/>
          <w:highlight w:val="none"/>
        </w:rPr>
      </w:pPr>
      <w:r>
        <w:rPr>
          <w:rFonts w:hint="default" w:ascii="Times New Roman" w:hAnsi="Times New Roman" w:cs="Times New Roman"/>
          <w:b/>
          <w:smallCaps/>
          <w:sz w:val="22"/>
          <w:szCs w:val="22"/>
          <w:highlight w:val="none"/>
        </w:rPr>
        <w:t>Article  7 : Assurances</w:t>
      </w:r>
    </w:p>
    <w:p>
      <w:pPr>
        <w:ind w:left="20"/>
        <w:jc w:val="both"/>
        <w:rPr>
          <w:rFonts w:hint="default" w:ascii="Times New Roman" w:hAnsi="Times New Roman" w:cs="Times New Roman"/>
          <w:sz w:val="22"/>
          <w:szCs w:val="22"/>
          <w:highlight w:val="none"/>
        </w:rPr>
      </w:pPr>
    </w:p>
    <w:p>
      <w:pPr>
        <w:ind w:left="20"/>
        <w:jc w:val="both"/>
        <w:rPr>
          <w:rFonts w:hint="default" w:ascii="Times New Roman" w:hAnsi="Times New Roman" w:cs="Times New Roman"/>
          <w:sz w:val="22"/>
          <w:szCs w:val="22"/>
          <w:highlight w:val="none"/>
        </w:rPr>
      </w:pPr>
      <w:r>
        <w:rPr>
          <w:rFonts w:hint="default" w:ascii="Times New Roman" w:hAnsi="Times New Roman" w:cs="Times New Roman"/>
          <w:sz w:val="22"/>
          <w:szCs w:val="22"/>
          <w:highlight w:val="none"/>
        </w:rPr>
        <w:t>Le Client déclare que le bien gagé est garanti contre les risques d’incendie et généralement contre tous dommages.</w:t>
      </w:r>
    </w:p>
    <w:p>
      <w:pPr>
        <w:ind w:left="20"/>
        <w:jc w:val="both"/>
        <w:rPr>
          <w:rFonts w:hint="default" w:ascii="Times New Roman" w:hAnsi="Times New Roman" w:cs="Times New Roman"/>
          <w:sz w:val="22"/>
          <w:szCs w:val="22"/>
          <w:highlight w:val="none"/>
        </w:rPr>
      </w:pPr>
      <w:r>
        <w:rPr>
          <w:rFonts w:hint="default" w:ascii="Times New Roman" w:hAnsi="Times New Roman" w:cs="Times New Roman"/>
          <w:sz w:val="22"/>
          <w:szCs w:val="22"/>
          <w:highlight w:val="none"/>
        </w:rPr>
        <w:t>A toute demande de l’Institution le Client devra justifier des assurances et du paiement des primes.</w:t>
      </w:r>
    </w:p>
    <w:p>
      <w:pPr>
        <w:jc w:val="both"/>
        <w:rPr>
          <w:rFonts w:hint="default" w:ascii="Times New Roman" w:hAnsi="Times New Roman" w:cs="Times New Roman"/>
          <w:sz w:val="22"/>
          <w:szCs w:val="22"/>
          <w:highlight w:val="none"/>
        </w:rPr>
      </w:pPr>
    </w:p>
    <w:p>
      <w:pPr>
        <w:ind w:left="20"/>
        <w:jc w:val="both"/>
        <w:rPr>
          <w:rFonts w:hint="default" w:ascii="Times New Roman" w:hAnsi="Times New Roman" w:cs="Times New Roman"/>
          <w:smallCaps/>
          <w:sz w:val="22"/>
          <w:szCs w:val="22"/>
          <w:highlight w:val="none"/>
        </w:rPr>
      </w:pPr>
      <w:r>
        <w:rPr>
          <w:rFonts w:hint="default" w:ascii="Times New Roman" w:hAnsi="Times New Roman" w:cs="Times New Roman"/>
          <w:b/>
          <w:smallCaps/>
          <w:sz w:val="22"/>
          <w:szCs w:val="22"/>
          <w:highlight w:val="none"/>
        </w:rPr>
        <w:t xml:space="preserve">Article 8 : Déclarations du Client </w:t>
      </w:r>
    </w:p>
    <w:p>
      <w:pPr>
        <w:jc w:val="both"/>
        <w:rPr>
          <w:rFonts w:hint="default" w:ascii="Times New Roman" w:hAnsi="Times New Roman" w:cs="Times New Roman"/>
          <w:sz w:val="22"/>
          <w:szCs w:val="22"/>
          <w:highlight w:val="none"/>
        </w:rPr>
      </w:pPr>
    </w:p>
    <w:p>
      <w:pPr>
        <w:jc w:val="both"/>
        <w:rPr>
          <w:rFonts w:hint="default" w:ascii="Times New Roman" w:hAnsi="Times New Roman" w:cs="Times New Roman"/>
          <w:sz w:val="22"/>
          <w:szCs w:val="22"/>
          <w:highlight w:val="none"/>
        </w:rPr>
      </w:pPr>
      <w:r>
        <w:rPr>
          <w:rFonts w:hint="default" w:ascii="Times New Roman" w:hAnsi="Times New Roman" w:cs="Times New Roman"/>
          <w:sz w:val="22"/>
          <w:szCs w:val="22"/>
          <w:highlight w:val="none"/>
        </w:rPr>
        <w:t>Le Client déclare et garantit au Prêteur :</w:t>
      </w:r>
    </w:p>
    <w:p>
      <w:pPr>
        <w:ind w:left="709"/>
        <w:jc w:val="both"/>
        <w:rPr>
          <w:rFonts w:hint="default" w:ascii="Times New Roman" w:hAnsi="Times New Roman" w:cs="Times New Roman"/>
          <w:sz w:val="22"/>
          <w:szCs w:val="22"/>
          <w:highlight w:val="none"/>
        </w:rPr>
      </w:pPr>
    </w:p>
    <w:p>
      <w:pPr>
        <w:numPr>
          <w:ilvl w:val="0"/>
          <w:numId w:val="2"/>
        </w:numPr>
        <w:jc w:val="both"/>
        <w:rPr>
          <w:rFonts w:hint="default" w:ascii="Times New Roman" w:hAnsi="Times New Roman" w:cs="Times New Roman"/>
          <w:sz w:val="22"/>
          <w:szCs w:val="22"/>
          <w:highlight w:val="none"/>
        </w:rPr>
      </w:pPr>
      <w:r>
        <w:rPr>
          <w:rFonts w:hint="default" w:ascii="Times New Roman" w:hAnsi="Times New Roman" w:cs="Times New Roman"/>
          <w:sz w:val="22"/>
          <w:szCs w:val="22"/>
          <w:highlight w:val="none"/>
        </w:rPr>
        <w:t>Qu’aucune instance, action, procès ou procédure administrative n’est en cours ou à sa connaissance, n’est sur le point d’être intenté ou engagé pour empêcher ou interdire la signature du présent contrat ou pourrait avoir un effet défavorable important sur son activité, ses actifs ou sa situation financière,</w:t>
      </w:r>
    </w:p>
    <w:p>
      <w:pPr>
        <w:numPr>
          <w:ilvl w:val="0"/>
          <w:numId w:val="2"/>
        </w:numPr>
        <w:jc w:val="both"/>
        <w:rPr>
          <w:rFonts w:hint="default" w:ascii="Times New Roman" w:hAnsi="Times New Roman" w:cs="Times New Roman"/>
          <w:sz w:val="22"/>
          <w:szCs w:val="22"/>
          <w:highlight w:val="none"/>
        </w:rPr>
      </w:pPr>
      <w:r>
        <w:rPr>
          <w:rFonts w:hint="default" w:ascii="Times New Roman" w:hAnsi="Times New Roman" w:cs="Times New Roman"/>
          <w:sz w:val="22"/>
          <w:szCs w:val="22"/>
          <w:highlight w:val="none"/>
        </w:rPr>
        <w:t>Qu’il a toutes les autorisations nécessaires pour l’exercice de ses activités.</w:t>
      </w:r>
    </w:p>
    <w:p>
      <w:pPr>
        <w:numPr>
          <w:ilvl w:val="0"/>
          <w:numId w:val="2"/>
        </w:numPr>
        <w:jc w:val="both"/>
        <w:rPr>
          <w:rFonts w:hint="default" w:ascii="Times New Roman" w:hAnsi="Times New Roman" w:cs="Times New Roman"/>
          <w:sz w:val="22"/>
          <w:szCs w:val="22"/>
          <w:highlight w:val="none"/>
        </w:rPr>
      </w:pPr>
      <w:r>
        <w:rPr>
          <w:rFonts w:hint="default" w:ascii="Times New Roman" w:hAnsi="Times New Roman" w:cs="Times New Roman"/>
          <w:sz w:val="22"/>
          <w:szCs w:val="22"/>
          <w:highlight w:val="none"/>
        </w:rPr>
        <w:t>Que les biens remis par lui en gage sont libres de toute inscription de privilège de vendeur et de créancier gagiste,</w:t>
      </w:r>
    </w:p>
    <w:p>
      <w:pPr>
        <w:jc w:val="both"/>
        <w:rPr>
          <w:rFonts w:hint="default" w:ascii="Times New Roman" w:hAnsi="Times New Roman" w:cs="Times New Roman"/>
          <w:b/>
          <w:smallCaps/>
          <w:sz w:val="22"/>
          <w:szCs w:val="22"/>
          <w:highlight w:val="none"/>
        </w:rPr>
      </w:pPr>
    </w:p>
    <w:p>
      <w:pPr>
        <w:jc w:val="both"/>
        <w:rPr>
          <w:rFonts w:hint="default" w:ascii="Times New Roman" w:hAnsi="Times New Roman" w:cs="Times New Roman"/>
          <w:b/>
          <w:smallCaps/>
          <w:sz w:val="22"/>
          <w:szCs w:val="22"/>
          <w:highlight w:val="none"/>
        </w:rPr>
      </w:pPr>
      <w:r>
        <w:rPr>
          <w:rFonts w:hint="default" w:ascii="Times New Roman" w:hAnsi="Times New Roman" w:cs="Times New Roman"/>
          <w:b/>
          <w:smallCaps/>
          <w:sz w:val="22"/>
          <w:szCs w:val="22"/>
          <w:highlight w:val="none"/>
        </w:rPr>
        <w:t>Article 9 : Exigibilité anticipée – Résiliation du contrat</w:t>
      </w:r>
    </w:p>
    <w:p>
      <w:pPr>
        <w:ind w:left="20"/>
        <w:jc w:val="both"/>
        <w:rPr>
          <w:rFonts w:hint="default" w:ascii="Times New Roman" w:hAnsi="Times New Roman" w:cs="Times New Roman"/>
          <w:b/>
          <w:smallCaps/>
          <w:sz w:val="22"/>
          <w:szCs w:val="22"/>
          <w:highlight w:val="none"/>
        </w:rPr>
      </w:pPr>
    </w:p>
    <w:p>
      <w:pPr>
        <w:ind w:left="20"/>
        <w:jc w:val="both"/>
        <w:rPr>
          <w:rFonts w:hint="default" w:ascii="Times New Roman" w:hAnsi="Times New Roman" w:cs="Times New Roman"/>
          <w:smallCaps/>
          <w:sz w:val="22"/>
          <w:szCs w:val="22"/>
          <w:highlight w:val="none"/>
        </w:rPr>
      </w:pPr>
      <w:r>
        <w:rPr>
          <w:rFonts w:hint="default" w:ascii="Times New Roman" w:hAnsi="Times New Roman" w:cs="Times New Roman"/>
          <w:b/>
          <w:smallCaps/>
          <w:sz w:val="22"/>
          <w:szCs w:val="22"/>
          <w:highlight w:val="none"/>
        </w:rPr>
        <w:t xml:space="preserve">             9.1 Exigibilité de plein droit</w:t>
      </w:r>
    </w:p>
    <w:p>
      <w:pPr>
        <w:jc w:val="both"/>
        <w:rPr>
          <w:rFonts w:hint="default" w:ascii="Times New Roman" w:hAnsi="Times New Roman" w:cs="Times New Roman"/>
          <w:smallCaps/>
          <w:sz w:val="22"/>
          <w:szCs w:val="22"/>
          <w:highlight w:val="none"/>
        </w:rPr>
      </w:pPr>
    </w:p>
    <w:p>
      <w:pPr>
        <w:jc w:val="both"/>
        <w:rPr>
          <w:rFonts w:hint="default" w:ascii="Times New Roman" w:hAnsi="Times New Roman" w:cs="Times New Roman"/>
          <w:smallCaps/>
          <w:sz w:val="22"/>
          <w:szCs w:val="22"/>
          <w:highlight w:val="none"/>
        </w:rPr>
      </w:pPr>
      <w:r>
        <w:rPr>
          <w:rFonts w:hint="default" w:ascii="Times New Roman" w:hAnsi="Times New Roman" w:cs="Times New Roman"/>
          <w:sz w:val="22"/>
          <w:szCs w:val="22"/>
          <w:highlight w:val="none"/>
        </w:rPr>
        <w:t>Toutes les sommes dues par le Client à l’Institution au titre du présent contrat seront exigibles par anticipation, immédiatement et de plein droit en cas de :</w:t>
      </w:r>
    </w:p>
    <w:p>
      <w:pPr>
        <w:tabs>
          <w:tab w:val="left" w:pos="640"/>
        </w:tabs>
        <w:ind w:left="640" w:right="5"/>
        <w:jc w:val="both"/>
        <w:rPr>
          <w:rFonts w:hint="default" w:ascii="Times New Roman" w:hAnsi="Times New Roman" w:cs="Times New Roman"/>
          <w:sz w:val="22"/>
          <w:szCs w:val="22"/>
          <w:highlight w:val="none"/>
        </w:rPr>
      </w:pPr>
    </w:p>
    <w:p>
      <w:pPr>
        <w:numPr>
          <w:ilvl w:val="0"/>
          <w:numId w:val="3"/>
        </w:numPr>
        <w:tabs>
          <w:tab w:val="left" w:pos="640"/>
          <w:tab w:val="left" w:pos="1000"/>
          <w:tab w:val="clear" w:pos="360"/>
        </w:tabs>
        <w:ind w:left="1000" w:right="5"/>
        <w:jc w:val="both"/>
        <w:rPr>
          <w:rFonts w:hint="default" w:ascii="Times New Roman" w:hAnsi="Times New Roman" w:cs="Times New Roman"/>
          <w:b/>
          <w:sz w:val="22"/>
          <w:szCs w:val="22"/>
          <w:highlight w:val="none"/>
        </w:rPr>
      </w:pPr>
      <w:r>
        <w:rPr>
          <w:rFonts w:hint="default" w:ascii="Times New Roman" w:hAnsi="Times New Roman" w:cs="Times New Roman"/>
          <w:sz w:val="22"/>
          <w:szCs w:val="22"/>
          <w:highlight w:val="none"/>
        </w:rPr>
        <w:t>Liquidation judiciaire, liquidation amiable, dissolution, plan de cession de l’entreprise dans le cadre d’une procédure collective ou cessation d’exploitation du Client,</w:t>
      </w:r>
    </w:p>
    <w:p>
      <w:pPr>
        <w:numPr>
          <w:ilvl w:val="0"/>
          <w:numId w:val="3"/>
        </w:numPr>
        <w:tabs>
          <w:tab w:val="left" w:pos="640"/>
          <w:tab w:val="left" w:pos="1000"/>
          <w:tab w:val="clear" w:pos="360"/>
        </w:tabs>
        <w:ind w:left="1000" w:right="5"/>
        <w:jc w:val="both"/>
        <w:rPr>
          <w:rFonts w:hint="default" w:ascii="Times New Roman" w:hAnsi="Times New Roman" w:cs="Times New Roman"/>
          <w:b/>
          <w:sz w:val="22"/>
          <w:szCs w:val="22"/>
          <w:highlight w:val="none"/>
        </w:rPr>
      </w:pPr>
      <w:r>
        <w:rPr>
          <w:rFonts w:hint="default" w:ascii="Times New Roman" w:hAnsi="Times New Roman" w:cs="Times New Roman"/>
          <w:sz w:val="22"/>
          <w:szCs w:val="22"/>
          <w:highlight w:val="none"/>
        </w:rPr>
        <w:t xml:space="preserve">Situation du Client irrémédiablement compromise ou comportement gravement répréhensible, </w:t>
      </w:r>
    </w:p>
    <w:p>
      <w:pPr>
        <w:numPr>
          <w:ilvl w:val="0"/>
          <w:numId w:val="3"/>
        </w:numPr>
        <w:tabs>
          <w:tab w:val="left" w:pos="640"/>
          <w:tab w:val="left" w:pos="1000"/>
          <w:tab w:val="clear" w:pos="360"/>
        </w:tabs>
        <w:ind w:left="1000" w:right="5"/>
        <w:jc w:val="both"/>
        <w:rPr>
          <w:rFonts w:hint="default" w:ascii="Times New Roman" w:hAnsi="Times New Roman" w:cs="Times New Roman"/>
          <w:b/>
          <w:sz w:val="22"/>
          <w:szCs w:val="22"/>
          <w:highlight w:val="none"/>
        </w:rPr>
      </w:pPr>
      <w:r>
        <w:rPr>
          <w:rFonts w:hint="default" w:ascii="Times New Roman" w:hAnsi="Times New Roman" w:cs="Times New Roman"/>
          <w:sz w:val="22"/>
          <w:szCs w:val="22"/>
          <w:highlight w:val="none"/>
        </w:rPr>
        <w:t>Ainsi que tous les cas où la loi le permet.</w:t>
      </w:r>
    </w:p>
    <w:p>
      <w:pPr>
        <w:tabs>
          <w:tab w:val="left" w:pos="640"/>
        </w:tabs>
        <w:ind w:left="640" w:right="5"/>
        <w:jc w:val="both"/>
        <w:rPr>
          <w:rFonts w:hint="default" w:ascii="Times New Roman" w:hAnsi="Times New Roman" w:cs="Times New Roman"/>
          <w:b/>
          <w:sz w:val="22"/>
          <w:szCs w:val="22"/>
          <w:highlight w:val="none"/>
        </w:rPr>
      </w:pPr>
    </w:p>
    <w:p>
      <w:pPr>
        <w:tabs>
          <w:tab w:val="left" w:pos="640"/>
        </w:tabs>
        <w:ind w:left="640" w:right="5"/>
        <w:jc w:val="both"/>
        <w:rPr>
          <w:rFonts w:hint="default" w:ascii="Times New Roman" w:hAnsi="Times New Roman" w:cs="Times New Roman"/>
          <w:b/>
          <w:sz w:val="22"/>
          <w:szCs w:val="22"/>
          <w:highlight w:val="none"/>
        </w:rPr>
      </w:pPr>
      <w:r>
        <w:rPr>
          <w:rFonts w:hint="default" w:ascii="Times New Roman" w:hAnsi="Times New Roman" w:cs="Times New Roman"/>
          <w:b/>
          <w:sz w:val="22"/>
          <w:szCs w:val="22"/>
          <w:highlight w:val="none"/>
        </w:rPr>
        <w:t>9.2 Exigibilité facultative</w:t>
      </w:r>
    </w:p>
    <w:p>
      <w:pPr>
        <w:tabs>
          <w:tab w:val="left" w:pos="640"/>
        </w:tabs>
        <w:ind w:left="640" w:right="5"/>
        <w:jc w:val="both"/>
        <w:rPr>
          <w:rFonts w:hint="default" w:ascii="Times New Roman" w:hAnsi="Times New Roman" w:cs="Times New Roman"/>
          <w:sz w:val="22"/>
          <w:szCs w:val="22"/>
          <w:highlight w:val="none"/>
        </w:rPr>
      </w:pPr>
    </w:p>
    <w:p>
      <w:pPr>
        <w:tabs>
          <w:tab w:val="left" w:pos="640"/>
        </w:tabs>
        <w:ind w:right="5"/>
        <w:jc w:val="both"/>
        <w:rPr>
          <w:rFonts w:hint="default" w:ascii="Times New Roman" w:hAnsi="Times New Roman" w:cs="Times New Roman"/>
          <w:sz w:val="22"/>
          <w:szCs w:val="22"/>
          <w:highlight w:val="none"/>
        </w:rPr>
      </w:pPr>
      <w:r>
        <w:rPr>
          <w:rFonts w:hint="default" w:ascii="Times New Roman" w:hAnsi="Times New Roman" w:cs="Times New Roman"/>
          <w:sz w:val="22"/>
          <w:szCs w:val="22"/>
          <w:highlight w:val="none"/>
        </w:rPr>
        <w:t>De même l’Institution pourra, si bon lui semble, rendre exigible par anticipation toutes les sommes dues par le Client au titre du présent contrat dans l’un des cas suivants :</w:t>
      </w:r>
    </w:p>
    <w:p>
      <w:pPr>
        <w:tabs>
          <w:tab w:val="left" w:pos="640"/>
        </w:tabs>
        <w:ind w:left="640" w:right="5"/>
        <w:jc w:val="both"/>
        <w:rPr>
          <w:rFonts w:hint="default" w:ascii="Times New Roman" w:hAnsi="Times New Roman" w:cs="Times New Roman"/>
          <w:sz w:val="22"/>
          <w:szCs w:val="22"/>
          <w:highlight w:val="none"/>
        </w:rPr>
      </w:pPr>
    </w:p>
    <w:p>
      <w:pPr>
        <w:numPr>
          <w:ilvl w:val="0"/>
          <w:numId w:val="3"/>
        </w:numPr>
        <w:tabs>
          <w:tab w:val="left" w:pos="640"/>
          <w:tab w:val="left" w:pos="1000"/>
          <w:tab w:val="clear" w:pos="360"/>
        </w:tabs>
        <w:ind w:left="1000" w:right="5"/>
        <w:jc w:val="both"/>
        <w:rPr>
          <w:rFonts w:hint="default" w:ascii="Times New Roman" w:hAnsi="Times New Roman" w:cs="Times New Roman"/>
          <w:b/>
          <w:sz w:val="22"/>
          <w:szCs w:val="22"/>
          <w:highlight w:val="none"/>
        </w:rPr>
      </w:pPr>
      <w:r>
        <w:rPr>
          <w:rFonts w:hint="default" w:ascii="Times New Roman" w:hAnsi="Times New Roman" w:cs="Times New Roman"/>
          <w:sz w:val="22"/>
          <w:szCs w:val="22"/>
          <w:highlight w:val="none"/>
        </w:rPr>
        <w:t>Défaillance du Client au titre du prêt. La défaillance s’entend du non-paiement, pour quelque cause que ce soit par la Client de toute somme due en principal, intérêts, intérêts moratoires, commissions, frais et accessoires aux dates d’échéances prévues au titre du prêt après une mise en demeure restée infructueuse,</w:t>
      </w:r>
    </w:p>
    <w:p>
      <w:pPr>
        <w:numPr>
          <w:ilvl w:val="0"/>
          <w:numId w:val="3"/>
        </w:numPr>
        <w:tabs>
          <w:tab w:val="left" w:pos="640"/>
          <w:tab w:val="left" w:pos="1000"/>
          <w:tab w:val="clear" w:pos="360"/>
        </w:tabs>
        <w:ind w:left="1000" w:right="5"/>
        <w:jc w:val="both"/>
        <w:rPr>
          <w:rFonts w:hint="default" w:ascii="Times New Roman" w:hAnsi="Times New Roman" w:cs="Times New Roman"/>
          <w:b/>
          <w:sz w:val="22"/>
          <w:szCs w:val="22"/>
          <w:highlight w:val="none"/>
        </w:rPr>
      </w:pPr>
      <w:r>
        <w:rPr>
          <w:rFonts w:hint="default" w:ascii="Times New Roman" w:hAnsi="Times New Roman" w:cs="Times New Roman"/>
          <w:sz w:val="22"/>
          <w:szCs w:val="22"/>
          <w:highlight w:val="none"/>
        </w:rPr>
        <w:t>Non-respect de l’un quelconque des engagements souscrits par le Client au titre du présent contrat,</w:t>
      </w:r>
    </w:p>
    <w:p>
      <w:pPr>
        <w:numPr>
          <w:ilvl w:val="0"/>
          <w:numId w:val="2"/>
        </w:numPr>
        <w:ind w:left="709" w:firstLine="0"/>
        <w:jc w:val="both"/>
        <w:rPr>
          <w:rFonts w:hint="default" w:ascii="Times New Roman" w:hAnsi="Times New Roman" w:cs="Times New Roman"/>
          <w:sz w:val="22"/>
          <w:szCs w:val="22"/>
          <w:highlight w:val="none"/>
        </w:rPr>
      </w:pPr>
      <w:r>
        <w:rPr>
          <w:rFonts w:hint="default" w:ascii="Times New Roman" w:hAnsi="Times New Roman" w:cs="Times New Roman"/>
          <w:sz w:val="22"/>
          <w:szCs w:val="22"/>
          <w:highlight w:val="none"/>
        </w:rPr>
        <w:t>Exclusion par la Banque Centrale de la signature du Client,</w:t>
      </w:r>
    </w:p>
    <w:p>
      <w:pPr>
        <w:numPr>
          <w:ilvl w:val="0"/>
          <w:numId w:val="2"/>
        </w:numPr>
        <w:jc w:val="both"/>
        <w:rPr>
          <w:rFonts w:hint="default" w:ascii="Times New Roman" w:hAnsi="Times New Roman" w:cs="Times New Roman"/>
          <w:sz w:val="22"/>
          <w:szCs w:val="22"/>
          <w:highlight w:val="none"/>
        </w:rPr>
      </w:pPr>
      <w:r>
        <w:rPr>
          <w:rFonts w:hint="default" w:ascii="Times New Roman" w:hAnsi="Times New Roman" w:cs="Times New Roman"/>
          <w:sz w:val="22"/>
          <w:szCs w:val="22"/>
          <w:highlight w:val="none"/>
        </w:rPr>
        <w:t>Si les garanties énumérées à l’article « Garanties », ainsi que l’assurance décès-invalidité-incapacité de travail (s’il y a lieu) dont l’Institution doit bénéficier pour sûreté du présent prêt n’étaient pas constituées ou maintenues ou si les garanties ne venaient pas au rang convenu,</w:t>
      </w:r>
    </w:p>
    <w:p>
      <w:pPr>
        <w:numPr>
          <w:ilvl w:val="0"/>
          <w:numId w:val="2"/>
        </w:numPr>
        <w:jc w:val="both"/>
        <w:rPr>
          <w:rFonts w:hint="default" w:ascii="Times New Roman" w:hAnsi="Times New Roman" w:cs="Times New Roman"/>
          <w:sz w:val="22"/>
          <w:szCs w:val="22"/>
          <w:highlight w:val="none"/>
        </w:rPr>
      </w:pPr>
      <w:r>
        <w:rPr>
          <w:rFonts w:hint="default" w:ascii="Times New Roman" w:hAnsi="Times New Roman" w:cs="Times New Roman"/>
          <w:sz w:val="22"/>
          <w:szCs w:val="22"/>
          <w:highlight w:val="none"/>
        </w:rPr>
        <w:t>Non réalisation à première demande de l’Institution des promesses de garanties dont il est fait état à l’article « Garanties »</w:t>
      </w:r>
    </w:p>
    <w:p>
      <w:pPr>
        <w:numPr>
          <w:ilvl w:val="0"/>
          <w:numId w:val="2"/>
        </w:numPr>
        <w:tabs>
          <w:tab w:val="left" w:pos="560"/>
          <w:tab w:val="left" w:pos="640"/>
        </w:tabs>
        <w:ind w:left="993" w:hanging="284"/>
        <w:jc w:val="both"/>
        <w:rPr>
          <w:rFonts w:hint="default" w:ascii="Times New Roman" w:hAnsi="Times New Roman" w:cs="Times New Roman"/>
          <w:sz w:val="22"/>
          <w:szCs w:val="22"/>
          <w:highlight w:val="none"/>
        </w:rPr>
      </w:pPr>
      <w:r>
        <w:rPr>
          <w:rFonts w:hint="default" w:ascii="Times New Roman" w:hAnsi="Times New Roman" w:cs="Times New Roman"/>
          <w:sz w:val="22"/>
          <w:szCs w:val="22"/>
          <w:highlight w:val="none"/>
        </w:rPr>
        <w:t>Au cas où plus généralement le Client n'exécuterait pas l'une quelconque de ses obligations résultant du présent contrat et s’il n’y était pas remédié.</w:t>
      </w:r>
    </w:p>
    <w:p>
      <w:pPr>
        <w:jc w:val="both"/>
        <w:rPr>
          <w:rFonts w:hint="default" w:ascii="Times New Roman" w:hAnsi="Times New Roman" w:cs="Times New Roman"/>
          <w:sz w:val="22"/>
          <w:szCs w:val="22"/>
          <w:highlight w:val="none"/>
        </w:rPr>
      </w:pPr>
    </w:p>
    <w:p>
      <w:pPr>
        <w:jc w:val="both"/>
        <w:rPr>
          <w:rFonts w:hint="default" w:ascii="Times New Roman" w:hAnsi="Times New Roman" w:cs="Times New Roman"/>
          <w:sz w:val="22"/>
          <w:szCs w:val="22"/>
          <w:highlight w:val="none"/>
        </w:rPr>
      </w:pPr>
      <w:r>
        <w:rPr>
          <w:rFonts w:hint="default" w:ascii="Times New Roman" w:hAnsi="Times New Roman" w:cs="Times New Roman"/>
          <w:sz w:val="22"/>
          <w:szCs w:val="22"/>
          <w:highlight w:val="none"/>
        </w:rPr>
        <w:t>Dans l’un quelconque des cas ci-dessus, l’Institution informera le Client, par lettre recommandée avec accusé de réception adressée au domicile ci-après élu ou lettre remise en mains propres contre récépissé, qu’elle prononce l’exigibilité anticipée du présent prêt en application des dispositions du présent article.</w:t>
      </w:r>
    </w:p>
    <w:p>
      <w:pPr>
        <w:jc w:val="both"/>
        <w:rPr>
          <w:rFonts w:hint="default" w:ascii="Times New Roman" w:hAnsi="Times New Roman" w:cs="Times New Roman"/>
          <w:sz w:val="22"/>
          <w:szCs w:val="22"/>
          <w:highlight w:val="none"/>
        </w:rPr>
      </w:pPr>
      <w:r>
        <w:rPr>
          <w:rFonts w:hint="default" w:ascii="Times New Roman" w:hAnsi="Times New Roman" w:cs="Times New Roman"/>
          <w:sz w:val="22"/>
          <w:szCs w:val="22"/>
          <w:highlight w:val="none"/>
        </w:rPr>
        <w:t>L’Institution mentionnera dans cette lettre qu’elle se prévaut de la présente clause. Elle n’aura à remplir aucune autre formalité ni à faire prononcer en justice la déchéance du terme. Le paiement ou les régularisations postérieures à cette lettre ne feront pas obstacle à cette exigibilité anticipée.</w:t>
      </w:r>
    </w:p>
    <w:p>
      <w:pPr>
        <w:jc w:val="both"/>
        <w:rPr>
          <w:rFonts w:hint="default" w:ascii="Times New Roman" w:hAnsi="Times New Roman" w:cs="Times New Roman"/>
          <w:b/>
          <w:smallCaps/>
          <w:sz w:val="22"/>
          <w:szCs w:val="22"/>
          <w:highlight w:val="none"/>
        </w:rPr>
      </w:pPr>
    </w:p>
    <w:p>
      <w:pPr>
        <w:ind w:left="20"/>
        <w:jc w:val="both"/>
        <w:rPr>
          <w:rFonts w:hint="default" w:ascii="Times New Roman" w:hAnsi="Times New Roman" w:cs="Times New Roman"/>
          <w:b/>
          <w:smallCaps/>
          <w:sz w:val="22"/>
          <w:szCs w:val="22"/>
          <w:highlight w:val="none"/>
        </w:rPr>
      </w:pPr>
      <w:r>
        <w:rPr>
          <w:rFonts w:hint="default" w:ascii="Times New Roman" w:hAnsi="Times New Roman" w:cs="Times New Roman"/>
          <w:b/>
          <w:smallCaps/>
          <w:sz w:val="22"/>
          <w:szCs w:val="22"/>
          <w:highlight w:val="none"/>
        </w:rPr>
        <w:t xml:space="preserve">Article 10 : Remboursements anticipés </w:t>
      </w:r>
    </w:p>
    <w:p>
      <w:pPr>
        <w:ind w:left="20"/>
        <w:jc w:val="both"/>
        <w:rPr>
          <w:rFonts w:hint="default" w:ascii="Times New Roman" w:hAnsi="Times New Roman" w:cs="Times New Roman"/>
          <w:sz w:val="22"/>
          <w:szCs w:val="22"/>
          <w:highlight w:val="none"/>
        </w:rPr>
      </w:pPr>
    </w:p>
    <w:p>
      <w:pPr>
        <w:ind w:left="20"/>
        <w:jc w:val="both"/>
        <w:rPr>
          <w:rFonts w:hint="default" w:ascii="Times New Roman" w:hAnsi="Times New Roman" w:cs="Times New Roman"/>
          <w:sz w:val="22"/>
          <w:szCs w:val="22"/>
          <w:highlight w:val="none"/>
        </w:rPr>
      </w:pPr>
      <w:r>
        <w:rPr>
          <w:rFonts w:hint="default" w:ascii="Times New Roman" w:hAnsi="Times New Roman" w:cs="Times New Roman"/>
          <w:sz w:val="22"/>
          <w:szCs w:val="22"/>
          <w:highlight w:val="none"/>
        </w:rPr>
        <w:t>Le Client aura la faculté de se libérer par anticipation du montant total ou partiel du présent prêt, à la condition d'en aviser l’Institution un mois à l'avance par lettre recommandée avec accusé de réception ou lettre remise à l’agence contre récépissé.</w:t>
      </w:r>
    </w:p>
    <w:p>
      <w:pPr>
        <w:ind w:left="20"/>
        <w:jc w:val="both"/>
        <w:rPr>
          <w:rFonts w:hint="default" w:ascii="Times New Roman" w:hAnsi="Times New Roman" w:cs="Times New Roman"/>
          <w:sz w:val="22"/>
          <w:szCs w:val="22"/>
          <w:highlight w:val="none"/>
        </w:rPr>
      </w:pPr>
    </w:p>
    <w:p>
      <w:pPr>
        <w:jc w:val="both"/>
        <w:rPr>
          <w:rFonts w:hint="default" w:ascii="Times New Roman" w:hAnsi="Times New Roman" w:cs="Times New Roman"/>
          <w:sz w:val="22"/>
          <w:szCs w:val="22"/>
          <w:highlight w:val="none"/>
        </w:rPr>
      </w:pPr>
      <w:r>
        <w:rPr>
          <w:rFonts w:hint="default" w:ascii="Times New Roman" w:hAnsi="Times New Roman" w:cs="Times New Roman"/>
          <w:sz w:val="22"/>
          <w:szCs w:val="22"/>
          <w:highlight w:val="none"/>
        </w:rPr>
        <w:t>En cas de remboursement par anticipation l’Institution se réserve la faculté d’appliquer une pénalité de 2% HT sur l’encours restant dû par le client.</w:t>
      </w:r>
    </w:p>
    <w:p>
      <w:pPr>
        <w:jc w:val="both"/>
        <w:rPr>
          <w:rFonts w:hint="default" w:ascii="Times New Roman" w:hAnsi="Times New Roman" w:cs="Times New Roman"/>
          <w:b/>
          <w:smallCaps/>
          <w:sz w:val="22"/>
          <w:szCs w:val="22"/>
          <w:highlight w:val="none"/>
        </w:rPr>
      </w:pPr>
    </w:p>
    <w:p>
      <w:pPr>
        <w:jc w:val="both"/>
        <w:rPr>
          <w:rFonts w:hint="default" w:ascii="Times New Roman" w:hAnsi="Times New Roman" w:cs="Times New Roman"/>
          <w:b/>
          <w:smallCaps/>
          <w:sz w:val="22"/>
          <w:szCs w:val="22"/>
          <w:highlight w:val="none"/>
        </w:rPr>
      </w:pPr>
    </w:p>
    <w:p>
      <w:pPr>
        <w:jc w:val="both"/>
        <w:rPr>
          <w:rFonts w:hint="default" w:ascii="Times New Roman" w:hAnsi="Times New Roman" w:cs="Times New Roman"/>
          <w:b/>
          <w:sz w:val="22"/>
          <w:szCs w:val="22"/>
          <w:highlight w:val="none"/>
        </w:rPr>
      </w:pPr>
      <w:r>
        <w:rPr>
          <w:rFonts w:hint="default" w:ascii="Times New Roman" w:hAnsi="Times New Roman" w:cs="Times New Roman"/>
          <w:b/>
          <w:smallCaps/>
          <w:sz w:val="22"/>
          <w:szCs w:val="22"/>
          <w:highlight w:val="none"/>
        </w:rPr>
        <w:t xml:space="preserve">Article 11 : </w:t>
      </w:r>
      <w:r>
        <w:rPr>
          <w:rFonts w:hint="default" w:ascii="Times New Roman" w:hAnsi="Times New Roman" w:cs="Times New Roman"/>
          <w:b/>
          <w:sz w:val="22"/>
          <w:szCs w:val="22"/>
          <w:highlight w:val="none"/>
        </w:rPr>
        <w:t xml:space="preserve">Durée – Renouvellement du gage </w:t>
      </w:r>
    </w:p>
    <w:p>
      <w:pPr>
        <w:jc w:val="both"/>
        <w:rPr>
          <w:rFonts w:hint="default" w:ascii="Times New Roman" w:hAnsi="Times New Roman" w:cs="Times New Roman"/>
          <w:sz w:val="22"/>
          <w:szCs w:val="22"/>
          <w:highlight w:val="none"/>
        </w:rPr>
      </w:pPr>
    </w:p>
    <w:p>
      <w:pPr>
        <w:jc w:val="both"/>
        <w:rPr>
          <w:rFonts w:hint="default" w:ascii="Times New Roman" w:hAnsi="Times New Roman" w:cs="Times New Roman"/>
          <w:sz w:val="22"/>
          <w:szCs w:val="22"/>
          <w:highlight w:val="none"/>
        </w:rPr>
      </w:pPr>
      <w:r>
        <w:rPr>
          <w:rFonts w:hint="default" w:ascii="Times New Roman" w:hAnsi="Times New Roman" w:cs="Times New Roman"/>
          <w:sz w:val="22"/>
          <w:szCs w:val="22"/>
          <w:highlight w:val="none"/>
        </w:rPr>
        <w:t>Le présent contrat entre en vigueur dès sa signature. Il produira effet, dans toute la mesure permise par la loi, aussi longtemps que le Client restera devoir à l’Institution une quelconque somme au titre de la présente obligation.</w:t>
      </w:r>
    </w:p>
    <w:p>
      <w:pPr>
        <w:jc w:val="both"/>
        <w:rPr>
          <w:rFonts w:hint="default" w:ascii="Times New Roman" w:hAnsi="Times New Roman" w:cs="Times New Roman"/>
          <w:sz w:val="22"/>
          <w:szCs w:val="22"/>
          <w:highlight w:val="none"/>
        </w:rPr>
      </w:pPr>
    </w:p>
    <w:p>
      <w:pPr>
        <w:jc w:val="both"/>
        <w:rPr>
          <w:rFonts w:hint="default" w:ascii="Times New Roman" w:hAnsi="Times New Roman" w:cs="Times New Roman"/>
          <w:sz w:val="22"/>
          <w:szCs w:val="22"/>
          <w:highlight w:val="none"/>
        </w:rPr>
      </w:pPr>
      <w:r>
        <w:rPr>
          <w:rFonts w:hint="default" w:ascii="Times New Roman" w:hAnsi="Times New Roman" w:cs="Times New Roman"/>
          <w:sz w:val="22"/>
          <w:szCs w:val="22"/>
          <w:highlight w:val="none"/>
        </w:rPr>
        <w:t xml:space="preserve"> Pour assurer la validité du gage ci-dessus consenti, inscription en sera prise à la diligence du client au Registre du Commerce et du Crédit Mobilier du ressort du Greffe du Tribunal Régional dans les formes et délais requis par la loi.</w:t>
      </w:r>
    </w:p>
    <w:p>
      <w:pPr>
        <w:jc w:val="both"/>
        <w:rPr>
          <w:rFonts w:hint="default" w:ascii="Times New Roman" w:hAnsi="Times New Roman" w:cs="Times New Roman"/>
          <w:sz w:val="22"/>
          <w:szCs w:val="22"/>
          <w:highlight w:val="none"/>
        </w:rPr>
      </w:pPr>
    </w:p>
    <w:p>
      <w:pPr>
        <w:jc w:val="both"/>
        <w:rPr>
          <w:rFonts w:hint="default" w:ascii="Times New Roman" w:hAnsi="Times New Roman" w:cs="Times New Roman"/>
          <w:sz w:val="22"/>
          <w:szCs w:val="22"/>
          <w:highlight w:val="none"/>
        </w:rPr>
      </w:pPr>
      <w:r>
        <w:rPr>
          <w:rFonts w:hint="default" w:ascii="Times New Roman" w:hAnsi="Times New Roman" w:cs="Times New Roman"/>
          <w:sz w:val="22"/>
          <w:szCs w:val="22"/>
          <w:highlight w:val="none"/>
        </w:rPr>
        <w:t>Si l’obligation n’est pas remboursée trois mois avant la date d’expiration de la durée légale de validité de l’inscription (cinq ans), l’Institution procédera à son renouvellement. A cet effet, le Client donne par le présent mandat irrévocable à l’Institution de procéder aux formalités utiles, sans qu’il soit nécessaire de l’en aviser.</w:t>
      </w:r>
    </w:p>
    <w:p>
      <w:pPr>
        <w:ind w:left="20"/>
        <w:jc w:val="both"/>
        <w:rPr>
          <w:rFonts w:hint="default" w:ascii="Times New Roman" w:hAnsi="Times New Roman" w:cs="Times New Roman"/>
          <w:sz w:val="22"/>
          <w:szCs w:val="22"/>
          <w:highlight w:val="none"/>
        </w:rPr>
      </w:pPr>
    </w:p>
    <w:p>
      <w:pPr>
        <w:tabs>
          <w:tab w:val="left" w:pos="709"/>
        </w:tabs>
        <w:ind w:right="5"/>
        <w:jc w:val="both"/>
        <w:rPr>
          <w:rFonts w:hint="default" w:ascii="Times New Roman" w:hAnsi="Times New Roman" w:cs="Times New Roman"/>
          <w:b/>
          <w:smallCaps/>
          <w:sz w:val="22"/>
          <w:szCs w:val="22"/>
          <w:highlight w:val="none"/>
        </w:rPr>
      </w:pPr>
      <w:r>
        <w:rPr>
          <w:rFonts w:hint="default" w:ascii="Times New Roman" w:hAnsi="Times New Roman" w:cs="Times New Roman"/>
          <w:b/>
          <w:smallCaps/>
          <w:sz w:val="22"/>
          <w:szCs w:val="22"/>
          <w:highlight w:val="none"/>
        </w:rPr>
        <w:t>Article 12- Impôts et frais</w:t>
      </w:r>
    </w:p>
    <w:p>
      <w:pPr>
        <w:jc w:val="both"/>
        <w:rPr>
          <w:rFonts w:hint="default" w:ascii="Times New Roman" w:hAnsi="Times New Roman" w:cs="Times New Roman"/>
          <w:sz w:val="22"/>
          <w:szCs w:val="22"/>
          <w:highlight w:val="none"/>
        </w:rPr>
      </w:pPr>
    </w:p>
    <w:p>
      <w:pPr>
        <w:jc w:val="both"/>
        <w:rPr>
          <w:rFonts w:hint="default" w:ascii="Times New Roman" w:hAnsi="Times New Roman" w:cs="Times New Roman"/>
          <w:sz w:val="22"/>
          <w:szCs w:val="22"/>
          <w:highlight w:val="none"/>
        </w:rPr>
      </w:pPr>
      <w:r>
        <w:rPr>
          <w:rFonts w:hint="default" w:ascii="Times New Roman" w:hAnsi="Times New Roman" w:cs="Times New Roman"/>
          <w:sz w:val="22"/>
          <w:szCs w:val="22"/>
          <w:highlight w:val="none"/>
        </w:rPr>
        <w:t>Tous impôts ou taxes quelconques présents et à venir sur le principal ou les intérêts des sommes qui pourront être dues par le Client seront à sa charge, y compris ceux dont l’Institution sera légalement redevable.</w:t>
      </w:r>
    </w:p>
    <w:p>
      <w:pPr>
        <w:ind w:left="709"/>
        <w:jc w:val="both"/>
        <w:rPr>
          <w:rFonts w:hint="default" w:ascii="Times New Roman" w:hAnsi="Times New Roman" w:cs="Times New Roman"/>
          <w:sz w:val="22"/>
          <w:szCs w:val="22"/>
          <w:highlight w:val="none"/>
        </w:rPr>
      </w:pPr>
    </w:p>
    <w:p>
      <w:pPr>
        <w:jc w:val="both"/>
        <w:rPr>
          <w:rFonts w:hint="default" w:ascii="Times New Roman" w:hAnsi="Times New Roman" w:cs="Times New Roman"/>
          <w:sz w:val="22"/>
          <w:szCs w:val="22"/>
          <w:highlight w:val="none"/>
        </w:rPr>
      </w:pPr>
      <w:r>
        <w:rPr>
          <w:rFonts w:hint="default" w:ascii="Times New Roman" w:hAnsi="Times New Roman" w:cs="Times New Roman"/>
          <w:sz w:val="22"/>
          <w:szCs w:val="22"/>
          <w:highlight w:val="none"/>
        </w:rPr>
        <w:t>Tous impôts, droits, taxes ou honoraires relatifs à la constitution ou au renouvellement du présent gage ou à l’exercice ou à la protection par l’Institution des droits découlant dudit gage seront à la charge du Client.</w:t>
      </w:r>
    </w:p>
    <w:p>
      <w:pPr>
        <w:ind w:left="709"/>
        <w:jc w:val="both"/>
        <w:rPr>
          <w:rFonts w:hint="default" w:ascii="Times New Roman" w:hAnsi="Times New Roman" w:cs="Times New Roman"/>
          <w:sz w:val="22"/>
          <w:szCs w:val="22"/>
          <w:highlight w:val="none"/>
        </w:rPr>
      </w:pPr>
    </w:p>
    <w:p>
      <w:pPr>
        <w:jc w:val="both"/>
        <w:rPr>
          <w:rFonts w:hint="default" w:ascii="Times New Roman" w:hAnsi="Times New Roman" w:cs="Times New Roman"/>
          <w:sz w:val="22"/>
          <w:szCs w:val="22"/>
          <w:highlight w:val="none"/>
        </w:rPr>
      </w:pPr>
      <w:r>
        <w:rPr>
          <w:rFonts w:hint="default" w:ascii="Times New Roman" w:hAnsi="Times New Roman" w:cs="Times New Roman"/>
          <w:sz w:val="22"/>
          <w:szCs w:val="22"/>
          <w:highlight w:val="none"/>
        </w:rPr>
        <w:t xml:space="preserve">Tous les frais engagés par l’Institution pour la mise en place du présent contrat et son exécution, notamment en cas de défaut, seront à la charge du Client. </w:t>
      </w:r>
    </w:p>
    <w:p>
      <w:pPr>
        <w:jc w:val="both"/>
        <w:rPr>
          <w:rFonts w:hint="default" w:ascii="Times New Roman" w:hAnsi="Times New Roman" w:cs="Times New Roman"/>
          <w:b/>
          <w:smallCaps/>
          <w:sz w:val="22"/>
          <w:szCs w:val="22"/>
          <w:highlight w:val="none"/>
        </w:rPr>
      </w:pPr>
    </w:p>
    <w:p>
      <w:pPr>
        <w:jc w:val="both"/>
        <w:rPr>
          <w:rFonts w:hint="default" w:ascii="Times New Roman" w:hAnsi="Times New Roman" w:cs="Times New Roman"/>
          <w:b/>
          <w:smallCaps/>
          <w:sz w:val="22"/>
          <w:szCs w:val="22"/>
          <w:highlight w:val="none"/>
        </w:rPr>
      </w:pPr>
    </w:p>
    <w:p>
      <w:pPr>
        <w:jc w:val="both"/>
        <w:rPr>
          <w:rFonts w:hint="default" w:ascii="Times New Roman" w:hAnsi="Times New Roman" w:cs="Times New Roman"/>
          <w:b/>
          <w:smallCaps/>
          <w:sz w:val="22"/>
          <w:szCs w:val="22"/>
          <w:highlight w:val="none"/>
          <w:u w:val="single"/>
        </w:rPr>
      </w:pPr>
      <w:r>
        <w:rPr>
          <w:rFonts w:hint="default" w:ascii="Times New Roman" w:hAnsi="Times New Roman" w:cs="Times New Roman"/>
          <w:b/>
          <w:smallCaps/>
          <w:sz w:val="22"/>
          <w:szCs w:val="22"/>
          <w:highlight w:val="none"/>
        </w:rPr>
        <w:t>Article 13- Loi applicable - Attribution de compétence</w:t>
      </w:r>
    </w:p>
    <w:p>
      <w:pPr>
        <w:tabs>
          <w:tab w:val="left" w:pos="20"/>
        </w:tabs>
        <w:ind w:right="5"/>
        <w:jc w:val="both"/>
        <w:rPr>
          <w:rFonts w:hint="default" w:ascii="Times New Roman" w:hAnsi="Times New Roman" w:cs="Times New Roman"/>
          <w:sz w:val="22"/>
          <w:szCs w:val="22"/>
          <w:highlight w:val="none"/>
          <w:u w:val="single"/>
        </w:rPr>
      </w:pPr>
    </w:p>
    <w:p>
      <w:pPr>
        <w:tabs>
          <w:tab w:val="left" w:pos="20"/>
        </w:tabs>
        <w:ind w:right="5"/>
        <w:jc w:val="both"/>
        <w:rPr>
          <w:rFonts w:hint="default" w:ascii="Times New Roman" w:hAnsi="Times New Roman" w:cs="Times New Roman"/>
          <w:sz w:val="22"/>
          <w:szCs w:val="22"/>
          <w:highlight w:val="none"/>
          <w:u w:val="single"/>
        </w:rPr>
      </w:pPr>
      <w:r>
        <w:rPr>
          <w:rFonts w:hint="default" w:ascii="Times New Roman" w:hAnsi="Times New Roman" w:cs="Times New Roman"/>
          <w:sz w:val="22"/>
          <w:szCs w:val="22"/>
          <w:highlight w:val="none"/>
        </w:rPr>
        <w:t>La présente convention est régie pour sa validité, son interprétation et son exécution par les actes uniformes du traité OHADA et par toute disposition compatible du droit togolais.</w:t>
      </w:r>
    </w:p>
    <w:p>
      <w:pPr>
        <w:jc w:val="both"/>
        <w:rPr>
          <w:rFonts w:hint="default" w:ascii="Times New Roman" w:hAnsi="Times New Roman" w:cs="Times New Roman"/>
          <w:sz w:val="22"/>
          <w:szCs w:val="22"/>
          <w:highlight w:val="none"/>
          <w:u w:val="single"/>
        </w:rPr>
      </w:pPr>
    </w:p>
    <w:p>
      <w:pPr>
        <w:jc w:val="both"/>
        <w:rPr>
          <w:rFonts w:hint="default" w:ascii="Times New Roman" w:hAnsi="Times New Roman" w:cs="Times New Roman"/>
          <w:sz w:val="22"/>
          <w:szCs w:val="22"/>
          <w:highlight w:val="none"/>
        </w:rPr>
      </w:pPr>
      <w:r>
        <w:rPr>
          <w:rFonts w:hint="default" w:ascii="Times New Roman" w:hAnsi="Times New Roman" w:cs="Times New Roman"/>
          <w:sz w:val="22"/>
          <w:szCs w:val="22"/>
          <w:highlight w:val="none"/>
        </w:rPr>
        <w:t>Les tribunaux togolais seront seuls compétents pour connaître des litiges qui pourraient surgir à propos de l'interprétation ou de l'exécution de la présente convention.</w:t>
      </w:r>
    </w:p>
    <w:p>
      <w:pPr>
        <w:tabs>
          <w:tab w:val="left" w:pos="709"/>
        </w:tabs>
        <w:ind w:right="1705"/>
        <w:rPr>
          <w:rFonts w:hint="default" w:ascii="Times New Roman" w:hAnsi="Times New Roman" w:cs="Times New Roman"/>
          <w:sz w:val="22"/>
          <w:szCs w:val="22"/>
          <w:highlight w:val="none"/>
        </w:rPr>
      </w:pPr>
    </w:p>
    <w:p>
      <w:pPr>
        <w:tabs>
          <w:tab w:val="left" w:pos="709"/>
        </w:tabs>
        <w:ind w:left="2836" w:right="5"/>
        <w:rPr>
          <w:rFonts w:hint="default" w:ascii="Times New Roman" w:hAnsi="Times New Roman" w:cs="Times New Roman"/>
          <w:sz w:val="22"/>
          <w:szCs w:val="22"/>
          <w:highlight w:val="none"/>
        </w:rPr>
      </w:pPr>
      <w:r>
        <w:rPr>
          <w:rFonts w:hint="default" w:ascii="Times New Roman" w:hAnsi="Times New Roman" w:cs="Times New Roman"/>
          <w:sz w:val="22"/>
          <w:szCs w:val="22"/>
          <w:highlight w:val="none"/>
        </w:rPr>
        <w:t>Fait à Lomé Le …………………</w:t>
      </w:r>
    </w:p>
    <w:p>
      <w:pPr>
        <w:tabs>
          <w:tab w:val="left" w:pos="709"/>
        </w:tabs>
        <w:ind w:left="2836" w:right="5"/>
        <w:rPr>
          <w:rFonts w:hint="default" w:ascii="Times New Roman" w:hAnsi="Times New Roman" w:cs="Times New Roman"/>
          <w:sz w:val="22"/>
          <w:szCs w:val="22"/>
          <w:highlight w:val="none"/>
        </w:rPr>
      </w:pPr>
      <w:r>
        <w:rPr>
          <w:rFonts w:hint="default" w:ascii="Times New Roman" w:hAnsi="Times New Roman" w:cs="Times New Roman"/>
          <w:sz w:val="22"/>
          <w:szCs w:val="22"/>
          <w:highlight w:val="none"/>
        </w:rPr>
        <w:t>En 3 exemplaires originaux destinés à être enregistrés et inscrits au Registre du Commerce et du Crédit</w:t>
      </w:r>
      <w:r>
        <w:rPr>
          <w:rFonts w:hint="default" w:ascii="Times New Roman" w:hAnsi="Times New Roman" w:cs="Times New Roman"/>
          <w:b/>
          <w:sz w:val="22"/>
          <w:szCs w:val="22"/>
          <w:highlight w:val="none"/>
        </w:rPr>
        <w:t xml:space="preserve"> </w:t>
      </w:r>
      <w:r>
        <w:rPr>
          <w:rFonts w:hint="default" w:ascii="Times New Roman" w:hAnsi="Times New Roman" w:cs="Times New Roman"/>
          <w:sz w:val="22"/>
          <w:szCs w:val="22"/>
          <w:highlight w:val="none"/>
        </w:rPr>
        <w:t>Mobilier conformément aux articles 95 et suivants de l’Acte Uniforme Portant Organisation des Sûretés.</w:t>
      </w:r>
    </w:p>
    <w:p>
      <w:pPr>
        <w:tabs>
          <w:tab w:val="left" w:pos="709"/>
        </w:tabs>
        <w:ind w:right="5"/>
        <w:rPr>
          <w:rFonts w:hint="default" w:ascii="Times New Roman" w:hAnsi="Times New Roman" w:cs="Times New Roman"/>
          <w:sz w:val="22"/>
          <w:szCs w:val="22"/>
          <w:highlight w:val="none"/>
        </w:rPr>
      </w:pPr>
    </w:p>
    <w:p>
      <w:pPr>
        <w:jc w:val="both"/>
        <w:rPr>
          <w:rFonts w:hint="default" w:ascii="Times New Roman" w:hAnsi="Times New Roman" w:cs="Times New Roman"/>
          <w:b/>
          <w:sz w:val="24"/>
          <w:szCs w:val="24"/>
          <w:highlight w:val="none"/>
        </w:rPr>
      </w:pPr>
    </w:p>
    <w:p>
      <w:pPr>
        <w:jc w:val="center"/>
        <w:rPr>
          <w:rFonts w:hint="default" w:ascii="Times New Roman" w:hAnsi="Times New Roman" w:cs="Times New Roman"/>
          <w:b/>
          <w:sz w:val="24"/>
          <w:szCs w:val="24"/>
          <w:highlight w:val="none"/>
        </w:rPr>
      </w:pPr>
      <w:r>
        <w:rPr>
          <w:rFonts w:hint="default" w:ascii="Times New Roman" w:hAnsi="Times New Roman" w:cs="Times New Roman"/>
          <w:b/>
          <w:sz w:val="24"/>
          <w:szCs w:val="24"/>
          <w:highlight w:val="none"/>
        </w:rPr>
        <w:t>Pour l’Institution</w:t>
      </w:r>
    </w:p>
    <w:p>
      <w:pPr>
        <w:rPr>
          <w:rFonts w:hint="default" w:ascii="Times New Roman" w:hAnsi="Times New Roman" w:cs="Times New Roman"/>
          <w:bCs/>
          <w:iCs/>
          <w:sz w:val="24"/>
          <w:highlight w:val="none"/>
        </w:rPr>
      </w:pPr>
    </w:p>
    <w:p>
      <w:pPr>
        <w:spacing w:after="0"/>
        <w:rPr>
          <w:rFonts w:hint="default" w:ascii="Times New Roman" w:hAnsi="Times New Roman" w:cs="Times New Roman"/>
          <w:b/>
          <w:bCs/>
          <w:iCs/>
          <w:color w:val="000000"/>
          <w:sz w:val="24"/>
          <w:szCs w:val="24"/>
          <w:lang w:val="it-IT"/>
        </w:rPr>
      </w:pPr>
      <w:r>
        <w:rPr>
          <w:rFonts w:hint="default" w:ascii="Times New Roman" w:hAnsi="Times New Roman" w:cs="Times New Roman"/>
          <w:b/>
          <w:bCs/>
          <w:iCs/>
          <w:sz w:val="24"/>
          <w:szCs w:val="24"/>
          <w:lang w:val="it-IT"/>
        </w:rPr>
        <w:t xml:space="preserve">M. Koffi Djramedo GAMADO                           </w:t>
      </w:r>
      <w:r>
        <w:rPr>
          <w:rFonts w:hint="default" w:ascii="Times New Roman" w:hAnsi="Times New Roman" w:cs="Times New Roman"/>
          <w:b/>
          <w:bCs/>
          <w:iCs/>
          <w:sz w:val="24"/>
          <w:szCs w:val="24"/>
          <w:lang w:val="en-US"/>
        </w:rPr>
        <w:tab/>
      </w:r>
      <w:r>
        <w:rPr>
          <w:rFonts w:hint="default" w:ascii="Times New Roman" w:hAnsi="Times New Roman" w:cs="Times New Roman"/>
          <w:b/>
          <w:bCs/>
          <w:iCs/>
          <w:sz w:val="24"/>
          <w:szCs w:val="24"/>
          <w:lang w:val="en-US"/>
        </w:rPr>
        <w:tab/>
      </w:r>
      <w:r>
        <w:rPr>
          <w:rFonts w:hint="default" w:ascii="Times New Roman" w:hAnsi="Times New Roman" w:cs="Times New Roman"/>
          <w:b/>
          <w:bCs/>
          <w:iCs/>
          <w:color w:val="000000"/>
          <w:sz w:val="24"/>
          <w:szCs w:val="24"/>
          <w:lang w:val="it-IT"/>
        </w:rPr>
        <w:t xml:space="preserve">Mme. Ameh D. MESSANGAN </w:t>
      </w:r>
    </w:p>
    <w:p>
      <w:pPr>
        <w:spacing w:after="0"/>
        <w:rPr>
          <w:rFonts w:hint="default" w:ascii="Times New Roman" w:hAnsi="Times New Roman" w:cs="Times New Roman"/>
          <w:b/>
          <w:bCs/>
          <w:iCs/>
          <w:color w:val="000000"/>
          <w:sz w:val="24"/>
          <w:szCs w:val="24"/>
        </w:rPr>
      </w:pPr>
      <w:r>
        <w:rPr>
          <w:rFonts w:hint="default" w:ascii="Times New Roman" w:hAnsi="Times New Roman" w:cs="Times New Roman"/>
          <w:b/>
          <w:bCs/>
          <w:iCs/>
          <w:color w:val="000000"/>
          <w:sz w:val="24"/>
          <w:szCs w:val="24"/>
          <w:lang w:val="it-IT"/>
        </w:rPr>
        <w:t xml:space="preserve">                                                                                   </w:t>
      </w:r>
      <w:r>
        <w:rPr>
          <w:rFonts w:hint="default" w:ascii="Times New Roman" w:hAnsi="Times New Roman" w:cs="Times New Roman"/>
          <w:b/>
          <w:bCs/>
          <w:iCs/>
          <w:color w:val="000000"/>
          <w:sz w:val="24"/>
          <w:szCs w:val="24"/>
          <w:lang w:val="en-US"/>
        </w:rPr>
        <w:tab/>
      </w:r>
      <w:r>
        <w:rPr>
          <w:rFonts w:hint="default" w:ascii="Times New Roman" w:hAnsi="Times New Roman" w:cs="Times New Roman"/>
          <w:iCs/>
          <w:color w:val="000000"/>
          <w:sz w:val="24"/>
          <w:szCs w:val="24"/>
        </w:rPr>
        <w:t>épse</w:t>
      </w:r>
      <w:r>
        <w:rPr>
          <w:rFonts w:hint="default" w:ascii="Times New Roman" w:hAnsi="Times New Roman" w:cs="Times New Roman"/>
          <w:b/>
          <w:bCs/>
          <w:iCs/>
          <w:color w:val="000000"/>
          <w:sz w:val="24"/>
          <w:szCs w:val="24"/>
        </w:rPr>
        <w:t xml:space="preserve"> AMEDEMEGNAH </w:t>
      </w:r>
    </w:p>
    <w:p>
      <w:pPr>
        <w:rPr>
          <w:rFonts w:hint="default" w:ascii="Times New Roman" w:hAnsi="Times New Roman" w:cs="Times New Roman"/>
          <w:b/>
          <w:bCs/>
          <w:iCs/>
          <w:sz w:val="24"/>
          <w:highlight w:val="none"/>
        </w:rPr>
      </w:pPr>
    </w:p>
    <w:p>
      <w:pPr>
        <w:rPr>
          <w:rFonts w:hint="default" w:ascii="Times New Roman" w:hAnsi="Times New Roman" w:cs="Times New Roman"/>
          <w:b/>
          <w:bCs/>
          <w:iCs/>
          <w:sz w:val="24"/>
          <w:highlight w:val="none"/>
        </w:rPr>
      </w:pPr>
      <w:r>
        <w:rPr>
          <w:rFonts w:hint="default" w:ascii="Times New Roman" w:hAnsi="Times New Roman" w:cs="Times New Roman"/>
          <w:bCs/>
          <w:iCs/>
          <w:sz w:val="24"/>
          <w:szCs w:val="24"/>
        </w:rPr>
        <w:t xml:space="preserve">Responsable du Département Crédit                                   </w:t>
      </w:r>
      <w:r>
        <w:rPr>
          <w:rFonts w:hint="default" w:ascii="Times New Roman" w:hAnsi="Times New Roman" w:cs="Times New Roman"/>
          <w:bCs/>
          <w:iCs/>
          <w:sz w:val="24"/>
          <w:szCs w:val="24"/>
          <w:lang w:val="fr-FR"/>
        </w:rPr>
        <w:t xml:space="preserve">  </w:t>
      </w:r>
      <w:r>
        <w:rPr>
          <w:rFonts w:hint="default" w:ascii="Times New Roman" w:hAnsi="Times New Roman" w:cs="Times New Roman"/>
          <w:bCs/>
          <w:iCs/>
          <w:sz w:val="24"/>
          <w:szCs w:val="24"/>
        </w:rPr>
        <w:t>Responsable juridique</w:t>
      </w:r>
      <w:bookmarkStart w:id="6" w:name="_GoBack"/>
      <w:bookmarkEnd w:id="6"/>
    </w:p>
    <w:p>
      <w:pPr>
        <w:rPr>
          <w:rFonts w:hint="default" w:ascii="Times New Roman" w:hAnsi="Times New Roman" w:cs="Times New Roman"/>
          <w:b/>
          <w:bCs/>
          <w:iCs/>
          <w:sz w:val="24"/>
          <w:highlight w:val="none"/>
        </w:rPr>
      </w:pPr>
    </w:p>
    <w:p>
      <w:pPr>
        <w:rPr>
          <w:rFonts w:hint="default" w:ascii="Times New Roman" w:hAnsi="Times New Roman" w:cs="Times New Roman"/>
          <w:b/>
          <w:bCs/>
          <w:sz w:val="24"/>
          <w:szCs w:val="24"/>
          <w:highlight w:val="none"/>
        </w:rPr>
      </w:pPr>
      <w:r>
        <w:rPr>
          <w:rFonts w:hint="default" w:ascii="Times New Roman" w:hAnsi="Times New Roman" w:cs="Times New Roman"/>
          <w:b/>
          <w:bCs/>
          <w:sz w:val="24"/>
          <w:szCs w:val="24"/>
          <w:highlight w:val="none"/>
        </w:rPr>
        <w:t xml:space="preserve">                                                      </w:t>
      </w:r>
    </w:p>
    <w:p>
      <w:pPr>
        <w:rPr>
          <w:rFonts w:hint="default" w:ascii="Times New Roman" w:hAnsi="Times New Roman" w:cs="Times New Roman"/>
          <w:b/>
          <w:bCs/>
          <w:sz w:val="24"/>
          <w:szCs w:val="24"/>
          <w:highlight w:val="none"/>
        </w:rPr>
      </w:pPr>
    </w:p>
    <w:p>
      <w:pPr>
        <w:rPr>
          <w:rFonts w:hint="default" w:ascii="Times New Roman" w:hAnsi="Times New Roman" w:cs="Times New Roman"/>
          <w:b/>
          <w:bCs/>
          <w:sz w:val="24"/>
          <w:szCs w:val="24"/>
          <w:highlight w:val="none"/>
        </w:rPr>
      </w:pPr>
    </w:p>
    <w:p>
      <w:pPr>
        <w:rPr>
          <w:rFonts w:hint="default" w:ascii="Times New Roman" w:hAnsi="Times New Roman" w:cs="Times New Roman"/>
          <w:b/>
          <w:bCs/>
          <w:sz w:val="24"/>
          <w:szCs w:val="24"/>
          <w:highlight w:val="none"/>
        </w:rPr>
      </w:pPr>
    </w:p>
    <w:p>
      <w:pPr>
        <w:jc w:val="center"/>
        <w:rPr>
          <w:rFonts w:hint="default" w:ascii="Times New Roman" w:hAnsi="Times New Roman" w:cs="Times New Roman"/>
          <w:b/>
          <w:sz w:val="24"/>
          <w:szCs w:val="24"/>
          <w:highlight w:val="none"/>
        </w:rPr>
      </w:pPr>
      <w:r>
        <w:rPr>
          <w:rFonts w:hint="default" w:ascii="Times New Roman" w:hAnsi="Times New Roman" w:cs="Times New Roman"/>
          <w:b/>
          <w:sz w:val="24"/>
          <w:szCs w:val="24"/>
          <w:highlight w:val="none"/>
        </w:rPr>
        <w:t>Pour le Client ${company.denomination}</w:t>
      </w:r>
    </w:p>
    <w:p>
      <w:pPr>
        <w:jc w:val="center"/>
        <w:rPr>
          <w:rFonts w:hint="default" w:ascii="Times New Roman" w:hAnsi="Times New Roman" w:cs="Times New Roman"/>
          <w:b/>
          <w:sz w:val="24"/>
          <w:szCs w:val="24"/>
          <w:highlight w:val="none"/>
        </w:rPr>
      </w:pPr>
    </w:p>
    <w:p>
      <w:pPr>
        <w:spacing w:before="0" w:after="200"/>
        <w:jc w:val="center"/>
        <w:rPr>
          <w:rFonts w:hint="default" w:ascii="Times New Roman" w:hAnsi="Times New Roman" w:cs="Times New Roman"/>
          <w:b/>
          <w:bCs w:val="0"/>
          <w:iCs/>
          <w:sz w:val="24"/>
          <w:szCs w:val="24"/>
          <w:highlight w:val="none"/>
          <w:shd w:val="clear" w:fill="auto"/>
        </w:rPr>
      </w:pPr>
    </w:p>
    <w:p>
      <w:pPr>
        <w:spacing w:before="0" w:after="200"/>
        <w:jc w:val="center"/>
        <w:rPr>
          <w:rFonts w:hint="default" w:ascii="Times New Roman" w:hAnsi="Times New Roman" w:cs="Times New Roman"/>
          <w:b/>
          <w:bCs w:val="0"/>
          <w:iCs/>
          <w:sz w:val="24"/>
          <w:szCs w:val="24"/>
          <w:highlight w:val="none"/>
          <w:shd w:val="clear" w:fill="auto"/>
        </w:rPr>
      </w:pPr>
    </w:p>
    <w:p>
      <w:pPr>
        <w:spacing w:before="0" w:after="200"/>
        <w:jc w:val="center"/>
        <w:rPr>
          <w:rFonts w:hint="default" w:ascii="Times New Roman" w:hAnsi="Times New Roman" w:cs="Times New Roman"/>
          <w:sz w:val="24"/>
          <w:highlight w:val="none"/>
        </w:rPr>
      </w:pPr>
      <w:r>
        <w:rPr>
          <w:rFonts w:hint="default" w:ascii="Times New Roman" w:hAnsi="Times New Roman" w:cs="Times New Roman"/>
          <w:b/>
          <w:bCs w:val="0"/>
          <w:iCs/>
          <w:sz w:val="24"/>
          <w:szCs w:val="24"/>
          <w:highlight w:val="none"/>
          <w:shd w:val="clear" w:fill="auto"/>
        </w:rPr>
        <w:t>${verbal_trial.civility} ${verbal_trial.applicant_last_name} ${verbal_trial.applicant_first_name}</w:t>
      </w:r>
    </w:p>
    <w:sectPr>
      <w:headerReference r:id="rId5" w:type="default"/>
      <w:footerReference r:id="rId6" w:type="default"/>
      <w:footerReference r:id="rId7" w:type="even"/>
      <w:pgSz w:w="11907" w:h="16840"/>
      <w:pgMar w:top="1134" w:right="1134" w:bottom="964" w:left="1134" w:header="397" w:footer="397" w:gutter="567"/>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00007A87" w:usb1="80000000" w:usb2="00000008"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Droid Sans Fallback">
    <w:panose1 w:val="020B0502000000000001"/>
    <w:charset w:val="86"/>
    <w:family w:val="auto"/>
    <w:pitch w:val="default"/>
    <w:sig w:usb0="910002FF" w:usb1="2BDFFCFB" w:usb2="00000036" w:usb3="00000000" w:csb0="203F01FF" w:csb1="D7FF0000"/>
  </w:font>
  <w:font w:name="Arial">
    <w:panose1 w:val="020B0604020202020204"/>
    <w:charset w:val="00"/>
    <w:family w:val="swiss"/>
    <w:pitch w:val="default"/>
    <w:sig w:usb0="00007A87" w:usb1="80000000" w:usb2="00000008" w:usb3="00000000" w:csb0="400001FF" w:csb1="FFFF0000"/>
  </w:font>
  <w:font w:name="黑体">
    <w:altName w:val="Droid Sans Fallback"/>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7A87" w:usb1="80000000" w:usb2="00000008" w:usb3="00000000" w:csb0="400001FF" w:csb1="FFFF0000"/>
  </w:font>
  <w:font w:name="Wingdings">
    <w:altName w:val="Andale Mono"/>
    <w:panose1 w:val="05000000000000000000"/>
    <w:charset w:val="00"/>
    <w:family w:val="auto"/>
    <w:pitch w:val="default"/>
    <w:sig w:usb0="00000000" w:usb1="10000000" w:usb2="00000000" w:usb3="00000000" w:csb0="80000000" w:csb1="00000000"/>
  </w:font>
  <w:font w:name="Andale Mono">
    <w:panose1 w:val="020B0509000000000004"/>
    <w:charset w:val="00"/>
    <w:family w:val="auto"/>
    <w:pitch w:val="default"/>
    <w:sig w:usb0="00000287" w:usb1="00000000" w:usb2="00000000" w:usb3="00000000" w:csb0="6000009F" w:csb1="DFD70000"/>
  </w:font>
  <w:font w:name="Calibri">
    <w:altName w:val="Trebuchet MS"/>
    <w:panose1 w:val="020F0502020204030204"/>
    <w:charset w:val="00"/>
    <w:family w:val="swiss"/>
    <w:pitch w:val="default"/>
    <w:sig w:usb0="00000000" w:usb1="00000000" w:usb2="00000001" w:usb3="00000000" w:csb0="0000019F" w:csb1="00000000"/>
  </w:font>
  <w:font w:name="Trebuchet MS">
    <w:panose1 w:val="020B0603020202020204"/>
    <w:charset w:val="00"/>
    <w:family w:val="auto"/>
    <w:pitch w:val="default"/>
    <w:sig w:usb0="00000287" w:usb1="00000000" w:usb2="00000000" w:usb3="00000000" w:csb0="2000009F" w:csb1="00000000"/>
  </w:font>
  <w:font w:name="SimSun">
    <w:altName w:val="Droid Sans Fallback"/>
    <w:panose1 w:val="02010600030101010101"/>
    <w:charset w:val="86"/>
    <w:family w:val="auto"/>
    <w:pitch w:val="default"/>
    <w:sig w:usb0="00000000" w:usb1="00000000" w:usb2="00000016" w:usb3="00000000" w:csb0="00040001" w:csb1="00000000"/>
  </w:font>
  <w:font w:name="New York">
    <w:altName w:val="Times New Roman"/>
    <w:panose1 w:val="02040503060506020304"/>
    <w:charset w:val="00"/>
    <w:family w:val="roman"/>
    <w:pitch w:val="default"/>
    <w:sig w:usb0="00000000" w:usb1="00000000" w:usb2="00000000" w:usb3="00000000" w:csb0="00000001" w:csb1="00000000"/>
  </w:font>
  <w:font w:name="Symbol">
    <w:altName w:val="Webdings"/>
    <w:panose1 w:val="05050102010706020507"/>
    <w:charset w:val="02"/>
    <w:family w:val="roman"/>
    <w:pitch w:val="default"/>
    <w:sig w:usb0="00000000" w:usb1="00000000" w:usb2="00000000" w:usb3="00000000" w:csb0="80000000" w:csb1="00000000"/>
  </w:font>
  <w:font w:name="Webdings">
    <w:panose1 w:val="05030102010509060703"/>
    <w:charset w:val="00"/>
    <w:family w:val="auto"/>
    <w:pitch w:val="default"/>
    <w:sig w:usb0="00000000" w:usb1="00000000" w:usb2="00000000" w:usb3="00000000" w:csb0="80000000" w:csb1="00000000"/>
  </w:font>
  <w:font w:name="DejaVu Sans">
    <w:panose1 w:val="020B0603030804020204"/>
    <w:charset w:val="00"/>
    <w:family w:val="auto"/>
    <w:pitch w:val="default"/>
    <w:sig w:usb0="E7006EFF" w:usb1="D200FDFF" w:usb2="0A246029" w:usb3="0400200C" w:csb0="600001FF" w:csb1="D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framePr w:wrap="around" w:vAnchor="text" w:hAnchor="margin" w:xAlign="right" w:y="1"/>
      <w:rPr>
        <w:rStyle w:val="7"/>
        <w:highlight w:val="none"/>
      </w:rPr>
    </w:pPr>
    <w:r>
      <w:rPr>
        <w:rStyle w:val="7"/>
        <w:highlight w:val="none"/>
      </w:rPr>
      <w:fldChar w:fldCharType="begin"/>
    </w:r>
    <w:r>
      <w:rPr>
        <w:rStyle w:val="7"/>
        <w:highlight w:val="none"/>
      </w:rPr>
      <w:instrText xml:space="preserve">PAGE  </w:instrText>
    </w:r>
    <w:r>
      <w:rPr>
        <w:rStyle w:val="7"/>
        <w:highlight w:val="none"/>
      </w:rPr>
      <w:fldChar w:fldCharType="separate"/>
    </w:r>
    <w:r>
      <w:rPr>
        <w:rStyle w:val="7"/>
        <w:highlight w:val="none"/>
      </w:rPr>
      <w:t>5</w:t>
    </w:r>
    <w:r>
      <w:rPr>
        <w:rStyle w:val="7"/>
        <w:highlight w:val="none"/>
      </w:rPr>
      <w:fldChar w:fldCharType="end"/>
    </w:r>
  </w:p>
  <w:p>
    <w:pPr>
      <w:pStyle w:val="5"/>
      <w:rPr>
        <w:b/>
        <w:bCs/>
        <w:sz w:val="16"/>
        <w:szCs w:val="16"/>
        <w:highlight w:val="none"/>
      </w:rPr>
    </w:pPr>
    <w:r>
      <w:rPr>
        <w:rFonts w:ascii="Calibri" w:hAnsi="Calibri" w:cs="Calibri"/>
        <w:sz w:val="16"/>
        <w:highlight w:val="none"/>
      </w:rPr>
      <w:t xml:space="preserve">CONTRAT DE PRET  ET GAGE- </w:t>
    </w:r>
    <w:r>
      <w:rPr>
        <w:rFonts w:hint="default"/>
        <w:b/>
        <w:bCs/>
        <w:iCs/>
        <w:sz w:val="16"/>
        <w:szCs w:val="16"/>
        <w:highlight w:val="none"/>
      </w:rPr>
      <w:t>${company.denomination}</w:t>
    </w:r>
  </w:p>
  <w:p>
    <w:pPr>
      <w:pStyle w:val="5"/>
      <w:rPr>
        <w:highlight w:val="none"/>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framePr w:wrap="around" w:vAnchor="text" w:hAnchor="margin" w:xAlign="right" w:y="1"/>
      <w:rPr>
        <w:rStyle w:val="7"/>
      </w:rPr>
    </w:pPr>
    <w:r>
      <w:rPr>
        <w:rStyle w:val="7"/>
      </w:rPr>
      <w:fldChar w:fldCharType="begin"/>
    </w:r>
    <w:r>
      <w:rPr>
        <w:rStyle w:val="7"/>
      </w:rPr>
      <w:instrText xml:space="preserve">PAGE  </w:instrText>
    </w:r>
    <w:r>
      <w:rPr>
        <w:rStyle w:val="7"/>
      </w:rPr>
      <w:fldChar w:fldCharType="end"/>
    </w:r>
  </w:p>
  <w:p>
    <w:pPr>
      <w:pStyle w:val="5"/>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jc w:val="center"/>
    </w:pPr>
    <w:r>
      <w:drawing>
        <wp:inline distT="0" distB="0" distL="0" distR="0">
          <wp:extent cx="2752725" cy="752475"/>
          <wp:effectExtent l="0" t="0" r="9525" b="9525"/>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2752725" cy="752475"/>
                  </a:xfrm>
                  <a:prstGeom prst="rect">
                    <a:avLst/>
                  </a:prstGeom>
                  <a:noFill/>
                  <a:ln>
                    <a:noFill/>
                  </a:ln>
                </pic:spPr>
              </pic:pic>
            </a:graphicData>
          </a:graphic>
        </wp:inline>
      </w:drawing>
    </w:r>
  </w:p>
  <w:p>
    <w:pPr>
      <w:pStyle w:val="6"/>
      <w:jc w:val="left"/>
    </w:pPr>
    <w:r>
      <w:rPr>
        <w:rFonts w:hint="default"/>
      </w:rPr>
      <w:t>N°${verbal_trial.committee_id}</w:t>
    </w:r>
  </w:p>
  <w:p>
    <w:pPr>
      <w:pStyle w:val="6"/>
      <w:jc w:val="left"/>
    </w:pPr>
  </w:p>
  <w:p>
    <w:pPr>
      <w:pStyle w:val="6"/>
      <w:jc w:val="center"/>
    </w:pPr>
  </w:p>
  <w:p>
    <w:pPr>
      <w:pStyle w:val="6"/>
      <w:jc w:val="cent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FE"/>
    <w:multiLevelType w:val="singleLevel"/>
    <w:tmpl w:val="FFFFFFFE"/>
    <w:lvl w:ilvl="0" w:tentative="0">
      <w:start w:val="0"/>
      <w:numFmt w:val="decimal"/>
      <w:lvlText w:val="*"/>
      <w:lvlJc w:val="left"/>
    </w:lvl>
  </w:abstractNum>
  <w:abstractNum w:abstractNumId="1">
    <w:nsid w:val="05F06648"/>
    <w:multiLevelType w:val="multilevel"/>
    <w:tmpl w:val="05F06648"/>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62EE7E44"/>
    <w:multiLevelType w:val="singleLevel"/>
    <w:tmpl w:val="62EE7E44"/>
    <w:lvl w:ilvl="0" w:tentative="0">
      <w:start w:val="1"/>
      <w:numFmt w:val="bullet"/>
      <w:lvlText w:val=""/>
      <w:lvlJc w:val="left"/>
      <w:pPr>
        <w:tabs>
          <w:tab w:val="left" w:pos="360"/>
        </w:tabs>
        <w:ind w:left="360" w:hanging="360"/>
      </w:pPr>
      <w:rPr>
        <w:rFonts w:hint="default" w:ascii="Symbol" w:hAnsi="Symbol"/>
      </w:rPr>
    </w:lvl>
  </w:abstractNum>
  <w:num w:numId="1">
    <w:abstractNumId w:val="1"/>
  </w:num>
  <w:num w:numId="2">
    <w:abstractNumId w:val="0"/>
    <w:lvlOverride w:ilvl="0">
      <w:lvl w:ilvl="0" w:tentative="1">
        <w:start w:val="1"/>
        <w:numFmt w:val="bullet"/>
        <w:lvlText w:val=""/>
        <w:legacy w:legacy="1" w:legacySpace="0" w:legacyIndent="283"/>
        <w:lvlJc w:val="left"/>
        <w:pPr>
          <w:ind w:left="992" w:hanging="283"/>
        </w:pPr>
        <w:rPr>
          <w:rFonts w:hint="default" w:ascii="Symbol" w:hAnsi="Symbol"/>
        </w:rPr>
      </w:lvl>
    </w:lvlOverride>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708"/>
  <w:hyphenationZone w:val="425"/>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A3D36"/>
    <w:rsid w:val="00003972"/>
    <w:rsid w:val="0005474B"/>
    <w:rsid w:val="0005672D"/>
    <w:rsid w:val="00063ADD"/>
    <w:rsid w:val="00064C29"/>
    <w:rsid w:val="00077D93"/>
    <w:rsid w:val="000808AB"/>
    <w:rsid w:val="0008743C"/>
    <w:rsid w:val="000C05E4"/>
    <w:rsid w:val="000C119F"/>
    <w:rsid w:val="000C1937"/>
    <w:rsid w:val="000C3E5E"/>
    <w:rsid w:val="001107D8"/>
    <w:rsid w:val="00121528"/>
    <w:rsid w:val="00136EB0"/>
    <w:rsid w:val="0018216A"/>
    <w:rsid w:val="00194779"/>
    <w:rsid w:val="001A2FC7"/>
    <w:rsid w:val="001B71A3"/>
    <w:rsid w:val="001C7303"/>
    <w:rsid w:val="001F2AE5"/>
    <w:rsid w:val="001F3AB1"/>
    <w:rsid w:val="001F46C0"/>
    <w:rsid w:val="00200097"/>
    <w:rsid w:val="00203CED"/>
    <w:rsid w:val="00221BAE"/>
    <w:rsid w:val="00225FB5"/>
    <w:rsid w:val="00243C6A"/>
    <w:rsid w:val="00250B03"/>
    <w:rsid w:val="00256A25"/>
    <w:rsid w:val="002841BD"/>
    <w:rsid w:val="00285C00"/>
    <w:rsid w:val="002A460A"/>
    <w:rsid w:val="002B23DD"/>
    <w:rsid w:val="002C0A91"/>
    <w:rsid w:val="002C2454"/>
    <w:rsid w:val="002C38F3"/>
    <w:rsid w:val="002D5B4E"/>
    <w:rsid w:val="002E3D53"/>
    <w:rsid w:val="002F0C57"/>
    <w:rsid w:val="00326D67"/>
    <w:rsid w:val="0033327D"/>
    <w:rsid w:val="0034250B"/>
    <w:rsid w:val="003913C2"/>
    <w:rsid w:val="003941BC"/>
    <w:rsid w:val="003B7637"/>
    <w:rsid w:val="003D5F2D"/>
    <w:rsid w:val="00404C54"/>
    <w:rsid w:val="00416DF4"/>
    <w:rsid w:val="00447DFE"/>
    <w:rsid w:val="004842E5"/>
    <w:rsid w:val="00497060"/>
    <w:rsid w:val="004C20F3"/>
    <w:rsid w:val="004E22DE"/>
    <w:rsid w:val="004E76A1"/>
    <w:rsid w:val="00504321"/>
    <w:rsid w:val="00507195"/>
    <w:rsid w:val="00543D67"/>
    <w:rsid w:val="0055143F"/>
    <w:rsid w:val="00585DFD"/>
    <w:rsid w:val="0059635E"/>
    <w:rsid w:val="005A5233"/>
    <w:rsid w:val="005B657A"/>
    <w:rsid w:val="005C7C1E"/>
    <w:rsid w:val="005E3B1C"/>
    <w:rsid w:val="005F0C42"/>
    <w:rsid w:val="00600498"/>
    <w:rsid w:val="00600DC9"/>
    <w:rsid w:val="0061064A"/>
    <w:rsid w:val="00633F94"/>
    <w:rsid w:val="006357E5"/>
    <w:rsid w:val="00636014"/>
    <w:rsid w:val="00670271"/>
    <w:rsid w:val="006A5ABE"/>
    <w:rsid w:val="006B39F1"/>
    <w:rsid w:val="006C023A"/>
    <w:rsid w:val="006C1230"/>
    <w:rsid w:val="006D33EA"/>
    <w:rsid w:val="006F0717"/>
    <w:rsid w:val="007305CE"/>
    <w:rsid w:val="007430C3"/>
    <w:rsid w:val="00764242"/>
    <w:rsid w:val="007810A3"/>
    <w:rsid w:val="007905E6"/>
    <w:rsid w:val="007A4608"/>
    <w:rsid w:val="007C0A00"/>
    <w:rsid w:val="007C1D9C"/>
    <w:rsid w:val="007C6B7F"/>
    <w:rsid w:val="007E20D1"/>
    <w:rsid w:val="007E30D0"/>
    <w:rsid w:val="00820E65"/>
    <w:rsid w:val="008237B4"/>
    <w:rsid w:val="00832D9C"/>
    <w:rsid w:val="00835265"/>
    <w:rsid w:val="008549D9"/>
    <w:rsid w:val="00864CD8"/>
    <w:rsid w:val="00867095"/>
    <w:rsid w:val="00867235"/>
    <w:rsid w:val="00890963"/>
    <w:rsid w:val="008C1EF2"/>
    <w:rsid w:val="008D5745"/>
    <w:rsid w:val="008F36BD"/>
    <w:rsid w:val="00907B5B"/>
    <w:rsid w:val="00925A41"/>
    <w:rsid w:val="00946EF1"/>
    <w:rsid w:val="009508EE"/>
    <w:rsid w:val="009512E1"/>
    <w:rsid w:val="00965CE5"/>
    <w:rsid w:val="00971BC8"/>
    <w:rsid w:val="009779ED"/>
    <w:rsid w:val="00994D73"/>
    <w:rsid w:val="009B0F6F"/>
    <w:rsid w:val="009B4D89"/>
    <w:rsid w:val="009C2657"/>
    <w:rsid w:val="009D7630"/>
    <w:rsid w:val="009F601A"/>
    <w:rsid w:val="00A16B40"/>
    <w:rsid w:val="00A2265A"/>
    <w:rsid w:val="00A22AF4"/>
    <w:rsid w:val="00A307E3"/>
    <w:rsid w:val="00A458BA"/>
    <w:rsid w:val="00A462A7"/>
    <w:rsid w:val="00A77DDF"/>
    <w:rsid w:val="00A839BD"/>
    <w:rsid w:val="00A975F5"/>
    <w:rsid w:val="00AA7725"/>
    <w:rsid w:val="00AA7E22"/>
    <w:rsid w:val="00AB0CF4"/>
    <w:rsid w:val="00AD7202"/>
    <w:rsid w:val="00AD7559"/>
    <w:rsid w:val="00AF106C"/>
    <w:rsid w:val="00B175D7"/>
    <w:rsid w:val="00B21779"/>
    <w:rsid w:val="00B404F5"/>
    <w:rsid w:val="00B413BB"/>
    <w:rsid w:val="00B5188A"/>
    <w:rsid w:val="00B57BE4"/>
    <w:rsid w:val="00B663D9"/>
    <w:rsid w:val="00B82A87"/>
    <w:rsid w:val="00BB14E2"/>
    <w:rsid w:val="00BB7A27"/>
    <w:rsid w:val="00BC2C0E"/>
    <w:rsid w:val="00BD07FA"/>
    <w:rsid w:val="00C23028"/>
    <w:rsid w:val="00C37E06"/>
    <w:rsid w:val="00C50168"/>
    <w:rsid w:val="00C5433C"/>
    <w:rsid w:val="00C7105B"/>
    <w:rsid w:val="00C738DA"/>
    <w:rsid w:val="00C83C8B"/>
    <w:rsid w:val="00C95813"/>
    <w:rsid w:val="00CC0A6C"/>
    <w:rsid w:val="00CD3202"/>
    <w:rsid w:val="00CD4907"/>
    <w:rsid w:val="00CE065B"/>
    <w:rsid w:val="00CE0CA9"/>
    <w:rsid w:val="00D00F7D"/>
    <w:rsid w:val="00D2362E"/>
    <w:rsid w:val="00D37A4B"/>
    <w:rsid w:val="00D46275"/>
    <w:rsid w:val="00D56C43"/>
    <w:rsid w:val="00D7141F"/>
    <w:rsid w:val="00D80C8F"/>
    <w:rsid w:val="00DA69FE"/>
    <w:rsid w:val="00DB4C82"/>
    <w:rsid w:val="00DB5F57"/>
    <w:rsid w:val="00DC6208"/>
    <w:rsid w:val="00DF3E35"/>
    <w:rsid w:val="00DF7598"/>
    <w:rsid w:val="00DF7CF3"/>
    <w:rsid w:val="00E0297A"/>
    <w:rsid w:val="00E15A7F"/>
    <w:rsid w:val="00E22C63"/>
    <w:rsid w:val="00E24D78"/>
    <w:rsid w:val="00E26311"/>
    <w:rsid w:val="00E35B86"/>
    <w:rsid w:val="00E3655C"/>
    <w:rsid w:val="00E5522E"/>
    <w:rsid w:val="00EA12D1"/>
    <w:rsid w:val="00EA3D36"/>
    <w:rsid w:val="00EB2094"/>
    <w:rsid w:val="00EC07E8"/>
    <w:rsid w:val="00EE41C7"/>
    <w:rsid w:val="00EF045A"/>
    <w:rsid w:val="00F13734"/>
    <w:rsid w:val="00F406F1"/>
    <w:rsid w:val="00F42CC8"/>
    <w:rsid w:val="00F553B7"/>
    <w:rsid w:val="00F83528"/>
    <w:rsid w:val="00FA3FE7"/>
    <w:rsid w:val="00FC2840"/>
    <w:rsid w:val="00FC2C3F"/>
    <w:rsid w:val="00FE2125"/>
    <w:rsid w:val="0D3CE428"/>
    <w:rsid w:val="35EEB0E4"/>
    <w:rsid w:val="37D613CE"/>
    <w:rsid w:val="37FEBD8C"/>
    <w:rsid w:val="3DFE1F49"/>
    <w:rsid w:val="3ED6DE3D"/>
    <w:rsid w:val="3EDF13FB"/>
    <w:rsid w:val="3F71A17E"/>
    <w:rsid w:val="3F7693C4"/>
    <w:rsid w:val="3FCB6471"/>
    <w:rsid w:val="3FD34FB5"/>
    <w:rsid w:val="4DBE0AEF"/>
    <w:rsid w:val="52BD2209"/>
    <w:rsid w:val="573EA530"/>
    <w:rsid w:val="577F5B0B"/>
    <w:rsid w:val="5BB95682"/>
    <w:rsid w:val="5C7862AD"/>
    <w:rsid w:val="5E5F877C"/>
    <w:rsid w:val="5EEE4389"/>
    <w:rsid w:val="67BBDBB0"/>
    <w:rsid w:val="6DF584C6"/>
    <w:rsid w:val="6FFA7788"/>
    <w:rsid w:val="71A684D3"/>
    <w:rsid w:val="75DD5B19"/>
    <w:rsid w:val="777F1FE1"/>
    <w:rsid w:val="79DA692C"/>
    <w:rsid w:val="7B76857D"/>
    <w:rsid w:val="7BFE1D29"/>
    <w:rsid w:val="7DBD25E1"/>
    <w:rsid w:val="7DFF82D3"/>
    <w:rsid w:val="7F7D58A0"/>
    <w:rsid w:val="7FA7E135"/>
    <w:rsid w:val="7FCF7DC2"/>
    <w:rsid w:val="7FE7FD22"/>
    <w:rsid w:val="7FFB5C6D"/>
    <w:rsid w:val="7FFECBF0"/>
    <w:rsid w:val="7FFFBA8E"/>
    <w:rsid w:val="7FFFBCF6"/>
    <w:rsid w:val="877BD08D"/>
    <w:rsid w:val="8F8FE0FE"/>
    <w:rsid w:val="8FFB8796"/>
    <w:rsid w:val="8FFBE189"/>
    <w:rsid w:val="A0EFBFBF"/>
    <w:rsid w:val="A93FACCB"/>
    <w:rsid w:val="AF7B70C1"/>
    <w:rsid w:val="B6F63F87"/>
    <w:rsid w:val="B7775242"/>
    <w:rsid w:val="B7BF1FCB"/>
    <w:rsid w:val="BE4B6172"/>
    <w:rsid w:val="BFFDF065"/>
    <w:rsid w:val="DEFE368D"/>
    <w:rsid w:val="E21DE2B9"/>
    <w:rsid w:val="EBDF2626"/>
    <w:rsid w:val="EFD56ABA"/>
    <w:rsid w:val="F37F3685"/>
    <w:rsid w:val="F57F360C"/>
    <w:rsid w:val="F7CF33BD"/>
    <w:rsid w:val="FB5391E6"/>
    <w:rsid w:val="FBD6EDC7"/>
    <w:rsid w:val="FBD7D3B7"/>
    <w:rsid w:val="FCD5E2E2"/>
    <w:rsid w:val="FDEE4273"/>
    <w:rsid w:val="FDFB69EE"/>
    <w:rsid w:val="FE7E157E"/>
    <w:rsid w:val="FEF9BE99"/>
    <w:rsid w:val="FF97F85F"/>
    <w:rsid w:val="FFDD7F2E"/>
    <w:rsid w:val="FFED57C9"/>
    <w:rsid w:val="FFF61C6F"/>
    <w:rsid w:val="FFF6E10B"/>
  </w:rsids>
  <m:mathPr>
    <m:mathFont m:val="Cambria Math"/>
    <m:brkBin m:val="before"/>
    <m:brkBinSub m:val="--"/>
    <m:smallFrac m:val="0"/>
    <m:dispDef/>
    <m:lMargin m:val="0"/>
    <m:rMargin m:val="0"/>
    <m:defJc m:val="centerGroup"/>
    <m:wrapIndent m:val="1440"/>
    <m:intLim m:val="subSup"/>
    <m:naryLim m:val="undOvr"/>
  </m:mathPr>
  <w:themeFontLang w:val="fr-FR"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nhideWhenUsed="0" w:uiPriority="0" w:semiHidden="0" w:name="header"/>
    <w:lsdException w:qFormat="1" w:unhideWhenUsed="0"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240" w:lineRule="auto"/>
    </w:pPr>
    <w:rPr>
      <w:rFonts w:ascii="Times New Roman" w:hAnsi="Times New Roman" w:eastAsia="Times New Roman" w:cs="Times New Roman"/>
      <w:sz w:val="20"/>
      <w:szCs w:val="20"/>
      <w:lang w:val="fr-FR" w:eastAsia="fr-FR" w:bidi="ar-SA"/>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annotation text"/>
    <w:basedOn w:val="1"/>
    <w:link w:val="17"/>
    <w:semiHidden/>
    <w:unhideWhenUsed/>
    <w:qFormat/>
    <w:uiPriority w:val="99"/>
    <w:rPr>
      <w:rFonts w:ascii="Calibri" w:hAnsi="Calibri" w:cs="Calibri" w:eastAsiaTheme="minorHAnsi"/>
      <w:lang w:eastAsia="en-US"/>
    </w:rPr>
  </w:style>
  <w:style w:type="paragraph" w:styleId="5">
    <w:name w:val="footer"/>
    <w:basedOn w:val="1"/>
    <w:link w:val="10"/>
    <w:qFormat/>
    <w:uiPriority w:val="0"/>
    <w:pPr>
      <w:tabs>
        <w:tab w:val="center" w:pos="4819"/>
        <w:tab w:val="right" w:pos="9071"/>
      </w:tabs>
    </w:pPr>
    <w:rPr>
      <w:rFonts w:ascii="New York" w:hAnsi="New York"/>
      <w:sz w:val="24"/>
    </w:rPr>
  </w:style>
  <w:style w:type="paragraph" w:styleId="6">
    <w:name w:val="header"/>
    <w:basedOn w:val="1"/>
    <w:link w:val="9"/>
    <w:qFormat/>
    <w:uiPriority w:val="0"/>
    <w:pPr>
      <w:tabs>
        <w:tab w:val="center" w:pos="4819"/>
        <w:tab w:val="right" w:pos="9071"/>
      </w:tabs>
    </w:pPr>
    <w:rPr>
      <w:rFonts w:ascii="New York" w:hAnsi="New York"/>
      <w:sz w:val="24"/>
    </w:rPr>
  </w:style>
  <w:style w:type="character" w:styleId="7">
    <w:name w:val="page number"/>
    <w:basedOn w:val="2"/>
    <w:qFormat/>
    <w:uiPriority w:val="0"/>
  </w:style>
  <w:style w:type="table" w:styleId="8">
    <w:name w:val="Table Grid"/>
    <w:basedOn w:val="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9">
    <w:name w:val="En-tête Car"/>
    <w:basedOn w:val="2"/>
    <w:link w:val="6"/>
    <w:qFormat/>
    <w:uiPriority w:val="0"/>
    <w:rPr>
      <w:rFonts w:ascii="New York" w:hAnsi="New York" w:eastAsia="Times New Roman" w:cs="Times New Roman"/>
      <w:sz w:val="24"/>
      <w:szCs w:val="20"/>
      <w:lang w:eastAsia="fr-FR"/>
    </w:rPr>
  </w:style>
  <w:style w:type="character" w:customStyle="1" w:styleId="10">
    <w:name w:val="Pied de page Car"/>
    <w:basedOn w:val="2"/>
    <w:link w:val="5"/>
    <w:qFormat/>
    <w:uiPriority w:val="0"/>
    <w:rPr>
      <w:rFonts w:ascii="New York" w:hAnsi="New York" w:eastAsia="Times New Roman" w:cs="Times New Roman"/>
      <w:sz w:val="24"/>
      <w:szCs w:val="20"/>
      <w:lang w:eastAsia="fr-FR"/>
    </w:rPr>
  </w:style>
  <w:style w:type="paragraph" w:styleId="11">
    <w:name w:val="List Paragraph"/>
    <w:basedOn w:val="1"/>
    <w:qFormat/>
    <w:uiPriority w:val="34"/>
    <w:pPr>
      <w:ind w:left="720"/>
      <w:contextualSpacing/>
    </w:pPr>
    <w:rPr>
      <w:sz w:val="24"/>
      <w:szCs w:val="24"/>
    </w:rPr>
  </w:style>
  <w:style w:type="paragraph" w:customStyle="1" w:styleId="12">
    <w:name w:val="x_msonormal"/>
    <w:basedOn w:val="1"/>
    <w:qFormat/>
    <w:uiPriority w:val="0"/>
    <w:rPr>
      <w:rFonts w:ascii="Calibri" w:hAnsi="Calibri" w:cs="Calibri" w:eastAsiaTheme="minorHAnsi"/>
      <w:sz w:val="22"/>
      <w:szCs w:val="22"/>
    </w:rPr>
  </w:style>
  <w:style w:type="paragraph" w:customStyle="1" w:styleId="13">
    <w:name w:val="Body"/>
    <w:basedOn w:val="1"/>
    <w:qFormat/>
    <w:uiPriority w:val="99"/>
    <w:pPr>
      <w:spacing w:after="120"/>
      <w:ind w:left="283"/>
    </w:pPr>
    <w:rPr>
      <w:sz w:val="16"/>
      <w:szCs w:val="16"/>
    </w:rPr>
  </w:style>
  <w:style w:type="paragraph" w:customStyle="1" w:styleId="14">
    <w:name w:val="paragraph"/>
    <w:basedOn w:val="1"/>
    <w:qFormat/>
    <w:uiPriority w:val="0"/>
    <w:pPr>
      <w:spacing w:before="100" w:beforeAutospacing="1" w:after="100" w:afterAutospacing="1"/>
    </w:pPr>
    <w:rPr>
      <w:sz w:val="24"/>
      <w:szCs w:val="24"/>
    </w:rPr>
  </w:style>
  <w:style w:type="character" w:customStyle="1" w:styleId="15">
    <w:name w:val="normaltextrun"/>
    <w:basedOn w:val="2"/>
    <w:qFormat/>
    <w:uiPriority w:val="0"/>
  </w:style>
  <w:style w:type="character" w:customStyle="1" w:styleId="16">
    <w:name w:val="eop"/>
    <w:basedOn w:val="2"/>
    <w:qFormat/>
    <w:uiPriority w:val="0"/>
  </w:style>
  <w:style w:type="character" w:customStyle="1" w:styleId="17">
    <w:name w:val="Commentaire Car"/>
    <w:basedOn w:val="2"/>
    <w:link w:val="4"/>
    <w:semiHidden/>
    <w:qFormat/>
    <w:uiPriority w:val="99"/>
    <w:rPr>
      <w:rFonts w:ascii="Calibri" w:hAnsi="Calibri" w:cs="Calibri"/>
      <w:sz w:val="20"/>
      <w:szCs w:val="20"/>
    </w:rPr>
  </w:style>
  <w:style w:type="paragraph" w:customStyle="1" w:styleId="18">
    <w:name w:val="Default"/>
    <w:qFormat/>
    <w:uiPriority w:val="0"/>
    <w:pPr>
      <w:autoSpaceDE w:val="0"/>
      <w:autoSpaceDN w:val="0"/>
      <w:adjustRightInd w:val="0"/>
      <w:spacing w:after="0" w:line="240" w:lineRule="auto"/>
    </w:pPr>
    <w:rPr>
      <w:rFonts w:ascii="Times New Roman" w:hAnsi="Times New Roman" w:cs="Times New Roman" w:eastAsiaTheme="minorHAnsi"/>
      <w:color w:val="000000"/>
      <w:sz w:val="24"/>
      <w:szCs w:val="24"/>
      <w:lang w:val="fr-FR" w:eastAsia="en-US" w:bidi="ar-SA"/>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theme" Target="theme/theme1.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6</Pages>
  <Words>2133</Words>
  <Characters>11736</Characters>
  <Lines>97</Lines>
  <Paragraphs>27</Paragraphs>
  <TotalTime>0</TotalTime>
  <ScaleCrop>false</ScaleCrop>
  <LinksUpToDate>false</LinksUpToDate>
  <CharactersWithSpaces>13842</CharactersWithSpaces>
  <Application>WPS Office_11.1.0.11723_F1E327BC-269C-435d-A152-05C5408002CA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2024-01-15T12:05:00Z</dcterms:created>
  <dc:creator>Tadjoudine  MEMEM</dc:creator>
  <cp:lastModifiedBy>charles-gamligo</cp:lastModifiedBy>
  <cp:lastPrinted>2023-10-27T11:55:00Z</cp:lastPrinted>
  <dcterms:modified xsi:type="dcterms:W3CDTF">2026-09-23T16:07:40Z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ies>
</file>