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xml:space="preserve">, Société Anonyme avec Conseil d’Administration au capital de  500.000.000 FCFA, immatriculée au Registre du Commerce et du Crédit Mobilier du TOGO, sous le numéro initial </w:t>
      </w:r>
      <w:r>
        <w:rPr>
          <w:rFonts w:hint="default" w:ascii="Times New Roman" w:hAnsi="Times New Roman" w:cs="Times New Roman"/>
          <w:color w:val="000000"/>
          <w:sz w:val="24"/>
          <w:szCs w:val="24"/>
        </w:rPr>
        <w:t>TG-LFW-01-2022-44-0713, Agrément Numéro 36/MF/SG/CAS-IMEC et inscrite sur la liste de l’APSFD sous le numéro T/1/GFLM/2019/257A</w:t>
      </w:r>
      <w:bookmarkStart w:id="6" w:name="_GoBack"/>
      <w:bookmarkEnd w:id="6"/>
      <w:r>
        <w:rPr>
          <w:rFonts w:hint="default" w:ascii="Times New Roman" w:hAnsi="Times New Roman" w:cs="Times New Roman"/>
          <w:sz w:val="24"/>
          <w:szCs w:val="24"/>
          <w:highlight w:val="none"/>
        </w:rPr>
        <w:t>,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Pascal KOVE</w:t>
      </w:r>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sz w:val="24"/>
          <w:szCs w:val="24"/>
          <w:highlight w:val="none"/>
        </w:rPr>
        <w:t>,</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b w:val="0"/>
          <w:bCs w:val="0"/>
          <w:sz w:val="24"/>
          <w:szCs w:val="24"/>
          <w:highlight w:val="none"/>
        </w:rPr>
        <w:t xml:space="preserve">${company.denomination} </w:t>
      </w:r>
      <w:r>
        <w:rPr>
          <w:rFonts w:hint="default" w:ascii="Times New Roman" w:hAnsi="Times New Roman" w:cs="Times New Roman"/>
          <w:b w:val="0"/>
          <w:bCs w:val="0"/>
          <w:sz w:val="24"/>
          <w:szCs w:val="24"/>
          <w:highlight w:val="none"/>
          <w:lang w:val="en-US"/>
        </w:rPr>
        <w:t>${company.legal_status}</w:t>
      </w:r>
      <w:r>
        <w:rPr>
          <w:rFonts w:hint="default" w:ascii="Times New Roman" w:hAnsi="Times New Roman" w:cs="Times New Roman"/>
          <w:b w:val="0"/>
          <w:bCs w:val="0"/>
          <w:sz w:val="24"/>
          <w:szCs w:val="24"/>
          <w:highlight w:val="none"/>
        </w:rPr>
        <w:t xml:space="preserve"> dont le siège social est à </w:t>
      </w:r>
      <w:r>
        <w:rPr>
          <w:rFonts w:hint="default" w:ascii="Times New Roman" w:hAnsi="Times New Roman" w:cs="Times New Roman"/>
          <w:b w:val="0"/>
          <w:bCs w:val="0"/>
          <w:sz w:val="24"/>
          <w:szCs w:val="24"/>
          <w:highlight w:val="none"/>
          <w:lang w:val="en-US"/>
        </w:rPr>
        <w:t>${company.head_office_address}</w:t>
      </w:r>
      <w:r>
        <w:rPr>
          <w:rFonts w:hint="default" w:ascii="Times New Roman" w:hAnsi="Times New Roman" w:cs="Times New Roman"/>
          <w:b w:val="0"/>
          <w:bCs w:val="0"/>
          <w:sz w:val="24"/>
          <w:szCs w:val="24"/>
          <w:highlight w:val="none"/>
        </w:rPr>
        <w:t xml:space="preserve">, immatriculée sous le registre du Commerce et du Crédit Mobilier de Lomé, sous le numéro </w:t>
      </w:r>
      <w:r>
        <w:rPr>
          <w:rFonts w:hint="default" w:ascii="Times New Roman" w:hAnsi="Times New Roman" w:cs="Times New Roman"/>
          <w:b w:val="0"/>
          <w:bCs w:val="0"/>
          <w:sz w:val="24"/>
          <w:szCs w:val="24"/>
          <w:highlight w:val="none"/>
          <w:lang w:val="en-US"/>
        </w:rPr>
        <w:t>${company.rccm_number}</w:t>
      </w:r>
      <w:r>
        <w:rPr>
          <w:rFonts w:hint="default" w:ascii="Times New Roman" w:hAnsi="Times New Roman" w:cs="Times New Roman"/>
          <w:b w:val="0"/>
          <w:bCs w:val="0"/>
          <w:sz w:val="24"/>
          <w:szCs w:val="24"/>
          <w:highlight w:val="none"/>
        </w:rPr>
        <w:t xml:space="preserve"> représenté par son responsable </w:t>
      </w:r>
      <w:r>
        <w:rPr>
          <w:rFonts w:hint="default" w:ascii="Times New Roman" w:hAnsi="Times New Roman" w:cs="Times New Roman"/>
          <w:b w:val="0"/>
          <w:bCs w:val="0"/>
          <w:sz w:val="24"/>
          <w:szCs w:val="24"/>
          <w:highlight w:val="none"/>
          <w:shd w:val="clear" w:fill="auto"/>
        </w:rPr>
        <w:t>${verbal_trial.</w:t>
      </w:r>
      <w:r>
        <w:rPr>
          <w:rFonts w:hint="default" w:ascii="Times New Roman" w:hAnsi="Times New Roman" w:cs="Times New Roman"/>
          <w:b w:val="0"/>
          <w:bCs w:val="0"/>
          <w:sz w:val="24"/>
          <w:szCs w:val="24"/>
          <w:highlight w:val="none"/>
          <w:shd w:val="clear" w:fill="auto"/>
          <w:lang w:val="en-US"/>
        </w:rPr>
        <w:t>civility</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val="0"/>
          <w:bCs w:val="0"/>
          <w:sz w:val="24"/>
          <w:szCs w:val="24"/>
          <w:highlight w:val="none"/>
          <w:shd w:val="clear" w:fill="auto"/>
          <w:lang w:val="en-US"/>
        </w:rPr>
        <w:t xml:space="preserve"> </w:t>
      </w:r>
      <w:r>
        <w:rPr>
          <w:rFonts w:hint="default" w:ascii="Times New Roman" w:hAnsi="Times New Roman" w:cs="Times New Roman"/>
          <w:b w:val="0"/>
          <w:bCs w:val="0"/>
          <w:sz w:val="24"/>
          <w:szCs w:val="24"/>
          <w:highlight w:val="none"/>
          <w:shd w:val="clear" w:fill="auto"/>
        </w:rPr>
        <w:t>${verbal_trial.applicant_last_name} ${verbal_trial.applicant_first_name} née le ${representative_birth_date</w:t>
      </w:r>
      <w:r>
        <w:rPr>
          <w:rFonts w:hint="default"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bCs/>
          <w:sz w:val="24"/>
          <w:szCs w:val="24"/>
          <w:highlight w:val="none"/>
          <w:shd w:val="clear" w:fill="auto"/>
        </w:rPr>
        <w:t xml:space="preserve"> </w:t>
      </w:r>
      <w:r>
        <w:rPr>
          <w:rFonts w:hint="default" w:ascii="Times New Roman" w:hAnsi="Times New Roman" w:cs="Times New Roman"/>
          <w:b w:val="0"/>
          <w:bCs w:val="0"/>
          <w:sz w:val="24"/>
          <w:szCs w:val="24"/>
          <w:highlight w:val="none"/>
          <w:shd w:val="clear" w:fill="auto"/>
        </w:rPr>
        <w:t>Tél : $</w:t>
      </w:r>
      <w:r>
        <w:rPr>
          <w:rFonts w:hint="default" w:ascii="Times New Roman" w:hAnsi="Times New Roman" w:cs="Times New Roman"/>
          <w:b w:val="0"/>
          <w:bCs w:val="0"/>
          <w:sz w:val="24"/>
          <w:szCs w:val="24"/>
          <w:highlight w:val="none"/>
          <w:shd w:val="clear" w:fill="auto"/>
          <w:lang w:val="en-US"/>
        </w:rPr>
        <w:t>{representative_</w:t>
      </w:r>
      <w:r>
        <w:rPr>
          <w:rFonts w:hint="default" w:ascii="Times New Roman" w:hAnsi="Times New Roman" w:cs="Times New Roman"/>
          <w:b w:val="0"/>
          <w:bCs w:val="0"/>
          <w:sz w:val="24"/>
          <w:szCs w:val="24"/>
          <w:highlight w:val="none"/>
          <w:shd w:val="clear" w:fill="auto"/>
        </w:rPr>
        <w:t>phone_number}</w:t>
      </w:r>
      <w:r>
        <w:rPr>
          <w:rFonts w:hint="default" w:ascii="Times New Roman" w:hAnsi="Times New Roman" w:cs="Times New Roman"/>
          <w:b w:val="0"/>
          <w:bCs w:val="0"/>
          <w:sz w:val="24"/>
          <w:szCs w:val="24"/>
          <w:highlight w:val="none"/>
        </w:rPr>
        <w:t>, ayant pleins pouvoirs à l’effet des présentes,</w:t>
      </w:r>
      <w:r>
        <w:rPr>
          <w:rFonts w:hint="default" w:ascii="Times New Roman" w:hAnsi="Times New Roman" w:cs="Times New Roman"/>
          <w:b/>
          <w:bCs/>
          <w:sz w:val="24"/>
          <w:szCs w:val="24"/>
          <w:highlight w:val="none"/>
        </w:rPr>
        <w:t xml:space="preserve"> Tél : </w:t>
      </w:r>
      <w:r>
        <w:rPr>
          <w:rFonts w:hint="default" w:ascii="Times New Roman" w:hAnsi="Times New Roman" w:cs="Times New Roman"/>
          <w:b/>
          <w:bCs/>
          <w:sz w:val="24"/>
          <w:szCs w:val="24"/>
          <w:highlight w:val="none"/>
          <w:lang w:val="en-US"/>
        </w:rPr>
        <w:t>${company.phone_number}</w:t>
      </w:r>
    </w:p>
    <w:p>
      <w:pPr>
        <w:ind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${verbal_trial.amount} F CFA</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Différé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 ${</w:t>
      </w:r>
      <w:r>
        <w:rPr>
          <w:rFonts w:hint="default" w:ascii="Times New Roman" w:hAnsi="Times New Roman" w:cs="Times New Roman"/>
          <w:b/>
          <w:sz w:val="24"/>
          <w:szCs w:val="24"/>
          <w:shd w:val="clear" w:fill="auto"/>
        </w:rPr>
        <w:t>verbal_trial</w:t>
      </w:r>
      <w:r>
        <w:rPr>
          <w:rFonts w:hint="default" w:ascii="Times New Roman" w:hAnsi="Times New Roman" w:cs="Times New Roman"/>
          <w:b/>
          <w:sz w:val="24"/>
          <w:szCs w:val="24"/>
          <w:shd w:val="clear" w:fill="auto"/>
          <w:lang w:val="en-US"/>
        </w:rPr>
        <w:t>.number_deferred}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color w:val="111111"/>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pStyle w:val="11"/>
        <w:numPr>
          <w:ilvl w:val="0"/>
          <w:numId w:val="1"/>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bCs/>
          <w:sz w:val="24"/>
          <w:szCs w:val="24"/>
          <w:highlight w:val="none"/>
        </w:rPr>
        <w:t>${due_amount.fr}</w:t>
      </w:r>
      <w:r>
        <w:rPr>
          <w:rFonts w:hint="default" w:cs="Times New Roman"/>
          <w:b/>
          <w:bCs/>
          <w:sz w:val="24"/>
          <w:szCs w:val="24"/>
          <w:highlight w:val="none"/>
          <w:lang w:val="en-US"/>
        </w:rPr>
        <w:t xml:space="preserve"> (${due_amount})</w:t>
      </w:r>
      <w:r>
        <w:rPr>
          <w:rFonts w:hint="default" w:ascii="Times New Roman" w:hAnsi="Times New Roman" w:cs="Times New Roman"/>
          <w:b/>
          <w:sz w:val="24"/>
          <w:szCs w:val="24"/>
          <w:highlight w:val="none"/>
        </w:rPr>
        <w:t xml:space="preserve"> </w:t>
      </w:r>
      <w:r>
        <w:rPr>
          <w:rFonts w:hint="default" w:ascii="Times New Roman" w:hAnsi="Times New Roman" w:cs="Times New Roman"/>
          <w:bCs/>
          <w:sz w:val="24"/>
          <w:szCs w:val="24"/>
          <w:highlight w:val="none"/>
        </w:rPr>
        <w:t>chaque mois</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${day_due_amount.fr}(${day_due_amount}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lang w:val="en-US"/>
        </w:rPr>
        <w:t>F CFA</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véhicule, dont les caractéristiques sont les suivantes :  </w:t>
      </w:r>
    </w:p>
    <w:p>
      <w:pPr>
        <w:autoSpaceDE w:val="0"/>
        <w:autoSpaceDN w:val="0"/>
        <w:adjustRightInd w:val="0"/>
        <w:jc w:val="both"/>
        <w:rPr>
          <w:rFonts w:hint="default" w:ascii="Times New Roman" w:hAnsi="Times New Roman" w:cs="Times New Roman"/>
          <w:color w:val="000000"/>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cs="Times New Roman"/>
          <w:sz w:val="24"/>
          <w:szCs w:val="24"/>
          <w:highlight w:val="none"/>
          <w:lang w:val="en-US"/>
        </w:rPr>
        <w:t>.fr</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autoSpaceDE w:val="0"/>
        <w:autoSpaceDN w:val="0"/>
        <w:adjustRightInd w:val="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1.${type_of_guarantee.name} :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2"/>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jc w:val="both"/>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rPr>
          <w:rFonts w:hint="default" w:ascii="Times New Roman" w:hAnsi="Times New Roman" w:cs="Times New Roman"/>
          <w:bCs/>
          <w:iCs/>
          <w:sz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 xml:space="preserve">                                                      </w:t>
      </w:r>
    </w:p>
    <w:p>
      <w:pPr>
        <w:rPr>
          <w:rFonts w:hint="default" w:ascii="Times New Roman" w:hAnsi="Times New Roman" w:cs="Times New Roman"/>
          <w:b/>
          <w:bCs/>
          <w:sz w:val="24"/>
          <w:szCs w:val="24"/>
          <w:highlight w:val="none"/>
        </w:rPr>
      </w:pPr>
    </w:p>
    <w:p>
      <w:pPr>
        <w:rPr>
          <w:rFonts w:hint="default" w:ascii="Times New Roman" w:hAnsi="Times New Roman" w:cs="Times New Roman"/>
          <w:b/>
          <w:bCs/>
          <w:sz w:val="24"/>
          <w:szCs w:val="24"/>
          <w:highlight w:val="none"/>
        </w:rPr>
      </w:pPr>
    </w:p>
    <w:p>
      <w:pPr>
        <w:rPr>
          <w:rFonts w:hint="default" w:ascii="Times New Roman" w:hAnsi="Times New Roman" w:cs="Times New Roman"/>
          <w:b/>
          <w:bCs/>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le Client ${company.denomination}</w:t>
      </w:r>
    </w:p>
    <w:p>
      <w:pPr>
        <w:jc w:val="center"/>
        <w:rPr>
          <w:rFonts w:hint="default" w:ascii="Times New Roman" w:hAnsi="Times New Roman" w:cs="Times New Roman"/>
          <w:b/>
          <w:sz w:val="24"/>
          <w:szCs w:val="24"/>
          <w:highlight w:val="none"/>
        </w:rPr>
      </w:pPr>
    </w:p>
    <w:p>
      <w:pPr>
        <w:spacing w:before="0" w:after="200"/>
        <w:jc w:val="center"/>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highlight w:val="none"/>
      </w:rPr>
    </w:pPr>
    <w:r>
      <w:rPr>
        <w:rStyle w:val="7"/>
        <w:highlight w:val="none"/>
      </w:rPr>
      <w:fldChar w:fldCharType="begin"/>
    </w:r>
    <w:r>
      <w:rPr>
        <w:rStyle w:val="7"/>
        <w:highlight w:val="none"/>
      </w:rPr>
      <w:instrText xml:space="preserve">PAGE  </w:instrText>
    </w:r>
    <w:r>
      <w:rPr>
        <w:rStyle w:val="7"/>
        <w:highlight w:val="none"/>
      </w:rPr>
      <w:fldChar w:fldCharType="separate"/>
    </w:r>
    <w:r>
      <w:rPr>
        <w:rStyle w:val="7"/>
        <w:highlight w:val="none"/>
      </w:rPr>
      <w:t>5</w:t>
    </w:r>
    <w:r>
      <w:rPr>
        <w:rStyle w:val="7"/>
        <w:highlight w:val="none"/>
      </w:rPr>
      <w:fldChar w:fldCharType="end"/>
    </w:r>
  </w:p>
  <w:p>
    <w:pPr>
      <w:pStyle w:val="5"/>
      <w:rPr>
        <w:b/>
        <w:bCs/>
        <w:sz w:val="16"/>
        <w:szCs w:val="16"/>
        <w:highlight w:val="none"/>
      </w:rPr>
    </w:pPr>
    <w:r>
      <w:rPr>
        <w:rFonts w:ascii="Calibri" w:hAnsi="Calibri" w:cs="Calibri"/>
        <w:sz w:val="16"/>
        <w:highlight w:val="none"/>
      </w:rPr>
      <w:t xml:space="preserve">CONTRAT DE PRET  ET GAGE- </w:t>
    </w:r>
    <w:r>
      <w:rPr>
        <w:rFonts w:hint="default"/>
        <w:b/>
        <w:bCs/>
        <w:iCs/>
        <w:sz w:val="16"/>
        <w:szCs w:val="16"/>
        <w:highlight w:val="none"/>
      </w:rPr>
      <w:t>${company.denomination}</w:t>
    </w:r>
  </w:p>
  <w:p>
    <w:pPr>
      <w:pStyle w:val="5"/>
      <w:rPr>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left"/>
    </w:pPr>
    <w:r>
      <w:rPr>
        <w:rFonts w:hint="default"/>
      </w:rPr>
      <w:t>N°${verbal_trial.committee_id}</w:t>
    </w:r>
  </w:p>
  <w:p>
    <w:pPr>
      <w:pStyle w:val="6"/>
      <w:jc w:val="left"/>
    </w:pPr>
  </w:p>
  <w:p>
    <w:pPr>
      <w:pStyle w:val="6"/>
      <w:jc w:val="center"/>
    </w:pPr>
  </w:p>
  <w:p>
    <w:pPr>
      <w:pStyle w:val="6"/>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E"/>
    <w:multiLevelType w:val="singleLevel"/>
    <w:tmpl w:val="FFFFFFFE"/>
    <w:lvl w:ilvl="0" w:tentative="0">
      <w:start w:val="0"/>
      <w:numFmt w:val="decimal"/>
      <w:lvlText w:val="*"/>
      <w:lvlJc w:val="left"/>
    </w:lvl>
  </w:abstractNum>
  <w:abstractNum w:abstractNumId="1">
    <w:nsid w:val="05F06648"/>
    <w:multiLevelType w:val="multilevel"/>
    <w:tmpl w:val="05F0664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1"/>
  </w:num>
  <w:num w:numId="2">
    <w:abstractNumId w:val="0"/>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1FD7FF97"/>
    <w:rsid w:val="35EEB0E4"/>
    <w:rsid w:val="37D613CE"/>
    <w:rsid w:val="37FEBD8C"/>
    <w:rsid w:val="3DFE1F49"/>
    <w:rsid w:val="3ED6DE3D"/>
    <w:rsid w:val="3EDF13FB"/>
    <w:rsid w:val="3F71A17E"/>
    <w:rsid w:val="3F9F1E95"/>
    <w:rsid w:val="3FCB6471"/>
    <w:rsid w:val="4DBE0AEF"/>
    <w:rsid w:val="52BD2209"/>
    <w:rsid w:val="577F5B0B"/>
    <w:rsid w:val="5BB95682"/>
    <w:rsid w:val="5C7862AD"/>
    <w:rsid w:val="5E5F877C"/>
    <w:rsid w:val="5EEE4389"/>
    <w:rsid w:val="67BBDBB0"/>
    <w:rsid w:val="6DF584C6"/>
    <w:rsid w:val="6FFA7788"/>
    <w:rsid w:val="71A684D3"/>
    <w:rsid w:val="75DD5B19"/>
    <w:rsid w:val="777F1FE1"/>
    <w:rsid w:val="77F644CD"/>
    <w:rsid w:val="797E38CA"/>
    <w:rsid w:val="79DA692C"/>
    <w:rsid w:val="7AADE3C1"/>
    <w:rsid w:val="7BFE1D29"/>
    <w:rsid w:val="7DBD25E1"/>
    <w:rsid w:val="7DFF82D3"/>
    <w:rsid w:val="7F7D58A0"/>
    <w:rsid w:val="7FA7E135"/>
    <w:rsid w:val="7FCF7DC2"/>
    <w:rsid w:val="7FDDBD7B"/>
    <w:rsid w:val="7FE7FD22"/>
    <w:rsid w:val="7FFB5C6D"/>
    <w:rsid w:val="7FFECBF0"/>
    <w:rsid w:val="7FFFBA8E"/>
    <w:rsid w:val="7FFFBCF6"/>
    <w:rsid w:val="877BD08D"/>
    <w:rsid w:val="8F8FE0FE"/>
    <w:rsid w:val="8FFB8796"/>
    <w:rsid w:val="8FFBE189"/>
    <w:rsid w:val="A93FACCB"/>
    <w:rsid w:val="AF7B70C1"/>
    <w:rsid w:val="B6F63F87"/>
    <w:rsid w:val="B7BF1FCB"/>
    <w:rsid w:val="BE4B6172"/>
    <w:rsid w:val="BFFDF065"/>
    <w:rsid w:val="E21DE2B9"/>
    <w:rsid w:val="EBDF2626"/>
    <w:rsid w:val="F37F3685"/>
    <w:rsid w:val="F57F360C"/>
    <w:rsid w:val="F5DB4E3E"/>
    <w:rsid w:val="F7CF33BD"/>
    <w:rsid w:val="FB5391E6"/>
    <w:rsid w:val="FBD6EDC7"/>
    <w:rsid w:val="FBD7D3B7"/>
    <w:rsid w:val="FCD5E2E2"/>
    <w:rsid w:val="FDEE4273"/>
    <w:rsid w:val="FDFB69EE"/>
    <w:rsid w:val="FE7E157E"/>
    <w:rsid w:val="FFDD7F2E"/>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2025-02-24T16:02:13Z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