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 en date du 19 Août 2022</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bookmarkStart w:id="9" w:name="_GoBack"/>
      <w:bookmarkEnd w:id="9"/>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Head Crédit                                                           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08"/>
  <w:autoHyphenation/>
  <w:footnotePr>
    <w:footnote w:id="0"/>
    <w:footnote w:id="1"/>
  </w:footnotePr>
  <w:endnotePr>
    <w:endnote w:id="0"/>
    <w:endnote w:id="1"/>
  </w:endnotePr>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E7F5BD8"/>
    <w:rsid w:val="3BF83375"/>
    <w:rsid w:val="3EF66AFF"/>
    <w:rsid w:val="43F73C7C"/>
    <w:rsid w:val="53EFE905"/>
    <w:rsid w:val="56FF3C94"/>
    <w:rsid w:val="5F5F49E8"/>
    <w:rsid w:val="5FB91502"/>
    <w:rsid w:val="73D54DA6"/>
    <w:rsid w:val="76BE267C"/>
    <w:rsid w:val="DEE64D07"/>
    <w:rsid w:val="DEF3B877"/>
    <w:rsid w:val="F3F5B44E"/>
    <w:rsid w:val="F5EE7DED"/>
    <w:rsid w:val="F7DF2FEF"/>
    <w:rsid w:val="F7FF7A60"/>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3</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2024-12-11T18:08:56Z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