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Spring Boot RealWorld Example App</w:t>
      </w:r>
    </w:p>
    <w:p>
      <w:r>
        <w:rPr>
          <w:i/>
          <w:color w:val="666666"/>
          <w:sz w:val="28"/>
        </w:rPr>
        <w:t>A Full-Stack Application Built with Spring Boot + MyBatis</w:t>
      </w:r>
    </w:p>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color w:val="1A1A1A"/>
                <w:sz w:val="40"/>
              </w:rPr>
              <w:t>REST + GraphQL</w:t>
            </w:r>
          </w:p>
          <w:p>
            <w:pPr>
              <w:jc w:val="center"/>
            </w:pPr>
            <w:r>
              <w:rPr>
                <w:color w:val="666666"/>
                <w:sz w:val="18"/>
              </w:rPr>
              <w:t>Dual API support</w:t>
            </w:r>
          </w:p>
        </w:tc>
        <w:tc>
          <w:tcPr>
            <w:tcW w:type="dxa" w:w="1728"/>
          </w:tcPr>
          <w:p>
            <w:pPr>
              <w:jc w:val="center"/>
            </w:pPr>
            <w:r>
              <w:rPr>
                <w:b/>
                <w:color w:val="1A1A1A"/>
                <w:sz w:val="40"/>
              </w:rPr>
              <w:t>DDD</w:t>
            </w:r>
          </w:p>
          <w:p>
            <w:pPr>
              <w:jc w:val="center"/>
            </w:pPr>
            <w:r>
              <w:rPr>
                <w:color w:val="666666"/>
                <w:sz w:val="18"/>
              </w:rPr>
              <w:t>Domain-Driven Design</w:t>
            </w:r>
          </w:p>
        </w:tc>
        <w:tc>
          <w:tcPr>
            <w:tcW w:type="dxa" w:w="1728"/>
          </w:tcPr>
          <w:p>
            <w:pPr>
              <w:jc w:val="center"/>
            </w:pPr>
            <w:r>
              <w:rPr>
                <w:b/>
                <w:color w:val="1A1A1A"/>
                <w:sz w:val="40"/>
              </w:rPr>
              <w:t>CQRS</w:t>
            </w:r>
          </w:p>
          <w:p>
            <w:pPr>
              <w:jc w:val="center"/>
            </w:pPr>
            <w:r>
              <w:rPr>
                <w:color w:val="666666"/>
                <w:sz w:val="18"/>
              </w:rPr>
              <w:t>Read/Write separation</w:t>
            </w:r>
          </w:p>
        </w:tc>
        <w:tc>
          <w:tcPr>
            <w:tcW w:type="dxa" w:w="1728"/>
          </w:tcPr>
          <w:p>
            <w:pPr>
              <w:jc w:val="center"/>
            </w:pPr>
            <w:r>
              <w:rPr>
                <w:b/>
                <w:color w:val="1A1A1A"/>
                <w:sz w:val="40"/>
              </w:rPr>
              <w:t>JWT</w:t>
            </w:r>
          </w:p>
          <w:p>
            <w:pPr>
              <w:jc w:val="center"/>
            </w:pPr>
            <w:r>
              <w:rPr>
                <w:color w:val="666666"/>
                <w:sz w:val="18"/>
              </w:rPr>
              <w:t>Secure authentication</w:t>
            </w:r>
          </w:p>
        </w:tc>
        <w:tc>
          <w:tcPr>
            <w:tcW w:type="dxa" w:w="1728"/>
          </w:tcPr>
          <w:p>
            <w:pPr>
              <w:jc w:val="center"/>
            </w:pPr>
            <w:r>
              <w:rPr>
                <w:b/>
                <w:color w:val="1A1A1A"/>
                <w:sz w:val="40"/>
              </w:rPr>
              <w:t>SQLite</w:t>
            </w:r>
          </w:p>
          <w:p>
            <w:pPr>
              <w:jc w:val="center"/>
            </w:pPr>
            <w:r>
              <w:rPr>
                <w:color w:val="666666"/>
                <w:sz w:val="18"/>
              </w:rPr>
              <w:t>Lightweight database</w:t>
            </w:r>
          </w:p>
        </w:tc>
      </w:tr>
    </w:tbl>
    <w:p/>
    <w:p/>
    <w:p>
      <w:pPr>
        <w:pStyle w:val="Heading1"/>
      </w:pPr>
      <w:r>
        <w:t>About the Project</w:t>
      </w:r>
    </w:p>
    <w:p>
      <w:pPr>
        <w:spacing w:after="240"/>
      </w:pPr>
      <w:r>
        <w:t>This codebase was created to demonstrate a fully fledged full-stack application built with Spring Boot + MyBatis including CRUD operations, authentication, routing, pagination, and more. It adheres to the RealWorld spec and API, making it compatible with various frontend implementations.</w:t>
        <w:br/>
        <w:br/>
        <w:t>The application serves as a reference implementation for building production-ready applications using modern Java development practices, including Domain-Driven Design (DDD), Command Query Responsibility Segregation (CQRS), and both REST and GraphQL APIs.</w:t>
      </w:r>
    </w:p>
    <w:tbl>
      <w:tblPr>
        <w:tblStyle w:val="TableGrid"/>
        <w:tblW w:type="auto" w:w="0"/>
        <w:tblLook w:firstColumn="1" w:firstRow="1" w:lastColumn="0" w:lastRow="0" w:noHBand="0" w:noVBand="1" w:val="04A0"/>
      </w:tblPr>
      <w:tblGrid>
        <w:gridCol w:w="4320"/>
        <w:gridCol w:w="4320"/>
      </w:tblGrid>
      <w:tr>
        <w:tc>
          <w:tcPr>
            <w:tcW w:type="dxa" w:w="4320"/>
            <w:shd w:fill="F5F5F5"/>
          </w:tcPr>
          <w:p>
            <w:r>
              <w:rPr>
                <w:b/>
                <w:sz w:val="20"/>
              </w:rPr>
              <w:t>Technology Stack</w:t>
            </w:r>
          </w:p>
        </w:tc>
        <w:tc>
          <w:tcPr>
            <w:tcW w:type="dxa" w:w="4320"/>
          </w:tcPr>
          <w:p>
            <w:r>
              <w:rPr>
                <w:sz w:val="20"/>
              </w:rPr>
              <w:t>Spring Boot, MyBatis, GraphQL (Netflix DGS)</w:t>
            </w:r>
          </w:p>
        </w:tc>
      </w:tr>
      <w:tr>
        <w:tc>
          <w:tcPr>
            <w:tcW w:type="dxa" w:w="4320"/>
            <w:shd w:fill="F5F5F5"/>
          </w:tcPr>
          <w:p>
            <w:r>
              <w:rPr>
                <w:b/>
                <w:sz w:val="20"/>
              </w:rPr>
              <w:t>Java Version</w:t>
            </w:r>
          </w:p>
        </w:tc>
        <w:tc>
          <w:tcPr>
            <w:tcW w:type="dxa" w:w="4320"/>
          </w:tcPr>
          <w:p>
            <w:r>
              <w:rPr>
                <w:sz w:val="20"/>
              </w:rPr>
              <w:t>Java 11</w:t>
            </w:r>
          </w:p>
        </w:tc>
      </w:tr>
      <w:tr>
        <w:tc>
          <w:tcPr>
            <w:tcW w:type="dxa" w:w="4320"/>
            <w:shd w:fill="F5F5F5"/>
          </w:tcPr>
          <w:p>
            <w:r>
              <w:rPr>
                <w:b/>
                <w:sz w:val="20"/>
              </w:rPr>
              <w:t>Repository</w:t>
            </w:r>
          </w:p>
        </w:tc>
        <w:tc>
          <w:tcPr>
            <w:tcW w:type="dxa" w:w="4320"/>
          </w:tcPr>
          <w:p>
            <w:r>
              <w:rPr>
                <w:sz w:val="20"/>
              </w:rPr>
              <w:t>github.com/gothinkster/spring-boot-realworld-example-app</w:t>
            </w:r>
          </w:p>
        </w:tc>
      </w:tr>
    </w:tbl>
    <w:p/>
    <w:p>
      <w:pPr>
        <w:pStyle w:val="Heading1"/>
      </w:pPr>
      <w:r>
        <w:t>Overview</w:t>
      </w:r>
    </w:p>
    <w:p>
      <w:r>
        <w:t>The Spring Boot RealWorld Example App demonstrates how to build a medium.com clone (called "Conduit") using Spring Boot and MyBatis. It implements the RealWorld API specification, which defines a standard set of endpoints for a blogging platform including user authentication, article management, comments, favorites, and user profiles.</w:t>
        <w:br/>
        <w:br/>
        <w:t>What makes this implementation unique is its support for both REST and GraphQL APIs, allowing developers to choose their preferred approach or use both simultaneously. The codebase follows Domain-Driven Design principles to separate business logic from infrastructure concerns, making it highly maintainable and testable.</w:t>
      </w:r>
    </w:p>
    <w:p>
      <w:pPr>
        <w:ind w:left="720" w:right="720"/>
      </w:pPr>
      <w:r>
        <w:rPr>
          <w:i/>
          <w:color w:val="333333"/>
          <w:sz w:val="24"/>
        </w:rPr>
        <w:t>"Following some DDD principles, REST or GraphQL is just a kind of adapter. And the domain layer will be consistent all the time."</w:t>
      </w:r>
    </w:p>
    <w:p>
      <w:pPr>
        <w:ind w:left="720"/>
      </w:pPr>
      <w:r>
        <w:rPr>
          <w:color w:val="666666"/>
          <w:sz w:val="20"/>
        </w:rPr>
        <w:t>- Project Documentation</w:t>
      </w:r>
    </w:p>
    <w:p/>
    <w:p>
      <w:pPr>
        <w:pStyle w:val="Heading1"/>
      </w:pPr>
      <w:r>
        <w:t>Key Features &amp; Architecture</w:t>
      </w:r>
    </w:p>
    <w:tbl>
      <w:tblPr>
        <w:tblStyle w:val="TableGrid"/>
        <w:tblW w:type="auto" w:w="0"/>
        <w:tblLook w:firstColumn="1" w:firstRow="1" w:lastColumn="0" w:lastRow="0" w:noHBand="0" w:noVBand="1" w:val="04A0"/>
      </w:tblPr>
      <w:tblGrid>
        <w:gridCol w:w="4320"/>
        <w:gridCol w:w="4320"/>
      </w:tblGrid>
      <w:tr>
        <w:tc>
          <w:tcPr>
            <w:tcW w:type="dxa" w:w="4320"/>
            <w:shd w:fill="E8E8E8"/>
          </w:tcPr>
          <w:p>
            <w:r>
              <w:rPr>
                <w:b/>
              </w:rPr>
              <w:t>Component</w:t>
            </w:r>
          </w:p>
        </w:tc>
        <w:tc>
          <w:tcPr>
            <w:tcW w:type="dxa" w:w="4320"/>
            <w:shd w:fill="E8E8E8"/>
          </w:tcPr>
          <w:p>
            <w:r>
              <w:rPr>
                <w:b/>
              </w:rPr>
              <w:t>Description</w:t>
            </w:r>
          </w:p>
        </w:tc>
      </w:tr>
      <w:tr>
        <w:tc>
          <w:tcPr>
            <w:tcW w:type="dxa" w:w="4320"/>
          </w:tcPr>
          <w:p>
            <w:r>
              <w:rPr>
                <w:b/>
                <w:sz w:val="20"/>
              </w:rPr>
              <w:t>API Layer</w:t>
            </w:r>
          </w:p>
        </w:tc>
        <w:tc>
          <w:tcPr>
            <w:tcW w:type="dxa" w:w="4320"/>
          </w:tcPr>
          <w:p>
            <w:r>
              <w:rPr>
                <w:sz w:val="20"/>
              </w:rPr>
              <w:t>REST endpoints via Spring MVC and GraphQL via Netflix DGS framework. Supports full CRUD operations for articles, comments, users, and profiles.</w:t>
            </w:r>
          </w:p>
        </w:tc>
      </w:tr>
      <w:tr>
        <w:tc>
          <w:tcPr>
            <w:tcW w:type="dxa" w:w="4320"/>
          </w:tcPr>
          <w:p>
            <w:r>
              <w:rPr>
                <w:b/>
                <w:sz w:val="20"/>
              </w:rPr>
              <w:t>Core Domain</w:t>
            </w:r>
          </w:p>
        </w:tc>
        <w:tc>
          <w:tcPr>
            <w:tcW w:type="dxa" w:w="4320"/>
          </w:tcPr>
          <w:p>
            <w:r>
              <w:rPr>
                <w:sz w:val="20"/>
              </w:rPr>
              <w:t>Business entities (Article, User, Comment, Tag) and domain services. Implements the heart of the application logic independent of delivery mechanism.</w:t>
            </w:r>
          </w:p>
        </w:tc>
      </w:tr>
      <w:tr>
        <w:tc>
          <w:tcPr>
            <w:tcW w:type="dxa" w:w="4320"/>
          </w:tcPr>
          <w:p>
            <w:r>
              <w:rPr>
                <w:b/>
                <w:sz w:val="20"/>
              </w:rPr>
              <w:t>Application Services</w:t>
            </w:r>
          </w:p>
        </w:tc>
        <w:tc>
          <w:tcPr>
            <w:tcW w:type="dxa" w:w="4320"/>
          </w:tcPr>
          <w:p>
            <w:r>
              <w:rPr>
                <w:sz w:val="20"/>
              </w:rPr>
              <w:t>Query services implementing CQRS pattern. Separates read operations from write operations for better scalability and maintainability.</w:t>
            </w:r>
          </w:p>
        </w:tc>
      </w:tr>
      <w:tr>
        <w:tc>
          <w:tcPr>
            <w:tcW w:type="dxa" w:w="4320"/>
          </w:tcPr>
          <w:p>
            <w:r>
              <w:rPr>
                <w:b/>
                <w:sz w:val="20"/>
              </w:rPr>
              <w:t>Infrastructure</w:t>
            </w:r>
          </w:p>
        </w:tc>
        <w:tc>
          <w:tcPr>
            <w:tcW w:type="dxa" w:w="4320"/>
          </w:tcPr>
          <w:p>
            <w:r>
              <w:rPr>
                <w:sz w:val="20"/>
              </w:rPr>
              <w:t>MyBatis mappers for data persistence, JWT-based authentication with Spring Security, and SQLite database for easy local development.</w:t>
            </w:r>
          </w:p>
        </w:tc>
      </w:tr>
    </w:tbl>
    <w:p/>
    <w:p>
      <w:pPr>
        <w:pStyle w:val="Heading1"/>
      </w:pPr>
      <w:r>
        <w:t>Deep Dive: Code Organization</w:t>
      </w:r>
    </w:p>
    <w:p>
      <w:r>
        <w:t>The codebase follows a clean architecture approach with clear separation of concerns:</w:t>
      </w:r>
    </w:p>
    <w:p>
      <w:pPr>
        <w:ind w:left="432"/>
      </w:pPr>
    </w:p>
    <w:p>
      <w:pPr>
        <w:ind w:left="432"/>
      </w:pPr>
      <w:r>
        <w:rPr>
          <w:rFonts w:ascii="Courier New" w:hAnsi="Courier New"/>
          <w:b/>
          <w:sz w:val="20"/>
        </w:rPr>
        <w:t>api/</w:t>
      </w:r>
      <w:r>
        <w:rPr>
          <w:sz w:val="20"/>
        </w:rPr>
        <w:t xml:space="preserve"> - Web layer implemented by Spring MVC - REST controllers and request/response handling</w:t>
      </w:r>
    </w:p>
    <w:p>
      <w:pPr>
        <w:ind w:left="432"/>
      </w:pPr>
      <w:r>
        <w:rPr>
          <w:rFonts w:ascii="Courier New" w:hAnsi="Courier New"/>
          <w:b/>
          <w:sz w:val="20"/>
        </w:rPr>
        <w:t>core/</w:t>
      </w:r>
      <w:r>
        <w:rPr>
          <w:sz w:val="20"/>
        </w:rPr>
        <w:t xml:space="preserve"> - Business model including entities (Article, User, Comment) and domain services</w:t>
      </w:r>
    </w:p>
    <w:p>
      <w:pPr>
        <w:ind w:left="432"/>
      </w:pPr>
      <w:r>
        <w:rPr>
          <w:rFonts w:ascii="Courier New" w:hAnsi="Courier New"/>
          <w:b/>
          <w:sz w:val="20"/>
        </w:rPr>
        <w:t>application/</w:t>
      </w:r>
      <w:r>
        <w:rPr>
          <w:sz w:val="20"/>
        </w:rPr>
        <w:t xml:space="preserve"> - High-level services for querying data transfer objects, implementing CQRS read models</w:t>
      </w:r>
    </w:p>
    <w:p>
      <w:pPr>
        <w:ind w:left="432"/>
      </w:pPr>
      <w:r>
        <w:rPr>
          <w:rFonts w:ascii="Courier New" w:hAnsi="Courier New"/>
          <w:b/>
          <w:sz w:val="20"/>
        </w:rPr>
        <w:t>infrastructure/</w:t>
      </w:r>
      <w:r>
        <w:rPr>
          <w:sz w:val="20"/>
        </w:rPr>
        <w:t xml:space="preserve"> - Implementation classes for technical details - MyBatis mappers, repositories, JWT service</w:t>
      </w:r>
    </w:p>
    <w:p>
      <w:pPr>
        <w:ind w:left="432"/>
      </w:pPr>
      <w:r>
        <w:rPr>
          <w:rFonts w:ascii="Courier New" w:hAnsi="Courier New"/>
          <w:b/>
          <w:sz w:val="20"/>
        </w:rPr>
        <w:t>graphql/</w:t>
      </w:r>
      <w:r>
        <w:rPr>
          <w:sz w:val="20"/>
        </w:rPr>
        <w:t xml:space="preserve"> - GraphQL datafetchers and mutations using Netflix DGS framework</w:t>
      </w:r>
    </w:p>
    <w:p/>
    <w:p>
      <w:pPr>
        <w:pStyle w:val="Heading1"/>
      </w:pPr>
      <w:r>
        <w:t>REST API Endpoints</w:t>
      </w:r>
    </w:p>
    <w:p>
      <w:r>
        <w:t>The application exposes a comprehensive REST API following the RealWorld specification:</w:t>
      </w:r>
    </w:p>
    <w:tbl>
      <w:tblPr>
        <w:tblStyle w:val="TableGrid"/>
        <w:tblW w:type="auto" w:w="0"/>
        <w:tblLook w:firstColumn="1" w:firstRow="1" w:lastColumn="0" w:lastRow="0" w:noHBand="0" w:noVBand="1" w:val="04A0"/>
      </w:tblPr>
      <w:tblGrid>
        <w:gridCol w:w="2880"/>
        <w:gridCol w:w="2880"/>
        <w:gridCol w:w="2880"/>
      </w:tblGrid>
      <w:tr>
        <w:tc>
          <w:tcPr>
            <w:tcW w:type="dxa" w:w="2880"/>
            <w:shd w:fill="E8E8E8"/>
          </w:tcPr>
          <w:p>
            <w:r>
              <w:rPr>
                <w:b/>
              </w:rPr>
              <w:t>Endpoint</w:t>
            </w:r>
          </w:p>
        </w:tc>
        <w:tc>
          <w:tcPr>
            <w:tcW w:type="dxa" w:w="2880"/>
            <w:shd w:fill="E8E8E8"/>
          </w:tcPr>
          <w:p>
            <w:r>
              <w:rPr>
                <w:b/>
              </w:rPr>
              <w:t>Method</w:t>
            </w:r>
          </w:p>
        </w:tc>
        <w:tc>
          <w:tcPr>
            <w:tcW w:type="dxa" w:w="2880"/>
            <w:shd w:fill="E8E8E8"/>
          </w:tcPr>
          <w:p>
            <w:r>
              <w:rPr>
                <w:b/>
              </w:rPr>
              <w:t>Description</w:t>
            </w:r>
          </w:p>
        </w:tc>
      </w:tr>
      <w:tr>
        <w:tc>
          <w:tcPr>
            <w:tcW w:type="dxa" w:w="2880"/>
          </w:tcPr>
          <w:p>
            <w:r>
              <w:rPr>
                <w:rFonts w:ascii="Courier New" w:hAnsi="Courier New"/>
                <w:sz w:val="18"/>
              </w:rPr>
              <w:t>/users</w:t>
            </w:r>
          </w:p>
        </w:tc>
        <w:tc>
          <w:tcPr>
            <w:tcW w:type="dxa" w:w="2880"/>
          </w:tcPr>
          <w:p>
            <w:r>
              <w:rPr>
                <w:sz w:val="18"/>
              </w:rPr>
              <w:t>POST</w:t>
            </w:r>
          </w:p>
        </w:tc>
        <w:tc>
          <w:tcPr>
            <w:tcW w:type="dxa" w:w="2880"/>
          </w:tcPr>
          <w:p>
            <w:r>
              <w:rPr>
                <w:sz w:val="18"/>
              </w:rPr>
              <w:t>Register a new user</w:t>
            </w:r>
          </w:p>
        </w:tc>
      </w:tr>
      <w:tr>
        <w:tc>
          <w:tcPr>
            <w:tcW w:type="dxa" w:w="2880"/>
          </w:tcPr>
          <w:p>
            <w:r>
              <w:rPr>
                <w:rFonts w:ascii="Courier New" w:hAnsi="Courier New"/>
                <w:sz w:val="18"/>
              </w:rPr>
              <w:t>/users/login</w:t>
            </w:r>
          </w:p>
        </w:tc>
        <w:tc>
          <w:tcPr>
            <w:tcW w:type="dxa" w:w="2880"/>
          </w:tcPr>
          <w:p>
            <w:r>
              <w:rPr>
                <w:sz w:val="18"/>
              </w:rPr>
              <w:t>POST</w:t>
            </w:r>
          </w:p>
        </w:tc>
        <w:tc>
          <w:tcPr>
            <w:tcW w:type="dxa" w:w="2880"/>
          </w:tcPr>
          <w:p>
            <w:r>
              <w:rPr>
                <w:sz w:val="18"/>
              </w:rPr>
              <w:t>Authenticate user and get JWT token</w:t>
            </w:r>
          </w:p>
        </w:tc>
      </w:tr>
      <w:tr>
        <w:tc>
          <w:tcPr>
            <w:tcW w:type="dxa" w:w="2880"/>
          </w:tcPr>
          <w:p>
            <w:r>
              <w:rPr>
                <w:rFonts w:ascii="Courier New" w:hAnsi="Courier New"/>
                <w:sz w:val="18"/>
              </w:rPr>
              <w:t>/user</w:t>
            </w:r>
          </w:p>
        </w:tc>
        <w:tc>
          <w:tcPr>
            <w:tcW w:type="dxa" w:w="2880"/>
          </w:tcPr>
          <w:p>
            <w:r>
              <w:rPr>
                <w:sz w:val="18"/>
              </w:rPr>
              <w:t>GET/PUT</w:t>
            </w:r>
          </w:p>
        </w:tc>
        <w:tc>
          <w:tcPr>
            <w:tcW w:type="dxa" w:w="2880"/>
          </w:tcPr>
          <w:p>
            <w:r>
              <w:rPr>
                <w:sz w:val="18"/>
              </w:rPr>
              <w:t>Get or update current user</w:t>
            </w:r>
          </w:p>
        </w:tc>
      </w:tr>
      <w:tr>
        <w:tc>
          <w:tcPr>
            <w:tcW w:type="dxa" w:w="2880"/>
          </w:tcPr>
          <w:p>
            <w:r>
              <w:rPr>
                <w:rFonts w:ascii="Courier New" w:hAnsi="Courier New"/>
                <w:sz w:val="18"/>
              </w:rPr>
              <w:t>/profiles/:username</w:t>
            </w:r>
          </w:p>
        </w:tc>
        <w:tc>
          <w:tcPr>
            <w:tcW w:type="dxa" w:w="2880"/>
          </w:tcPr>
          <w:p>
            <w:r>
              <w:rPr>
                <w:sz w:val="18"/>
              </w:rPr>
              <w:t>GET</w:t>
            </w:r>
          </w:p>
        </w:tc>
        <w:tc>
          <w:tcPr>
            <w:tcW w:type="dxa" w:w="2880"/>
          </w:tcPr>
          <w:p>
            <w:r>
              <w:rPr>
                <w:sz w:val="18"/>
              </w:rPr>
              <w:t>Get user profile</w:t>
            </w:r>
          </w:p>
        </w:tc>
      </w:tr>
      <w:tr>
        <w:tc>
          <w:tcPr>
            <w:tcW w:type="dxa" w:w="2880"/>
          </w:tcPr>
          <w:p>
            <w:r>
              <w:rPr>
                <w:rFonts w:ascii="Courier New" w:hAnsi="Courier New"/>
                <w:sz w:val="18"/>
              </w:rPr>
              <w:t>/articles</w:t>
            </w:r>
          </w:p>
        </w:tc>
        <w:tc>
          <w:tcPr>
            <w:tcW w:type="dxa" w:w="2880"/>
          </w:tcPr>
          <w:p>
            <w:r>
              <w:rPr>
                <w:sz w:val="18"/>
              </w:rPr>
              <w:t>GET/POST</w:t>
            </w:r>
          </w:p>
        </w:tc>
        <w:tc>
          <w:tcPr>
            <w:tcW w:type="dxa" w:w="2880"/>
          </w:tcPr>
          <w:p>
            <w:r>
              <w:rPr>
                <w:sz w:val="18"/>
              </w:rPr>
              <w:t>List or create articles</w:t>
            </w:r>
          </w:p>
        </w:tc>
      </w:tr>
      <w:tr>
        <w:tc>
          <w:tcPr>
            <w:tcW w:type="dxa" w:w="2880"/>
          </w:tcPr>
          <w:p>
            <w:r>
              <w:rPr>
                <w:rFonts w:ascii="Courier New" w:hAnsi="Courier New"/>
                <w:sz w:val="18"/>
              </w:rPr>
              <w:t>/articles/:slug</w:t>
            </w:r>
          </w:p>
        </w:tc>
        <w:tc>
          <w:tcPr>
            <w:tcW w:type="dxa" w:w="2880"/>
          </w:tcPr>
          <w:p>
            <w:r>
              <w:rPr>
                <w:sz w:val="18"/>
              </w:rPr>
              <w:t>GET/PUT/DELETE</w:t>
            </w:r>
          </w:p>
        </w:tc>
        <w:tc>
          <w:tcPr>
            <w:tcW w:type="dxa" w:w="2880"/>
          </w:tcPr>
          <w:p>
            <w:r>
              <w:rPr>
                <w:sz w:val="18"/>
              </w:rPr>
              <w:t>Get, update, or delete article</w:t>
            </w:r>
          </w:p>
        </w:tc>
      </w:tr>
      <w:tr>
        <w:tc>
          <w:tcPr>
            <w:tcW w:type="dxa" w:w="2880"/>
          </w:tcPr>
          <w:p>
            <w:r>
              <w:rPr>
                <w:rFonts w:ascii="Courier New" w:hAnsi="Courier New"/>
                <w:sz w:val="18"/>
              </w:rPr>
              <w:t>/articles/:slug/comments</w:t>
            </w:r>
          </w:p>
        </w:tc>
        <w:tc>
          <w:tcPr>
            <w:tcW w:type="dxa" w:w="2880"/>
          </w:tcPr>
          <w:p>
            <w:r>
              <w:rPr>
                <w:sz w:val="18"/>
              </w:rPr>
              <w:t>GET/POST</w:t>
            </w:r>
          </w:p>
        </w:tc>
        <w:tc>
          <w:tcPr>
            <w:tcW w:type="dxa" w:w="2880"/>
          </w:tcPr>
          <w:p>
            <w:r>
              <w:rPr>
                <w:sz w:val="18"/>
              </w:rPr>
              <w:t>List or add comments</w:t>
            </w:r>
          </w:p>
        </w:tc>
      </w:tr>
      <w:tr>
        <w:tc>
          <w:tcPr>
            <w:tcW w:type="dxa" w:w="2880"/>
          </w:tcPr>
          <w:p>
            <w:r>
              <w:rPr>
                <w:rFonts w:ascii="Courier New" w:hAnsi="Courier New"/>
                <w:sz w:val="18"/>
              </w:rPr>
              <w:t>/tags</w:t>
            </w:r>
          </w:p>
        </w:tc>
        <w:tc>
          <w:tcPr>
            <w:tcW w:type="dxa" w:w="2880"/>
          </w:tcPr>
          <w:p>
            <w:r>
              <w:rPr>
                <w:sz w:val="18"/>
              </w:rPr>
              <w:t>GET</w:t>
            </w:r>
          </w:p>
        </w:tc>
        <w:tc>
          <w:tcPr>
            <w:tcW w:type="dxa" w:w="2880"/>
          </w:tcPr>
          <w:p>
            <w:r>
              <w:rPr>
                <w:sz w:val="18"/>
              </w:rPr>
              <w:t>Get all tags</w:t>
            </w:r>
          </w:p>
        </w:tc>
      </w:tr>
    </w:tbl>
    <w:p/>
    <w:p>
      <w:pPr>
        <w:pStyle w:val="Heading1"/>
      </w:pPr>
      <w:r>
        <w:t>GraphQL API</w:t>
      </w:r>
    </w:p>
    <w:p>
      <w:r>
        <w:t>In addition to REST, the application provides a full GraphQL API using Netflix's DGS framework. This allows clients to request exactly the data they need in a single query.</w:t>
      </w:r>
    </w:p>
    <w:p>
      <w:pPr>
        <w:pStyle w:val="Heading2"/>
      </w:pPr>
      <w:r>
        <w:t>Queries</w:t>
      </w:r>
    </w:p>
    <w:p>
      <w:r>
        <w:t>The GraphQL schema supports the following queries: article (get single article by slug), articles (paginated list with filters), me (current user), feed (personalized article feed), profile (user profile by username), and tags (all available tags).</w:t>
      </w:r>
    </w:p>
    <w:p>
      <w:pPr>
        <w:pStyle w:val="Heading2"/>
      </w:pPr>
      <w:r>
        <w:t>Mutations</w:t>
      </w:r>
    </w:p>
    <w:p>
      <w:r>
        <w:t>Available mutations include: createUser, login, updateUser, followUser, unfollowUser for user management; createArticle, updateArticle, deleteArticle, favoriteArticle, unfavoriteArticle for article operations; and addComment, deleteComment for comment management.</w:t>
      </w:r>
    </w:p>
    <w:p/>
    <w:p>
      <w:pPr>
        <w:pStyle w:val="Heading1"/>
      </w:pPr>
      <w:r>
        <w:t>Security</w:t>
      </w:r>
    </w:p>
    <w:p>
      <w:r>
        <w:t>The application integrates with Spring Security and implements JWT (JSON Web Token) based authentication. When a user logs in or registers, they receive a JWT token that must be included in subsequent requests via the Authorization header.</w:t>
        <w:br/>
        <w:br/>
        <w:t>Key security features include password encryption using BCrypt, stateless authentication via JWT tokens, configurable token expiration time, and protected endpoints requiring valid authentication.</w:t>
      </w:r>
    </w:p>
    <w:p/>
    <w:p>
      <w:pPr>
        <w:pStyle w:val="Heading1"/>
      </w:pPr>
      <w:r>
        <w:t>Database</w:t>
      </w:r>
    </w:p>
    <w:p>
      <w:r>
        <w:t>The application uses SQLite as its default database for easy local development and testing. The database schema is managed through Flyway migrations, ensuring consistent database state across environments.</w:t>
        <w:br/>
        <w:br/>
        <w:t>The data access layer is implemented using MyBatis with the Data Mapper pattern, providing clean separation between domain objects and database operations. The configuration can be easily changed in application.properties to use other databases like PostgreSQL or MySQL for production deployments.</w:t>
      </w:r>
    </w:p>
    <w:p/>
    <w:p>
      <w:pPr>
        <w:pStyle w:val="Heading1"/>
      </w:pPr>
      <w:r>
        <w:t>Getting Started</w:t>
      </w:r>
    </w:p>
    <w:p>
      <w:pPr>
        <w:pStyle w:val="Heading2"/>
      </w:pPr>
      <w:r>
        <w:t>Prerequisites</w:t>
      </w:r>
    </w:p>
    <w:p>
      <w:r>
        <w:t>Java 11 or higher must be installed on your system.</w:t>
      </w:r>
    </w:p>
    <w:p>
      <w:pPr>
        <w:pStyle w:val="Heading2"/>
      </w:pPr>
      <w:r>
        <w:t>Running the Application</w:t>
      </w:r>
    </w:p>
    <w:p>
      <w:r>
        <w:rPr>
          <w:rFonts w:ascii="Courier New" w:hAnsi="Courier New"/>
          <w:sz w:val="20"/>
        </w:rPr>
        <w:t>./gradlew bootRun</w:t>
      </w:r>
    </w:p>
    <w:p>
      <w:r>
        <w:t>The application will start on http://localhost:8080. You can verify it is running by accessing http://localhost:8080/tags in your browser.</w:t>
      </w:r>
    </w:p>
    <w:p>
      <w:pPr>
        <w:pStyle w:val="Heading2"/>
      </w:pPr>
      <w:r>
        <w:t>Running with Docker</w:t>
      </w:r>
    </w:p>
    <w:p>
      <w:r>
        <w:rPr>
          <w:rFonts w:ascii="Courier New" w:hAnsi="Courier New"/>
          <w:sz w:val="20"/>
        </w:rPr>
        <w:t>./gradlew bootBuildImage --imageName spring-boot-realworld-example-app</w:t>
      </w:r>
    </w:p>
    <w:p>
      <w:r>
        <w:rPr>
          <w:rFonts w:ascii="Courier New" w:hAnsi="Courier New"/>
          <w:sz w:val="20"/>
        </w:rPr>
        <w:t>docker run -p 8081:8080 spring-boot-realworld-example-app</w:t>
      </w:r>
    </w:p>
    <w:p>
      <w:pPr>
        <w:pStyle w:val="Heading2"/>
      </w:pPr>
      <w:r>
        <w:t>Running Tests</w:t>
      </w:r>
    </w:p>
    <w:p>
      <w:r>
        <w:rPr>
          <w:rFonts w:ascii="Courier New" w:hAnsi="Courier New"/>
          <w:sz w:val="20"/>
        </w:rPr>
        <w:t>./gradlew test</w:t>
      </w:r>
    </w:p>
    <w:p>
      <w:r>
        <w:t>The repository contains comprehensive test cases covering both API tests and repository tests.</w:t>
      </w:r>
    </w:p>
    <w:p>
      <w:pPr>
        <w:pStyle w:val="Heading2"/>
      </w:pPr>
      <w:r>
        <w:t>Code Formatting</w:t>
      </w:r>
    </w:p>
    <w:p>
      <w:r>
        <w:rPr>
          <w:rFonts w:ascii="Courier New" w:hAnsi="Courier New"/>
          <w:sz w:val="20"/>
        </w:rPr>
        <w:t>./gradlew spotlessJavaApply</w:t>
      </w:r>
    </w:p>
    <w:p>
      <w:r>
        <w:t>The project uses Spotless with Google Java Format for consistent code style.</w:t>
      </w:r>
    </w:p>
    <w:p/>
    <w:p>
      <w:pPr>
        <w:pStyle w:val="Heading1"/>
      </w:pPr>
      <w:r>
        <w:t>Contributing</w:t>
      </w:r>
    </w:p>
    <w:p>
      <w:r>
        <w:t>Contributions are welcome! Please fork the repository and submit pull requests to improve the project. Whether it is fixing bugs, improving documentation, or adding new features, all contributions help make this reference implementation better for the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1A1A"/>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