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5A" w:rsidRPr="0040155A" w:rsidRDefault="0040155A" w:rsidP="0040155A">
      <w:pPr>
        <w:spacing w:line="620" w:lineRule="exact"/>
        <w:jc w:val="left"/>
        <w:rPr>
          <w:rFonts w:ascii="仿宋" w:eastAsia="仿宋" w:hAnsi="仿宋" w:cs="宋体"/>
          <w:b/>
          <w:bCs/>
          <w:sz w:val="28"/>
          <w:szCs w:val="28"/>
        </w:rPr>
      </w:pPr>
      <w:bookmarkStart w:id="0" w:name="_Toc471897001"/>
      <w:bookmarkStart w:id="1" w:name="_Toc472009611"/>
      <w:r w:rsidRPr="0040155A">
        <w:rPr>
          <w:rFonts w:ascii="仿宋" w:eastAsia="仿宋" w:hAnsi="仿宋" w:cs="宋体" w:hint="eastAsia"/>
          <w:b/>
          <w:bCs/>
          <w:sz w:val="28"/>
          <w:szCs w:val="28"/>
        </w:rPr>
        <w:t>附件1</w:t>
      </w:r>
    </w:p>
    <w:p w:rsidR="0040155A" w:rsidRPr="0040155A" w:rsidRDefault="0040155A" w:rsidP="0040155A">
      <w:pPr>
        <w:spacing w:line="620" w:lineRule="exact"/>
        <w:jc w:val="center"/>
        <w:rPr>
          <w:rFonts w:ascii="仿宋" w:eastAsia="仿宋" w:hAnsi="仿宋" w:cs="宋体"/>
          <w:b/>
          <w:bCs/>
          <w:sz w:val="44"/>
          <w:szCs w:val="44"/>
        </w:rPr>
      </w:pPr>
      <w:r w:rsidRPr="0040155A">
        <w:rPr>
          <w:rFonts w:ascii="仿宋" w:eastAsia="仿宋" w:hAnsi="仿宋" w:cs="宋体" w:hint="eastAsia"/>
          <w:b/>
          <w:bCs/>
          <w:sz w:val="44"/>
          <w:szCs w:val="44"/>
        </w:rPr>
        <w:t>山东农业大学</w:t>
      </w:r>
    </w:p>
    <w:p w:rsidR="0040155A" w:rsidRPr="0040155A" w:rsidRDefault="0040155A" w:rsidP="0040155A">
      <w:pPr>
        <w:spacing w:line="620" w:lineRule="exact"/>
        <w:jc w:val="center"/>
        <w:rPr>
          <w:rFonts w:ascii="仿宋" w:eastAsia="仿宋" w:hAnsi="仿宋" w:cs="宋体"/>
          <w:b/>
          <w:bCs/>
          <w:sz w:val="44"/>
          <w:szCs w:val="44"/>
        </w:rPr>
      </w:pPr>
      <w:r w:rsidRPr="0040155A">
        <w:rPr>
          <w:rFonts w:ascii="仿宋" w:eastAsia="仿宋" w:hAnsi="仿宋" w:cs="宋体" w:hint="eastAsia"/>
          <w:b/>
          <w:bCs/>
          <w:sz w:val="44"/>
          <w:szCs w:val="44"/>
        </w:rPr>
        <w:t>创新创业实践学分认定管理办法</w:t>
      </w:r>
      <w:bookmarkEnd w:id="0"/>
      <w:bookmarkEnd w:id="1"/>
    </w:p>
    <w:p w:rsidR="0040155A" w:rsidRPr="0040155A" w:rsidRDefault="0040155A" w:rsidP="0040155A">
      <w:pPr>
        <w:spacing w:line="480" w:lineRule="exact"/>
        <w:ind w:firstLineChars="200" w:firstLine="560"/>
        <w:rPr>
          <w:rFonts w:ascii="仿宋" w:eastAsia="仿宋" w:hAnsi="仿宋" w:cs="Times New Roman"/>
          <w:kern w:val="0"/>
          <w:sz w:val="28"/>
          <w:szCs w:val="28"/>
        </w:rPr>
      </w:pPr>
    </w:p>
    <w:p w:rsidR="0040155A" w:rsidRPr="0040155A" w:rsidRDefault="0040155A" w:rsidP="0040155A">
      <w:pPr>
        <w:spacing w:line="540" w:lineRule="exact"/>
        <w:ind w:firstLineChars="200" w:firstLine="640"/>
        <w:rPr>
          <w:rFonts w:ascii="仿宋" w:eastAsia="仿宋" w:hAnsi="仿宋" w:cs="仿宋_GB2312"/>
          <w:kern w:val="0"/>
          <w:sz w:val="32"/>
          <w:szCs w:val="32"/>
        </w:rPr>
      </w:pPr>
      <w:r w:rsidRPr="0040155A">
        <w:rPr>
          <w:rFonts w:ascii="仿宋" w:eastAsia="仿宋" w:hAnsi="仿宋" w:cs="仿宋_GB2312" w:hint="eastAsia"/>
          <w:kern w:val="0"/>
          <w:sz w:val="32"/>
          <w:szCs w:val="32"/>
        </w:rPr>
        <w:t>为落实《关于深化高等学校创新创业教育改革的实施意见》（国办发</w:t>
      </w:r>
      <w:r w:rsidRPr="0040155A">
        <w:rPr>
          <w:rFonts w:ascii="仿宋" w:eastAsia="仿宋" w:hAnsi="仿宋" w:cs="仿宋_GB2312"/>
          <w:kern w:val="0"/>
          <w:sz w:val="32"/>
          <w:szCs w:val="32"/>
        </w:rPr>
        <w:t>[2015]36</w:t>
      </w:r>
      <w:r w:rsidRPr="0040155A">
        <w:rPr>
          <w:rFonts w:ascii="仿宋" w:eastAsia="仿宋" w:hAnsi="仿宋" w:cs="仿宋_GB2312" w:hint="eastAsia"/>
          <w:kern w:val="0"/>
          <w:sz w:val="32"/>
          <w:szCs w:val="32"/>
        </w:rPr>
        <w:t>号）以及《山东农业大学本科专业人才培养方案修订指导意见》（山农大校字</w:t>
      </w:r>
      <w:r w:rsidRPr="0040155A">
        <w:rPr>
          <w:rFonts w:ascii="仿宋" w:eastAsia="仿宋" w:hAnsi="仿宋" w:cs="仿宋_GB2312"/>
          <w:kern w:val="0"/>
          <w:sz w:val="32"/>
          <w:szCs w:val="32"/>
        </w:rPr>
        <w:t>[2015]39</w:t>
      </w:r>
      <w:r w:rsidRPr="0040155A">
        <w:rPr>
          <w:rFonts w:ascii="仿宋" w:eastAsia="仿宋" w:hAnsi="仿宋" w:cs="仿宋_GB2312" w:hint="eastAsia"/>
          <w:kern w:val="0"/>
          <w:sz w:val="32"/>
          <w:szCs w:val="32"/>
        </w:rPr>
        <w:t>号）对创新创业实践学分的要求，进一步加强大学生创新创业教育，培养学生的创新精神和实践能力，促进学生的个性发展和全面提高，特制定本办法。</w:t>
      </w:r>
    </w:p>
    <w:p w:rsidR="0040155A" w:rsidRPr="0040155A" w:rsidRDefault="0040155A" w:rsidP="0040155A">
      <w:pPr>
        <w:spacing w:line="540" w:lineRule="exact"/>
        <w:ind w:firstLineChars="200" w:firstLine="640"/>
        <w:rPr>
          <w:rFonts w:ascii="仿宋" w:eastAsia="仿宋" w:hAnsi="仿宋" w:cs="Times New Roman"/>
          <w:kern w:val="0"/>
          <w:sz w:val="32"/>
          <w:szCs w:val="32"/>
        </w:rPr>
      </w:pPr>
      <w:r w:rsidRPr="0040155A">
        <w:rPr>
          <w:rFonts w:ascii="仿宋" w:eastAsia="仿宋" w:hAnsi="仿宋" w:cs="仿宋_GB2312" w:hint="eastAsia"/>
          <w:kern w:val="0"/>
          <w:sz w:val="32"/>
          <w:szCs w:val="32"/>
        </w:rPr>
        <w:t>一、创新创业实践学分的定义</w:t>
      </w:r>
    </w:p>
    <w:p w:rsidR="0040155A" w:rsidRPr="0040155A" w:rsidRDefault="0040155A" w:rsidP="0040155A">
      <w:pPr>
        <w:spacing w:line="540" w:lineRule="exact"/>
        <w:ind w:firstLineChars="200" w:firstLine="640"/>
        <w:rPr>
          <w:rFonts w:ascii="仿宋" w:eastAsia="仿宋" w:hAnsi="仿宋" w:cs="Times New Roman"/>
          <w:kern w:val="0"/>
          <w:sz w:val="32"/>
          <w:szCs w:val="32"/>
        </w:rPr>
      </w:pPr>
      <w:r w:rsidRPr="0040155A">
        <w:rPr>
          <w:rFonts w:ascii="仿宋" w:eastAsia="仿宋" w:hAnsi="仿宋" w:cs="仿宋_GB2312" w:hint="eastAsia"/>
          <w:kern w:val="0"/>
          <w:sz w:val="32"/>
          <w:szCs w:val="32"/>
        </w:rPr>
        <w:t>创新创业实践学分是指全日制本科生在校学习期间，通过参加科学研究、学科竞赛、文体创作、创业训练及各类社会实践活动等，取得具有一定创新意义的成果，经学校认定后获得的学分。创新创业实践学分是人才培养方案规定的必修环节，学生获得规定的创新创业实践学分，方能准予毕业。</w:t>
      </w:r>
    </w:p>
    <w:p w:rsidR="0040155A" w:rsidRPr="0040155A" w:rsidRDefault="0040155A" w:rsidP="0040155A">
      <w:pPr>
        <w:widowControl/>
        <w:shd w:val="clear" w:color="auto" w:fill="FFFFFF"/>
        <w:adjustRightInd w:val="0"/>
        <w:snapToGrid w:val="0"/>
        <w:spacing w:line="540" w:lineRule="exact"/>
        <w:ind w:firstLineChars="200" w:firstLine="640"/>
        <w:rPr>
          <w:rFonts w:ascii="仿宋" w:eastAsia="仿宋" w:hAnsi="仿宋" w:cs="Times New Roman"/>
          <w:color w:val="000000"/>
          <w:kern w:val="0"/>
          <w:sz w:val="32"/>
          <w:szCs w:val="32"/>
        </w:rPr>
      </w:pPr>
      <w:r w:rsidRPr="0040155A">
        <w:rPr>
          <w:rFonts w:ascii="仿宋" w:eastAsia="仿宋" w:hAnsi="仿宋" w:cs="仿宋_GB2312" w:hint="eastAsia"/>
          <w:color w:val="000000"/>
          <w:kern w:val="0"/>
          <w:sz w:val="32"/>
          <w:szCs w:val="32"/>
        </w:rPr>
        <w:t>二、创新创业实践学分的获得方式</w:t>
      </w:r>
    </w:p>
    <w:p w:rsidR="0040155A" w:rsidRPr="0040155A" w:rsidRDefault="0040155A" w:rsidP="0040155A">
      <w:pPr>
        <w:widowControl/>
        <w:shd w:val="clear" w:color="auto" w:fill="FFFFFF"/>
        <w:spacing w:line="540" w:lineRule="exact"/>
        <w:ind w:firstLineChars="200" w:firstLine="640"/>
        <w:rPr>
          <w:rFonts w:ascii="仿宋" w:eastAsia="仿宋" w:hAnsi="仿宋" w:cs="Times New Roman"/>
          <w:color w:val="000000"/>
          <w:kern w:val="0"/>
          <w:sz w:val="32"/>
          <w:szCs w:val="32"/>
        </w:rPr>
      </w:pPr>
      <w:r w:rsidRPr="0040155A">
        <w:rPr>
          <w:rFonts w:ascii="仿宋" w:eastAsia="仿宋" w:hAnsi="仿宋" w:cs="仿宋_GB2312" w:hint="eastAsia"/>
          <w:color w:val="000000"/>
          <w:kern w:val="0"/>
          <w:sz w:val="32"/>
          <w:szCs w:val="32"/>
        </w:rPr>
        <w:t>学生可以通过参加以下实践创新类活动获得学分：</w:t>
      </w:r>
    </w:p>
    <w:p w:rsidR="0040155A" w:rsidRPr="0040155A" w:rsidRDefault="0040155A" w:rsidP="0040155A">
      <w:pPr>
        <w:widowControl/>
        <w:shd w:val="clear" w:color="auto" w:fill="FFFFFF"/>
        <w:spacing w:line="540" w:lineRule="exac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 xml:space="preserve">    1.</w:t>
      </w:r>
      <w:r w:rsidRPr="0040155A">
        <w:rPr>
          <w:rFonts w:ascii="仿宋" w:eastAsia="仿宋" w:hAnsi="仿宋" w:cs="仿宋_GB2312" w:hint="eastAsia"/>
          <w:color w:val="000000"/>
          <w:kern w:val="0"/>
          <w:sz w:val="32"/>
          <w:szCs w:val="32"/>
        </w:rPr>
        <w:t>学术论文类：在公开出版的学术期刊上发表文章；在学术会议上发言或学术论文被收录会议论文集；参加各类学术讲座或讲坛。具体学分对应表如下：</w:t>
      </w:r>
    </w:p>
    <w:tbl>
      <w:tblPr>
        <w:tblW w:w="9221"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59"/>
        <w:gridCol w:w="1642"/>
        <w:gridCol w:w="1715"/>
        <w:gridCol w:w="945"/>
        <w:gridCol w:w="1014"/>
        <w:gridCol w:w="2746"/>
      </w:tblGrid>
      <w:tr w:rsidR="0040155A" w:rsidRPr="0040155A" w:rsidTr="00F52C68">
        <w:trPr>
          <w:trHeight w:val="768"/>
        </w:trPr>
        <w:tc>
          <w:tcPr>
            <w:tcW w:w="115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3357"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94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014" w:type="dxa"/>
            <w:vAlign w:val="center"/>
          </w:tcPr>
          <w:p w:rsidR="0040155A" w:rsidRPr="0040155A" w:rsidRDefault="0040155A" w:rsidP="00F52C68">
            <w:pPr>
              <w:widowControl/>
              <w:spacing w:line="440" w:lineRule="exact"/>
              <w:jc w:val="center"/>
              <w:rPr>
                <w:rFonts w:ascii="仿宋" w:eastAsia="仿宋" w:hAnsi="仿宋" w:cs="仿宋_GB2312"/>
                <w:color w:val="000000"/>
                <w:kern w:val="0"/>
                <w:sz w:val="24"/>
              </w:rPr>
            </w:pPr>
            <w:r w:rsidRPr="0040155A">
              <w:rPr>
                <w:rFonts w:ascii="仿宋" w:eastAsia="仿宋" w:hAnsi="仿宋" w:cs="仿宋_GB2312" w:hint="eastAsia"/>
                <w:color w:val="000000"/>
                <w:kern w:val="0"/>
                <w:sz w:val="24"/>
              </w:rPr>
              <w:t>认定</w:t>
            </w:r>
          </w:p>
          <w:p w:rsidR="0040155A" w:rsidRPr="0040155A" w:rsidRDefault="0040155A" w:rsidP="00F52C68">
            <w:pPr>
              <w:widowControl/>
              <w:spacing w:line="44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单位</w:t>
            </w:r>
          </w:p>
        </w:tc>
        <w:tc>
          <w:tcPr>
            <w:tcW w:w="2746"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trHeight w:val="952"/>
        </w:trPr>
        <w:tc>
          <w:tcPr>
            <w:tcW w:w="1159" w:type="dxa"/>
            <w:vMerge w:val="restart"/>
            <w:vAlign w:val="center"/>
          </w:tcPr>
          <w:p w:rsidR="0040155A" w:rsidRPr="0040155A" w:rsidRDefault="0040155A" w:rsidP="00F52C68">
            <w:pPr>
              <w:snapToGrid w:val="0"/>
              <w:spacing w:line="300" w:lineRule="exact"/>
              <w:jc w:val="center"/>
              <w:rPr>
                <w:rFonts w:ascii="仿宋" w:eastAsia="仿宋" w:hAnsi="仿宋" w:cs="仿宋_GB2312"/>
                <w:color w:val="000000"/>
                <w:kern w:val="0"/>
                <w:sz w:val="24"/>
              </w:rPr>
            </w:pPr>
            <w:r w:rsidRPr="0040155A">
              <w:rPr>
                <w:rFonts w:ascii="仿宋" w:eastAsia="仿宋" w:hAnsi="仿宋" w:cs="仿宋_GB2312" w:hint="eastAsia"/>
                <w:color w:val="000000"/>
                <w:kern w:val="0"/>
                <w:sz w:val="24"/>
              </w:rPr>
              <w:t>学术</w:t>
            </w:r>
          </w:p>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论文</w:t>
            </w:r>
          </w:p>
        </w:tc>
        <w:tc>
          <w:tcPr>
            <w:tcW w:w="1642" w:type="dxa"/>
            <w:vMerge w:val="restart"/>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外文或核心期刊收录</w:t>
            </w:r>
          </w:p>
        </w:tc>
        <w:tc>
          <w:tcPr>
            <w:tcW w:w="171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第一作者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014" w:type="dxa"/>
            <w:vMerge w:val="restart"/>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学生所在学院</w:t>
            </w:r>
          </w:p>
        </w:tc>
        <w:tc>
          <w:tcPr>
            <w:tcW w:w="2746" w:type="dxa"/>
            <w:vMerge w:val="restart"/>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学术论文发表以样刊为准</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有正式刊号的学术类刊物，提供刊物封面、封</w:t>
            </w:r>
            <w:r w:rsidRPr="0040155A">
              <w:rPr>
                <w:rFonts w:ascii="仿宋" w:eastAsia="仿宋" w:hAnsi="仿宋" w:cs="仿宋_GB2312" w:hint="eastAsia"/>
                <w:color w:val="000000"/>
                <w:kern w:val="0"/>
                <w:sz w:val="24"/>
              </w:rPr>
              <w:lastRenderedPageBreak/>
              <w:t>底、目录和文章正文。</w:t>
            </w:r>
          </w:p>
          <w:p w:rsidR="0040155A" w:rsidRPr="0040155A" w:rsidRDefault="0040155A" w:rsidP="00F52C68">
            <w:pPr>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核心期刊收录情况：指</w:t>
            </w:r>
            <w:r w:rsidRPr="0040155A">
              <w:rPr>
                <w:rFonts w:ascii="仿宋" w:eastAsia="仿宋" w:hAnsi="仿宋" w:cs="仿宋_GB2312"/>
                <w:color w:val="000000"/>
                <w:kern w:val="0"/>
                <w:sz w:val="24"/>
              </w:rPr>
              <w:t>SCI</w:t>
            </w:r>
            <w:r w:rsidRPr="0040155A">
              <w:rPr>
                <w:rFonts w:ascii="仿宋" w:eastAsia="仿宋" w:hAnsi="仿宋" w:cs="仿宋_GB2312" w:hint="eastAsia"/>
                <w:color w:val="000000"/>
                <w:kern w:val="0"/>
                <w:sz w:val="24"/>
              </w:rPr>
              <w:t>（科学引文索引）、</w:t>
            </w:r>
            <w:r w:rsidRPr="0040155A">
              <w:rPr>
                <w:rFonts w:ascii="仿宋" w:eastAsia="仿宋" w:hAnsi="仿宋" w:cs="仿宋_GB2312"/>
                <w:color w:val="000000"/>
                <w:kern w:val="0"/>
                <w:sz w:val="24"/>
              </w:rPr>
              <w:t>SSCI</w:t>
            </w:r>
            <w:r w:rsidRPr="0040155A">
              <w:rPr>
                <w:rFonts w:ascii="仿宋" w:eastAsia="仿宋" w:hAnsi="仿宋" w:cs="仿宋_GB2312" w:hint="eastAsia"/>
                <w:color w:val="000000"/>
                <w:kern w:val="0"/>
                <w:sz w:val="24"/>
              </w:rPr>
              <w:t>（社会科学引文索引）、</w:t>
            </w:r>
            <w:r w:rsidRPr="0040155A">
              <w:rPr>
                <w:rFonts w:ascii="仿宋" w:eastAsia="仿宋" w:hAnsi="仿宋" w:cs="仿宋_GB2312"/>
                <w:color w:val="000000"/>
                <w:kern w:val="0"/>
                <w:sz w:val="24"/>
              </w:rPr>
              <w:t>EI</w:t>
            </w:r>
            <w:r w:rsidRPr="0040155A">
              <w:rPr>
                <w:rFonts w:ascii="仿宋" w:eastAsia="仿宋" w:hAnsi="仿宋" w:cs="仿宋_GB2312" w:hint="eastAsia"/>
                <w:color w:val="000000"/>
                <w:kern w:val="0"/>
                <w:sz w:val="24"/>
              </w:rPr>
              <w:t>（工程索引）、</w:t>
            </w:r>
            <w:r w:rsidRPr="0040155A">
              <w:rPr>
                <w:rFonts w:ascii="仿宋" w:eastAsia="仿宋" w:hAnsi="仿宋" w:cs="仿宋_GB2312"/>
                <w:color w:val="000000"/>
                <w:kern w:val="0"/>
                <w:sz w:val="24"/>
              </w:rPr>
              <w:t>ISTP</w:t>
            </w:r>
            <w:r w:rsidRPr="0040155A">
              <w:rPr>
                <w:rFonts w:ascii="仿宋" w:eastAsia="仿宋" w:hAnsi="仿宋" w:cs="仿宋_GB2312" w:hint="eastAsia"/>
                <w:color w:val="000000"/>
                <w:kern w:val="0"/>
                <w:sz w:val="24"/>
              </w:rPr>
              <w:t>（科技会议录索引）、</w:t>
            </w:r>
            <w:r w:rsidRPr="0040155A">
              <w:rPr>
                <w:rFonts w:ascii="仿宋" w:eastAsia="仿宋" w:hAnsi="仿宋" w:cs="仿宋_GB2312"/>
                <w:color w:val="000000"/>
                <w:kern w:val="0"/>
                <w:sz w:val="24"/>
              </w:rPr>
              <w:t>CSCD</w:t>
            </w:r>
            <w:r w:rsidRPr="0040155A">
              <w:rPr>
                <w:rFonts w:ascii="仿宋" w:eastAsia="仿宋" w:hAnsi="仿宋" w:cs="仿宋_GB2312" w:hint="eastAsia"/>
                <w:color w:val="000000"/>
                <w:kern w:val="0"/>
                <w:sz w:val="24"/>
              </w:rPr>
              <w:t>（中国科技期刊引证报告）、</w:t>
            </w:r>
            <w:r w:rsidRPr="0040155A">
              <w:rPr>
                <w:rFonts w:ascii="仿宋" w:eastAsia="仿宋" w:hAnsi="仿宋" w:cs="仿宋_GB2312"/>
                <w:color w:val="000000"/>
                <w:kern w:val="0"/>
                <w:sz w:val="24"/>
              </w:rPr>
              <w:t>CSSCI</w:t>
            </w:r>
            <w:r w:rsidRPr="0040155A">
              <w:rPr>
                <w:rFonts w:ascii="仿宋" w:eastAsia="仿宋" w:hAnsi="仿宋" w:cs="仿宋_GB2312" w:hint="eastAsia"/>
                <w:color w:val="000000"/>
                <w:kern w:val="0"/>
                <w:sz w:val="24"/>
              </w:rPr>
              <w:t>（中文社会科学引文索引）。</w:t>
            </w:r>
          </w:p>
        </w:tc>
      </w:tr>
      <w:tr w:rsidR="0040155A" w:rsidRPr="0040155A" w:rsidTr="00F52C68">
        <w:trPr>
          <w:trHeight w:val="632"/>
        </w:trPr>
        <w:tc>
          <w:tcPr>
            <w:tcW w:w="1159"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1642"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171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第二作者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014"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2746" w:type="dxa"/>
            <w:vMerge/>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p>
        </w:tc>
      </w:tr>
      <w:tr w:rsidR="0040155A" w:rsidRPr="0040155A" w:rsidTr="00F52C68">
        <w:trPr>
          <w:trHeight w:val="1301"/>
        </w:trPr>
        <w:tc>
          <w:tcPr>
            <w:tcW w:w="1159"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1642" w:type="dxa"/>
            <w:vMerge w:val="restart"/>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一般期刊</w:t>
            </w:r>
          </w:p>
        </w:tc>
        <w:tc>
          <w:tcPr>
            <w:tcW w:w="171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第一作者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014"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2746"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r>
      <w:tr w:rsidR="0040155A" w:rsidRPr="0040155A" w:rsidTr="00F52C68">
        <w:trPr>
          <w:trHeight w:val="710"/>
        </w:trPr>
        <w:tc>
          <w:tcPr>
            <w:tcW w:w="1159"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1642"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171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第二作者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1014"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2746"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r>
      <w:tr w:rsidR="0040155A" w:rsidRPr="0040155A" w:rsidTr="00F52C68">
        <w:trPr>
          <w:trHeight w:val="749"/>
        </w:trPr>
        <w:tc>
          <w:tcPr>
            <w:tcW w:w="1159" w:type="dxa"/>
            <w:vMerge w:val="restart"/>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学术会议论文</w:t>
            </w:r>
          </w:p>
        </w:tc>
        <w:tc>
          <w:tcPr>
            <w:tcW w:w="3357" w:type="dxa"/>
            <w:gridSpan w:val="2"/>
            <w:vAlign w:val="center"/>
          </w:tcPr>
          <w:p w:rsidR="0040155A" w:rsidRPr="0040155A" w:rsidRDefault="0040155A" w:rsidP="00F52C68">
            <w:pPr>
              <w:snapToGrid w:val="0"/>
              <w:spacing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参加校外各类学术会议、论坛发言或会议论文集第一作者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014" w:type="dxa"/>
            <w:vMerge w:val="restart"/>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组织参与的部门或学院</w:t>
            </w:r>
          </w:p>
        </w:tc>
        <w:tc>
          <w:tcPr>
            <w:tcW w:w="2746" w:type="dxa"/>
            <w:vMerge w:val="restart"/>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会议通知或邀请函，以及相关证明材料。</w:t>
            </w:r>
          </w:p>
        </w:tc>
      </w:tr>
      <w:tr w:rsidR="0040155A" w:rsidRPr="0040155A" w:rsidTr="00F52C68">
        <w:trPr>
          <w:trHeight w:val="606"/>
        </w:trPr>
        <w:tc>
          <w:tcPr>
            <w:tcW w:w="1159"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3357" w:type="dxa"/>
            <w:gridSpan w:val="2"/>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参加校外各类学术会议、论坛或会议论文集第二作者</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014" w:type="dxa"/>
            <w:vMerge/>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p>
        </w:tc>
        <w:tc>
          <w:tcPr>
            <w:tcW w:w="2746" w:type="dxa"/>
            <w:vMerge/>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p>
        </w:tc>
      </w:tr>
      <w:tr w:rsidR="0040155A" w:rsidRPr="0040155A" w:rsidTr="00F52C68">
        <w:trPr>
          <w:trHeight w:val="1145"/>
        </w:trPr>
        <w:tc>
          <w:tcPr>
            <w:tcW w:w="1159"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学术讲座</w:t>
            </w:r>
          </w:p>
        </w:tc>
        <w:tc>
          <w:tcPr>
            <w:tcW w:w="3357" w:type="dxa"/>
            <w:gridSpan w:val="2"/>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学生在校期间听取学术讲座，并认真完成“讲座笔记”，经考核合格后，每十次（含）计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p>
        </w:tc>
        <w:tc>
          <w:tcPr>
            <w:tcW w:w="945"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014" w:type="dxa"/>
            <w:vAlign w:val="center"/>
          </w:tcPr>
          <w:p w:rsidR="0040155A" w:rsidRPr="0040155A" w:rsidRDefault="0040155A" w:rsidP="00F52C68">
            <w:pPr>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学生所在学院</w:t>
            </w:r>
          </w:p>
        </w:tc>
        <w:tc>
          <w:tcPr>
            <w:tcW w:w="2746" w:type="dxa"/>
            <w:vAlign w:val="center"/>
          </w:tcPr>
          <w:p w:rsidR="0040155A" w:rsidRPr="0040155A" w:rsidRDefault="0040155A" w:rsidP="00F52C68">
            <w:pPr>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提交每次记录学术讲座的内容及不少于</w:t>
            </w:r>
            <w:r w:rsidRPr="0040155A">
              <w:rPr>
                <w:rFonts w:ascii="仿宋" w:eastAsia="仿宋" w:hAnsi="仿宋" w:cs="仿宋_GB2312"/>
                <w:color w:val="000000"/>
                <w:kern w:val="0"/>
                <w:sz w:val="24"/>
              </w:rPr>
              <w:t>600</w:t>
            </w:r>
            <w:r w:rsidRPr="0040155A">
              <w:rPr>
                <w:rFonts w:ascii="仿宋" w:eastAsia="仿宋" w:hAnsi="仿宋" w:cs="仿宋_GB2312" w:hint="eastAsia"/>
                <w:color w:val="000000"/>
                <w:kern w:val="0"/>
                <w:sz w:val="24"/>
              </w:rPr>
              <w:t>字的心得体会。</w:t>
            </w:r>
          </w:p>
        </w:tc>
      </w:tr>
    </w:tbl>
    <w:p w:rsidR="0040155A" w:rsidRPr="0040155A" w:rsidRDefault="0040155A" w:rsidP="0040155A">
      <w:pPr>
        <w:widowControl/>
        <w:adjustRightInd w:val="0"/>
        <w:spacing w:line="540" w:lineRule="exact"/>
        <w:ind w:firstLineChars="200" w:firstLine="640"/>
        <w:jc w:val="left"/>
        <w:rPr>
          <w:rFonts w:ascii="仿宋" w:eastAsia="仿宋" w:hAnsi="仿宋" w:cs="Times New Roman"/>
          <w:color w:val="000000"/>
          <w:kern w:val="0"/>
          <w:sz w:val="32"/>
          <w:szCs w:val="32"/>
        </w:rPr>
      </w:pPr>
      <w:r w:rsidRPr="0040155A">
        <w:rPr>
          <w:rFonts w:ascii="仿宋" w:eastAsia="仿宋" w:hAnsi="仿宋" w:cs="仿宋_GB2312"/>
          <w:color w:val="000000"/>
          <w:kern w:val="0"/>
          <w:sz w:val="32"/>
          <w:szCs w:val="32"/>
        </w:rPr>
        <w:t xml:space="preserve"> 2.</w:t>
      </w:r>
      <w:r w:rsidRPr="0040155A">
        <w:rPr>
          <w:rFonts w:ascii="仿宋" w:eastAsia="仿宋" w:hAnsi="仿宋" w:cs="仿宋_GB2312" w:hint="eastAsia"/>
          <w:color w:val="000000"/>
          <w:kern w:val="0"/>
          <w:sz w:val="32"/>
          <w:szCs w:val="32"/>
        </w:rPr>
        <w:t>实践项目类：完成的校级以上创新创业训练计划项目等。具体学分对应表如下：</w:t>
      </w:r>
    </w:p>
    <w:tbl>
      <w:tblPr>
        <w:tblpPr w:leftFromText="180" w:rightFromText="180" w:vertAnchor="text" w:horzAnchor="margin" w:tblpX="1" w:tblpY="70"/>
        <w:tblW w:w="9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183"/>
        <w:gridCol w:w="1641"/>
        <w:gridCol w:w="1904"/>
        <w:gridCol w:w="1155"/>
        <w:gridCol w:w="1194"/>
        <w:gridCol w:w="2224"/>
        <w:gridCol w:w="14"/>
      </w:tblGrid>
      <w:tr w:rsidR="0040155A" w:rsidRPr="0040155A" w:rsidTr="00F52C68">
        <w:trPr>
          <w:gridAfter w:val="1"/>
          <w:wAfter w:w="14" w:type="dxa"/>
          <w:trHeight w:val="511"/>
        </w:trPr>
        <w:tc>
          <w:tcPr>
            <w:tcW w:w="1183"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3545"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115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19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c>
          <w:tcPr>
            <w:tcW w:w="222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gridAfter w:val="1"/>
          <w:wAfter w:w="14" w:type="dxa"/>
          <w:trHeight w:val="414"/>
        </w:trPr>
        <w:tc>
          <w:tcPr>
            <w:tcW w:w="1183"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创新创业训练项目</w:t>
            </w:r>
          </w:p>
        </w:tc>
        <w:tc>
          <w:tcPr>
            <w:tcW w:w="1641"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国家级</w:t>
            </w:r>
          </w:p>
        </w:tc>
        <w:tc>
          <w:tcPr>
            <w:tcW w:w="1904"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主持人</w:t>
            </w:r>
          </w:p>
        </w:tc>
        <w:tc>
          <w:tcPr>
            <w:tcW w:w="115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194"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学工处</w:t>
            </w:r>
          </w:p>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教务处</w:t>
            </w:r>
          </w:p>
        </w:tc>
        <w:tc>
          <w:tcPr>
            <w:tcW w:w="2224" w:type="dxa"/>
            <w:vMerge w:val="restart"/>
            <w:vAlign w:val="center"/>
          </w:tcPr>
          <w:p w:rsidR="0040155A" w:rsidRPr="0040155A" w:rsidRDefault="0040155A" w:rsidP="00F52C68">
            <w:pPr>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全程参与国家级大学生创新创业训练计划、大学生研究训练（</w:t>
            </w:r>
            <w:r w:rsidRPr="0040155A">
              <w:rPr>
                <w:rFonts w:ascii="仿宋" w:eastAsia="仿宋" w:hAnsi="仿宋" w:cs="仿宋_GB2312"/>
                <w:color w:val="000000"/>
                <w:kern w:val="0"/>
                <w:sz w:val="24"/>
              </w:rPr>
              <w:t>SRT</w:t>
            </w:r>
            <w:r w:rsidRPr="0040155A">
              <w:rPr>
                <w:rFonts w:ascii="仿宋" w:eastAsia="仿宋" w:hAnsi="仿宋" w:cs="仿宋_GB2312" w:hint="eastAsia"/>
                <w:color w:val="000000"/>
                <w:kern w:val="0"/>
                <w:sz w:val="24"/>
              </w:rPr>
              <w:t>）计划、大学生创新创业引领计划（</w:t>
            </w:r>
            <w:r w:rsidRPr="0040155A">
              <w:rPr>
                <w:rFonts w:ascii="仿宋" w:eastAsia="仿宋" w:hAnsi="仿宋" w:cs="仿宋_GB2312"/>
                <w:color w:val="000000"/>
                <w:kern w:val="0"/>
                <w:sz w:val="24"/>
              </w:rPr>
              <w:t>SIEG</w:t>
            </w:r>
            <w:r w:rsidRPr="0040155A">
              <w:rPr>
                <w:rFonts w:ascii="仿宋" w:eastAsia="仿宋" w:hAnsi="仿宋" w:cs="仿宋_GB2312" w:hint="eastAsia"/>
                <w:color w:val="000000"/>
                <w:kern w:val="0"/>
                <w:sz w:val="24"/>
              </w:rPr>
              <w:t>）项目研究，且已结题。</w:t>
            </w:r>
          </w:p>
        </w:tc>
      </w:tr>
      <w:tr w:rsidR="0040155A" w:rsidRPr="0040155A" w:rsidTr="00F52C68">
        <w:trPr>
          <w:gridAfter w:val="1"/>
          <w:wAfter w:w="14" w:type="dxa"/>
          <w:trHeight w:val="420"/>
        </w:trPr>
        <w:tc>
          <w:tcPr>
            <w:tcW w:w="118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641"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904"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成员</w:t>
            </w:r>
          </w:p>
        </w:tc>
        <w:tc>
          <w:tcPr>
            <w:tcW w:w="1155"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19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224" w:type="dxa"/>
            <w:vMerge/>
            <w:vAlign w:val="center"/>
          </w:tcPr>
          <w:p w:rsidR="0040155A" w:rsidRPr="0040155A" w:rsidRDefault="0040155A" w:rsidP="00F52C68">
            <w:pPr>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gridAfter w:val="1"/>
          <w:wAfter w:w="14" w:type="dxa"/>
          <w:trHeight w:val="455"/>
        </w:trPr>
        <w:tc>
          <w:tcPr>
            <w:tcW w:w="118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641"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w:t>
            </w:r>
          </w:p>
        </w:tc>
        <w:tc>
          <w:tcPr>
            <w:tcW w:w="1904"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主持人</w:t>
            </w:r>
          </w:p>
        </w:tc>
        <w:tc>
          <w:tcPr>
            <w:tcW w:w="115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19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224"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gridAfter w:val="1"/>
          <w:wAfter w:w="14" w:type="dxa"/>
          <w:trHeight w:val="363"/>
        </w:trPr>
        <w:tc>
          <w:tcPr>
            <w:tcW w:w="118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641"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904"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成员</w:t>
            </w:r>
          </w:p>
        </w:tc>
        <w:tc>
          <w:tcPr>
            <w:tcW w:w="115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19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224"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gridAfter w:val="1"/>
          <w:wAfter w:w="14" w:type="dxa"/>
          <w:trHeight w:val="458"/>
        </w:trPr>
        <w:tc>
          <w:tcPr>
            <w:tcW w:w="118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641"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w:t>
            </w:r>
          </w:p>
        </w:tc>
        <w:tc>
          <w:tcPr>
            <w:tcW w:w="190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主持人</w:t>
            </w:r>
          </w:p>
        </w:tc>
        <w:tc>
          <w:tcPr>
            <w:tcW w:w="115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19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224"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gridAfter w:val="1"/>
          <w:wAfter w:w="14" w:type="dxa"/>
          <w:trHeight w:val="452"/>
        </w:trPr>
        <w:tc>
          <w:tcPr>
            <w:tcW w:w="118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641" w:type="dxa"/>
            <w:vMerge/>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p>
        </w:tc>
        <w:tc>
          <w:tcPr>
            <w:tcW w:w="1904"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成员</w:t>
            </w:r>
          </w:p>
        </w:tc>
        <w:tc>
          <w:tcPr>
            <w:tcW w:w="1155"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119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22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r>
      <w:tr w:rsidR="0040155A" w:rsidRPr="0040155A" w:rsidTr="00F52C68">
        <w:trPr>
          <w:trHeight w:val="1047"/>
        </w:trPr>
        <w:tc>
          <w:tcPr>
            <w:tcW w:w="1183" w:type="dxa"/>
            <w:tcBorders>
              <w:top w:val="nil"/>
            </w:tcBorders>
            <w:vAlign w:val="center"/>
          </w:tcPr>
          <w:p w:rsidR="0040155A" w:rsidRPr="0040155A" w:rsidRDefault="0040155A" w:rsidP="00F52C68">
            <w:pPr>
              <w:widowControl/>
              <w:spacing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自主创新活动</w:t>
            </w:r>
          </w:p>
        </w:tc>
        <w:tc>
          <w:tcPr>
            <w:tcW w:w="3545" w:type="dxa"/>
            <w:gridSpan w:val="2"/>
            <w:vAlign w:val="center"/>
          </w:tcPr>
          <w:p w:rsidR="0040155A" w:rsidRPr="0040155A" w:rsidRDefault="0040155A" w:rsidP="00F52C68">
            <w:pPr>
              <w:widowControl/>
              <w:spacing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参与自制、改进实验仪器用于教学；独立完成实验设计、操作、记录等工作（每</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项计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p>
        </w:tc>
        <w:tc>
          <w:tcPr>
            <w:tcW w:w="1155" w:type="dxa"/>
            <w:vAlign w:val="center"/>
          </w:tcPr>
          <w:p w:rsidR="0040155A" w:rsidRPr="0040155A" w:rsidRDefault="0040155A" w:rsidP="00F52C68">
            <w:pPr>
              <w:widowControl/>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194" w:type="dxa"/>
            <w:vAlign w:val="center"/>
          </w:tcPr>
          <w:p w:rsidR="0040155A" w:rsidRPr="0040155A" w:rsidRDefault="0040155A" w:rsidP="00F52C68">
            <w:pPr>
              <w:widowControl/>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实验教学</w:t>
            </w:r>
          </w:p>
          <w:p w:rsidR="0040155A" w:rsidRPr="0040155A" w:rsidRDefault="0040155A" w:rsidP="00F52C68">
            <w:pPr>
              <w:widowControl/>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中心</w:t>
            </w:r>
          </w:p>
        </w:tc>
        <w:tc>
          <w:tcPr>
            <w:tcW w:w="2238" w:type="dxa"/>
            <w:gridSpan w:val="2"/>
            <w:vAlign w:val="center"/>
          </w:tcPr>
          <w:p w:rsidR="0040155A" w:rsidRPr="0040155A" w:rsidRDefault="0040155A" w:rsidP="00F52C68">
            <w:pPr>
              <w:widowControl/>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提供实验设计方案及实验报告。</w:t>
            </w: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3.</w:t>
      </w:r>
      <w:r w:rsidRPr="0040155A">
        <w:rPr>
          <w:rFonts w:ascii="仿宋" w:eastAsia="仿宋" w:hAnsi="仿宋" w:cs="仿宋_GB2312" w:hint="eastAsia"/>
          <w:color w:val="000000"/>
          <w:kern w:val="0"/>
          <w:sz w:val="32"/>
          <w:szCs w:val="32"/>
        </w:rPr>
        <w:t>发明创造类：发明、实用新型、外观设计等获授权或已成功申请专利。</w:t>
      </w:r>
    </w:p>
    <w:tbl>
      <w:tblPr>
        <w:tblW w:w="9305"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934"/>
        <w:gridCol w:w="2415"/>
        <w:gridCol w:w="1297"/>
        <w:gridCol w:w="1403"/>
        <w:gridCol w:w="2256"/>
      </w:tblGrid>
      <w:tr w:rsidR="0040155A" w:rsidRPr="0040155A" w:rsidTr="00F52C68">
        <w:trPr>
          <w:trHeight w:val="587"/>
        </w:trPr>
        <w:tc>
          <w:tcPr>
            <w:tcW w:w="193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241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1297"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403"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c>
          <w:tcPr>
            <w:tcW w:w="2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trHeight w:val="510"/>
        </w:trPr>
        <w:tc>
          <w:tcPr>
            <w:tcW w:w="1934" w:type="dxa"/>
            <w:vMerge w:val="restart"/>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发明、实用新型和外观设计专利；软件著作权</w:t>
            </w:r>
          </w:p>
        </w:tc>
        <w:tc>
          <w:tcPr>
            <w:tcW w:w="241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第一专利人</w:t>
            </w:r>
          </w:p>
        </w:tc>
        <w:tc>
          <w:tcPr>
            <w:tcW w:w="1297"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403"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学生所在学院</w:t>
            </w:r>
          </w:p>
        </w:tc>
        <w:tc>
          <w:tcPr>
            <w:tcW w:w="2256" w:type="dxa"/>
            <w:vMerge w:val="restart"/>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以办理登记手续通知书或专利证书为准；以计算机软件著作权登记证书及申报著作权名单为准。</w:t>
            </w:r>
          </w:p>
        </w:tc>
      </w:tr>
      <w:tr w:rsidR="0040155A" w:rsidRPr="0040155A" w:rsidTr="00F52C68">
        <w:trPr>
          <w:trHeight w:val="510"/>
        </w:trPr>
        <w:tc>
          <w:tcPr>
            <w:tcW w:w="1934" w:type="dxa"/>
            <w:vMerge/>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8"/>
                <w:szCs w:val="28"/>
              </w:rPr>
            </w:pPr>
          </w:p>
        </w:tc>
        <w:tc>
          <w:tcPr>
            <w:tcW w:w="2415"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第二专利人</w:t>
            </w:r>
          </w:p>
        </w:tc>
        <w:tc>
          <w:tcPr>
            <w:tcW w:w="1297"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40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256"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8"/>
                <w:szCs w:val="28"/>
              </w:rPr>
            </w:pPr>
          </w:p>
        </w:tc>
      </w:tr>
      <w:tr w:rsidR="0040155A" w:rsidRPr="0040155A" w:rsidTr="00F52C68">
        <w:trPr>
          <w:trHeight w:val="510"/>
        </w:trPr>
        <w:tc>
          <w:tcPr>
            <w:tcW w:w="1934" w:type="dxa"/>
            <w:vMerge/>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8"/>
                <w:szCs w:val="28"/>
              </w:rPr>
            </w:pPr>
          </w:p>
        </w:tc>
        <w:tc>
          <w:tcPr>
            <w:tcW w:w="2415"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第三专利人</w:t>
            </w:r>
          </w:p>
        </w:tc>
        <w:tc>
          <w:tcPr>
            <w:tcW w:w="1297"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40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256"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8"/>
                <w:szCs w:val="28"/>
              </w:rPr>
            </w:pPr>
          </w:p>
        </w:tc>
      </w:tr>
      <w:tr w:rsidR="0040155A" w:rsidRPr="0040155A" w:rsidTr="00F52C68">
        <w:trPr>
          <w:trHeight w:val="510"/>
        </w:trPr>
        <w:tc>
          <w:tcPr>
            <w:tcW w:w="1934" w:type="dxa"/>
            <w:vMerge/>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8"/>
                <w:szCs w:val="28"/>
              </w:rPr>
            </w:pPr>
          </w:p>
        </w:tc>
        <w:tc>
          <w:tcPr>
            <w:tcW w:w="2415"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第四专利人</w:t>
            </w:r>
          </w:p>
        </w:tc>
        <w:tc>
          <w:tcPr>
            <w:tcW w:w="1297"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140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256"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8"/>
                <w:szCs w:val="28"/>
              </w:rPr>
            </w:pP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4.</w:t>
      </w:r>
      <w:r w:rsidRPr="0040155A">
        <w:rPr>
          <w:rFonts w:ascii="仿宋" w:eastAsia="仿宋" w:hAnsi="仿宋" w:cs="仿宋_GB2312" w:hint="eastAsia"/>
          <w:color w:val="000000"/>
          <w:kern w:val="0"/>
          <w:sz w:val="32"/>
          <w:szCs w:val="32"/>
        </w:rPr>
        <w:t>竞赛类：经学校认定的国家级、省级、校级等学科类、创新创业类比赛。</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225"/>
        <w:gridCol w:w="1080"/>
        <w:gridCol w:w="1213"/>
        <w:gridCol w:w="1400"/>
        <w:gridCol w:w="2184"/>
      </w:tblGrid>
      <w:tr w:rsidR="0040155A" w:rsidRPr="0040155A" w:rsidTr="00F52C68">
        <w:trPr>
          <w:trHeight w:val="397"/>
          <w:jc w:val="center"/>
        </w:trPr>
        <w:tc>
          <w:tcPr>
            <w:tcW w:w="3225"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获奖等级要求</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218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r>
      <w:tr w:rsidR="0040155A" w:rsidRPr="0040155A" w:rsidTr="00F52C68">
        <w:trPr>
          <w:trHeight w:val="397"/>
          <w:jc w:val="center"/>
        </w:trPr>
        <w:tc>
          <w:tcPr>
            <w:tcW w:w="3225" w:type="dxa"/>
            <w:vMerge w:val="restart"/>
            <w:shd w:val="clear" w:color="auto" w:fill="FFFFFF"/>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“挑战杯”大学生课外学术科技作品竞赛</w:t>
            </w:r>
          </w:p>
        </w:tc>
        <w:tc>
          <w:tcPr>
            <w:tcW w:w="1080" w:type="dxa"/>
            <w:vMerge w:val="restart"/>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国家级</w:t>
            </w:r>
          </w:p>
        </w:tc>
        <w:tc>
          <w:tcPr>
            <w:tcW w:w="1213"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一等奖及以上</w:t>
            </w:r>
          </w:p>
        </w:tc>
        <w:tc>
          <w:tcPr>
            <w:tcW w:w="1400"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2184"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组织或组织参与竞赛的部门或学院</w:t>
            </w:r>
          </w:p>
        </w:tc>
      </w:tr>
      <w:tr w:rsidR="0040155A" w:rsidRPr="0040155A" w:rsidTr="00F52C68">
        <w:trPr>
          <w:trHeight w:val="397"/>
          <w:jc w:val="center"/>
        </w:trPr>
        <w:tc>
          <w:tcPr>
            <w:tcW w:w="3225" w:type="dxa"/>
            <w:vMerge/>
            <w:shd w:val="clear" w:color="auto" w:fill="FFFFFF"/>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p>
        </w:tc>
        <w:tc>
          <w:tcPr>
            <w:tcW w:w="1213"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1400"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shd w:val="clear" w:color="auto" w:fill="FFFFFF"/>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p>
        </w:tc>
        <w:tc>
          <w:tcPr>
            <w:tcW w:w="1213"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三等奖</w:t>
            </w:r>
          </w:p>
        </w:tc>
        <w:tc>
          <w:tcPr>
            <w:tcW w:w="1400" w:type="dxa"/>
            <w:shd w:val="clear" w:color="auto" w:fill="FFFFFF"/>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val="restart"/>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w:t>
            </w:r>
          </w:p>
        </w:tc>
        <w:tc>
          <w:tcPr>
            <w:tcW w:w="1213"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一等奖及以上</w:t>
            </w:r>
          </w:p>
        </w:tc>
        <w:tc>
          <w:tcPr>
            <w:tcW w:w="1400"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p>
        </w:tc>
        <w:tc>
          <w:tcPr>
            <w:tcW w:w="1213"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1400"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p>
        </w:tc>
        <w:tc>
          <w:tcPr>
            <w:tcW w:w="1213"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三等奖</w:t>
            </w:r>
          </w:p>
        </w:tc>
        <w:tc>
          <w:tcPr>
            <w:tcW w:w="1400"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val="restart"/>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w:t>
            </w:r>
          </w:p>
        </w:tc>
        <w:tc>
          <w:tcPr>
            <w:tcW w:w="1213"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w:t>
            </w:r>
          </w:p>
        </w:tc>
        <w:tc>
          <w:tcPr>
            <w:tcW w:w="1400"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1080" w:type="dxa"/>
            <w:vMerge/>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p>
        </w:tc>
        <w:tc>
          <w:tcPr>
            <w:tcW w:w="1213"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1400" w:type="dxa"/>
            <w:vAlign w:val="center"/>
          </w:tcPr>
          <w:p w:rsidR="0040155A" w:rsidRPr="0040155A" w:rsidRDefault="0040155A" w:rsidP="00F52C68">
            <w:pPr>
              <w:adjustRightInd w:val="0"/>
              <w:snapToGrid w:val="0"/>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restart"/>
            <w:vAlign w:val="center"/>
          </w:tcPr>
          <w:p w:rsidR="0040155A" w:rsidRPr="0040155A" w:rsidRDefault="0040155A" w:rsidP="00F52C68">
            <w:pPr>
              <w:widowControl/>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国家有关部委各司局或教育系统各学科专业教学指导委员会发起或组织的全国性的学科类、创新创业类比赛</w:t>
            </w: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一等奖及以上</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widowControl/>
              <w:spacing w:line="300" w:lineRule="exact"/>
              <w:rPr>
                <w:rFonts w:ascii="仿宋" w:eastAsia="仿宋" w:hAnsi="仿宋" w:cs="Times New Roman"/>
                <w:color w:val="000000"/>
                <w:kern w:val="0"/>
                <w:sz w:val="24"/>
              </w:rPr>
            </w:pPr>
          </w:p>
        </w:tc>
        <w:tc>
          <w:tcPr>
            <w:tcW w:w="2293" w:type="dxa"/>
            <w:gridSpan w:val="2"/>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1400"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widowControl/>
              <w:spacing w:line="300" w:lineRule="exact"/>
              <w:rPr>
                <w:rFonts w:ascii="仿宋" w:eastAsia="仿宋" w:hAnsi="仿宋" w:cs="Times New Roman"/>
                <w:color w:val="000000"/>
                <w:kern w:val="0"/>
                <w:sz w:val="24"/>
              </w:rPr>
            </w:pPr>
          </w:p>
        </w:tc>
        <w:tc>
          <w:tcPr>
            <w:tcW w:w="2293" w:type="dxa"/>
            <w:gridSpan w:val="2"/>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三等奖</w:t>
            </w:r>
          </w:p>
        </w:tc>
        <w:tc>
          <w:tcPr>
            <w:tcW w:w="1400"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restart"/>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省级部门、全国行业学会</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协会举办的学科类、创新创业类比赛</w:t>
            </w: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一等奖及以上</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c>
          <w:tcPr>
            <w:tcW w:w="2293" w:type="dxa"/>
            <w:gridSpan w:val="2"/>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1400"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widowControl/>
              <w:spacing w:line="300" w:lineRule="exact"/>
              <w:rPr>
                <w:rFonts w:ascii="仿宋" w:eastAsia="仿宋" w:hAnsi="仿宋" w:cs="Times New Roman"/>
                <w:color w:val="000000"/>
                <w:kern w:val="0"/>
                <w:sz w:val="24"/>
              </w:rPr>
            </w:pP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三等奖</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restart"/>
            <w:vAlign w:val="center"/>
          </w:tcPr>
          <w:p w:rsidR="0040155A" w:rsidRPr="0040155A" w:rsidRDefault="0040155A" w:rsidP="00F52C68">
            <w:pPr>
              <w:widowControl/>
              <w:spacing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校级学科类、创新创业类比赛</w:t>
            </w: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397"/>
          <w:jc w:val="center"/>
        </w:trPr>
        <w:tc>
          <w:tcPr>
            <w:tcW w:w="3225" w:type="dxa"/>
            <w:vMerge/>
            <w:vAlign w:val="center"/>
          </w:tcPr>
          <w:p w:rsidR="0040155A" w:rsidRPr="0040155A" w:rsidRDefault="0040155A" w:rsidP="00F52C68">
            <w:pPr>
              <w:widowControl/>
              <w:spacing w:line="300" w:lineRule="exact"/>
              <w:jc w:val="center"/>
              <w:rPr>
                <w:rFonts w:ascii="仿宋" w:eastAsia="仿宋" w:hAnsi="仿宋" w:cs="Times New Roman"/>
                <w:color w:val="000000"/>
                <w:kern w:val="0"/>
                <w:sz w:val="28"/>
                <w:szCs w:val="28"/>
              </w:rPr>
            </w:pPr>
          </w:p>
        </w:tc>
        <w:tc>
          <w:tcPr>
            <w:tcW w:w="2293" w:type="dxa"/>
            <w:gridSpan w:val="2"/>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r w:rsidRPr="0040155A">
              <w:rPr>
                <w:rFonts w:ascii="仿宋" w:eastAsia="仿宋" w:hAnsi="仿宋" w:cs="仿宋_GB2312" w:hint="eastAsia"/>
                <w:color w:val="000000"/>
                <w:kern w:val="0"/>
                <w:sz w:val="28"/>
                <w:szCs w:val="28"/>
              </w:rPr>
              <w:t>二等奖</w:t>
            </w:r>
          </w:p>
        </w:tc>
        <w:tc>
          <w:tcPr>
            <w:tcW w:w="140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2184"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5.</w:t>
      </w:r>
      <w:r w:rsidRPr="0040155A">
        <w:rPr>
          <w:rFonts w:ascii="仿宋" w:eastAsia="仿宋" w:hAnsi="仿宋" w:cs="仿宋_GB2312" w:hint="eastAsia"/>
          <w:color w:val="000000"/>
          <w:kern w:val="0"/>
          <w:sz w:val="32"/>
          <w:szCs w:val="32"/>
        </w:rPr>
        <w:t>文艺类：已发表的或获得校级及以上表彰的文学作品、新闻作品、美术及艺术设计作品、音乐作品及表演等。</w:t>
      </w:r>
    </w:p>
    <w:tbl>
      <w:tblPr>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410"/>
        <w:gridCol w:w="3674"/>
        <w:gridCol w:w="1256"/>
        <w:gridCol w:w="1789"/>
        <w:gridCol w:w="1012"/>
      </w:tblGrid>
      <w:tr w:rsidR="0040155A" w:rsidRPr="0040155A" w:rsidTr="00F52C68">
        <w:trPr>
          <w:trHeight w:val="659"/>
          <w:jc w:val="center"/>
        </w:trPr>
        <w:tc>
          <w:tcPr>
            <w:tcW w:w="141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3674"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1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78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c>
          <w:tcPr>
            <w:tcW w:w="1012"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trHeight w:val="770"/>
          <w:jc w:val="center"/>
        </w:trPr>
        <w:tc>
          <w:tcPr>
            <w:tcW w:w="1410"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文学类</w:t>
            </w:r>
          </w:p>
        </w:tc>
        <w:tc>
          <w:tcPr>
            <w:tcW w:w="3674" w:type="dxa"/>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省级及以上公开发行的报纸、刊物上刊登或广播、电视上播报（每篇</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p>
        </w:tc>
        <w:tc>
          <w:tcPr>
            <w:tcW w:w="1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78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学生所在学院</w:t>
            </w:r>
          </w:p>
        </w:tc>
        <w:tc>
          <w:tcPr>
            <w:tcW w:w="1012" w:type="dxa"/>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trHeight w:val="770"/>
          <w:jc w:val="center"/>
        </w:trPr>
        <w:tc>
          <w:tcPr>
            <w:tcW w:w="1410"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3674" w:type="dxa"/>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学校校报（新闻类除外）发表每</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篇计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p>
        </w:tc>
        <w:tc>
          <w:tcPr>
            <w:tcW w:w="1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789"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宣传部</w:t>
            </w:r>
          </w:p>
        </w:tc>
        <w:tc>
          <w:tcPr>
            <w:tcW w:w="1012" w:type="dxa"/>
            <w:vMerge w:val="restart"/>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i/>
                <w:iCs/>
                <w:color w:val="000000"/>
                <w:kern w:val="0"/>
                <w:sz w:val="24"/>
              </w:rPr>
            </w:pPr>
          </w:p>
        </w:tc>
      </w:tr>
      <w:tr w:rsidR="0040155A" w:rsidRPr="0040155A" w:rsidTr="00F52C68">
        <w:trPr>
          <w:trHeight w:val="770"/>
          <w:jc w:val="center"/>
        </w:trPr>
        <w:tc>
          <w:tcPr>
            <w:tcW w:w="141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新闻类</w:t>
            </w:r>
          </w:p>
        </w:tc>
        <w:tc>
          <w:tcPr>
            <w:tcW w:w="3674" w:type="dxa"/>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学校校报或公开发行的报纸、刊物上刊登或广播、电视上播报的新闻，以第一和第二作者来计（</w:t>
            </w:r>
            <w:r w:rsidRPr="0040155A">
              <w:rPr>
                <w:rFonts w:ascii="仿宋" w:eastAsia="仿宋" w:hAnsi="仿宋" w:cs="仿宋_GB2312"/>
                <w:color w:val="000000"/>
                <w:kern w:val="0"/>
                <w:sz w:val="24"/>
              </w:rPr>
              <w:t>300</w:t>
            </w:r>
            <w:r w:rsidRPr="0040155A">
              <w:rPr>
                <w:rFonts w:ascii="仿宋" w:eastAsia="仿宋" w:hAnsi="仿宋" w:cs="仿宋_GB2312" w:hint="eastAsia"/>
                <w:color w:val="000000"/>
                <w:kern w:val="0"/>
                <w:sz w:val="24"/>
              </w:rPr>
              <w:t>字以下的每</w:t>
            </w: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篇计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r w:rsidRPr="0040155A">
              <w:rPr>
                <w:rFonts w:ascii="仿宋" w:eastAsia="仿宋" w:hAnsi="仿宋" w:cs="仿宋_GB2312"/>
                <w:color w:val="000000"/>
                <w:kern w:val="0"/>
                <w:sz w:val="24"/>
              </w:rPr>
              <w:t>600-1500</w:t>
            </w:r>
            <w:r w:rsidRPr="0040155A">
              <w:rPr>
                <w:rFonts w:ascii="仿宋" w:eastAsia="仿宋" w:hAnsi="仿宋" w:cs="仿宋_GB2312" w:hint="eastAsia"/>
                <w:color w:val="000000"/>
                <w:kern w:val="0"/>
                <w:sz w:val="24"/>
              </w:rPr>
              <w:t>字以内每</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篇计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r w:rsidRPr="0040155A">
              <w:rPr>
                <w:rFonts w:ascii="仿宋" w:eastAsia="仿宋" w:hAnsi="仿宋" w:cs="仿宋_GB2312"/>
                <w:color w:val="000000"/>
                <w:kern w:val="0"/>
                <w:sz w:val="24"/>
              </w:rPr>
              <w:lastRenderedPageBreak/>
              <w:t>1500</w:t>
            </w:r>
            <w:r w:rsidRPr="0040155A">
              <w:rPr>
                <w:rFonts w:ascii="仿宋" w:eastAsia="仿宋" w:hAnsi="仿宋" w:cs="仿宋_GB2312" w:hint="eastAsia"/>
                <w:color w:val="000000"/>
                <w:kern w:val="0"/>
                <w:sz w:val="24"/>
              </w:rPr>
              <w:t>字以上每</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篇计</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学分）。</w:t>
            </w:r>
          </w:p>
        </w:tc>
        <w:tc>
          <w:tcPr>
            <w:tcW w:w="1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lastRenderedPageBreak/>
              <w:t>最高</w:t>
            </w: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789"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012" w:type="dxa"/>
            <w:vMerge/>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p>
        </w:tc>
      </w:tr>
      <w:tr w:rsidR="0040155A" w:rsidRPr="0040155A" w:rsidTr="00F52C68">
        <w:trPr>
          <w:trHeight w:val="770"/>
          <w:jc w:val="center"/>
        </w:trPr>
        <w:tc>
          <w:tcPr>
            <w:tcW w:w="1410" w:type="dxa"/>
            <w:vMerge w:val="restart"/>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lastRenderedPageBreak/>
              <w:t>艺术类</w:t>
            </w:r>
          </w:p>
        </w:tc>
        <w:tc>
          <w:tcPr>
            <w:tcW w:w="3674" w:type="dxa"/>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参加省级及以上文化活动演出（</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次）或参加校级重要演出（</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次）。</w:t>
            </w:r>
          </w:p>
        </w:tc>
        <w:tc>
          <w:tcPr>
            <w:tcW w:w="1256" w:type="dxa"/>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789" w:type="dxa"/>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校团委</w:t>
            </w:r>
          </w:p>
        </w:tc>
        <w:tc>
          <w:tcPr>
            <w:tcW w:w="1012" w:type="dxa"/>
            <w:vMerge w:val="restart"/>
            <w:vAlign w:val="center"/>
          </w:tcPr>
          <w:p w:rsidR="0040155A" w:rsidRPr="0040155A" w:rsidRDefault="0040155A" w:rsidP="00F52C68">
            <w:pPr>
              <w:spacing w:before="100" w:beforeAutospacing="1" w:after="100" w:afterAutospacing="1"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艺术类音乐、舞蹈要提供相关视频或其它证明材料。</w:t>
            </w:r>
          </w:p>
        </w:tc>
      </w:tr>
      <w:tr w:rsidR="0040155A" w:rsidRPr="0040155A" w:rsidTr="00F52C68">
        <w:trPr>
          <w:trHeight w:val="825"/>
          <w:jc w:val="center"/>
        </w:trPr>
        <w:tc>
          <w:tcPr>
            <w:tcW w:w="1410" w:type="dxa"/>
            <w:vMerge/>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8"/>
                <w:szCs w:val="28"/>
              </w:rPr>
            </w:pPr>
          </w:p>
        </w:tc>
        <w:tc>
          <w:tcPr>
            <w:tcW w:w="3674" w:type="dxa"/>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独立创作的美术及艺术设计作品参加省级协会以上展出（每件作品计</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学分）；独立创作的音乐、舞蹈作品发行（每件作品计</w:t>
            </w: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学分）。</w:t>
            </w:r>
          </w:p>
        </w:tc>
        <w:tc>
          <w:tcPr>
            <w:tcW w:w="1256"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78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学生所在学院</w:t>
            </w:r>
          </w:p>
        </w:tc>
        <w:tc>
          <w:tcPr>
            <w:tcW w:w="1012" w:type="dxa"/>
            <w:vMerge/>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8"/>
                <w:szCs w:val="28"/>
              </w:rPr>
            </w:pP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6.</w:t>
      </w:r>
      <w:r w:rsidRPr="0040155A">
        <w:rPr>
          <w:rFonts w:ascii="仿宋" w:eastAsia="仿宋" w:hAnsi="仿宋" w:cs="仿宋_GB2312" w:hint="eastAsia"/>
          <w:color w:val="000000"/>
          <w:kern w:val="0"/>
          <w:sz w:val="32"/>
          <w:szCs w:val="32"/>
        </w:rPr>
        <w:t>体育类：在校级及以上运动会刷新体育项目记录、获得名次的个人及集体项目。</w:t>
      </w: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617"/>
        <w:gridCol w:w="2389"/>
        <w:gridCol w:w="1260"/>
        <w:gridCol w:w="1166"/>
        <w:gridCol w:w="2818"/>
      </w:tblGrid>
      <w:tr w:rsidR="0040155A" w:rsidRPr="0040155A" w:rsidTr="00F52C68">
        <w:trPr>
          <w:trHeight w:val="525"/>
          <w:jc w:val="center"/>
        </w:trPr>
        <w:tc>
          <w:tcPr>
            <w:tcW w:w="1617"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238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166" w:type="dxa"/>
            <w:vAlign w:val="center"/>
          </w:tcPr>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w:t>
            </w:r>
          </w:p>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单位</w:t>
            </w:r>
          </w:p>
        </w:tc>
        <w:tc>
          <w:tcPr>
            <w:tcW w:w="2818" w:type="dxa"/>
            <w:vAlign w:val="center"/>
          </w:tcPr>
          <w:p w:rsidR="0040155A" w:rsidRPr="0040155A" w:rsidRDefault="0040155A" w:rsidP="00F52C68">
            <w:pPr>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trHeight w:val="454"/>
          <w:jc w:val="center"/>
        </w:trPr>
        <w:tc>
          <w:tcPr>
            <w:tcW w:w="1617"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刷新记录</w:t>
            </w:r>
          </w:p>
        </w:tc>
        <w:tc>
          <w:tcPr>
            <w:tcW w:w="2389"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校级及以上</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166" w:type="dxa"/>
            <w:vMerge w:val="restart"/>
            <w:vAlign w:val="center"/>
          </w:tcPr>
          <w:p w:rsidR="0040155A" w:rsidRPr="0040155A" w:rsidRDefault="0040155A" w:rsidP="00F52C68">
            <w:pPr>
              <w:widowControl/>
              <w:spacing w:line="5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体艺</w:t>
            </w:r>
          </w:p>
          <w:p w:rsidR="0040155A" w:rsidRPr="0040155A" w:rsidRDefault="0040155A" w:rsidP="00F52C68">
            <w:pPr>
              <w:widowControl/>
              <w:spacing w:line="5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学院</w:t>
            </w:r>
          </w:p>
        </w:tc>
        <w:tc>
          <w:tcPr>
            <w:tcW w:w="2818" w:type="dxa"/>
            <w:vMerge w:val="restart"/>
            <w:vAlign w:val="center"/>
          </w:tcPr>
          <w:p w:rsidR="0040155A" w:rsidRPr="0040155A" w:rsidRDefault="0040155A" w:rsidP="00F52C68">
            <w:pPr>
              <w:widowControl/>
              <w:spacing w:before="100" w:beforeAutospacing="1" w:after="100" w:afterAutospacing="1"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学生通过学校选拔和训练，每参加省级及以上体育竞赛</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次</w:t>
            </w:r>
          </w:p>
        </w:tc>
      </w:tr>
      <w:tr w:rsidR="0040155A" w:rsidRPr="0040155A" w:rsidTr="00F52C68">
        <w:trPr>
          <w:trHeight w:val="702"/>
          <w:jc w:val="center"/>
        </w:trPr>
        <w:tc>
          <w:tcPr>
            <w:tcW w:w="1617" w:type="dxa"/>
            <w:vMerge w:val="restart"/>
            <w:vAlign w:val="center"/>
          </w:tcPr>
          <w:p w:rsidR="0040155A" w:rsidRPr="0040155A" w:rsidRDefault="0040155A" w:rsidP="00F52C68">
            <w:pPr>
              <w:widowControl/>
              <w:spacing w:line="44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大学生</w:t>
            </w:r>
          </w:p>
          <w:p w:rsidR="0040155A" w:rsidRPr="0040155A" w:rsidRDefault="0040155A" w:rsidP="00F52C68">
            <w:pPr>
              <w:widowControl/>
              <w:spacing w:line="44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运动会</w:t>
            </w:r>
          </w:p>
        </w:tc>
        <w:tc>
          <w:tcPr>
            <w:tcW w:w="2389" w:type="dxa"/>
            <w:vAlign w:val="center"/>
          </w:tcPr>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省级及以上</w:t>
            </w:r>
          </w:p>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w:t>
            </w:r>
            <w:r w:rsidRPr="0040155A">
              <w:rPr>
                <w:rFonts w:ascii="仿宋" w:eastAsia="仿宋" w:hAnsi="仿宋" w:cs="仿宋_GB2312"/>
                <w:color w:val="000000"/>
                <w:kern w:val="0"/>
                <w:sz w:val="24"/>
              </w:rPr>
              <w:t>1-3</w:t>
            </w:r>
            <w:r w:rsidRPr="0040155A">
              <w:rPr>
                <w:rFonts w:ascii="仿宋" w:eastAsia="仿宋" w:hAnsi="仿宋" w:cs="仿宋_GB2312" w:hint="eastAsia"/>
                <w:color w:val="000000"/>
                <w:kern w:val="0"/>
                <w:sz w:val="24"/>
              </w:rPr>
              <w:t>名次）</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166"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818"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667"/>
          <w:jc w:val="center"/>
        </w:trPr>
        <w:tc>
          <w:tcPr>
            <w:tcW w:w="1617"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389" w:type="dxa"/>
            <w:vAlign w:val="center"/>
          </w:tcPr>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省级及以上</w:t>
            </w:r>
          </w:p>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w:t>
            </w:r>
            <w:r w:rsidRPr="0040155A">
              <w:rPr>
                <w:rFonts w:ascii="仿宋" w:eastAsia="仿宋" w:hAnsi="仿宋" w:cs="仿宋_GB2312"/>
                <w:color w:val="000000"/>
                <w:kern w:val="0"/>
                <w:sz w:val="24"/>
              </w:rPr>
              <w:t>4-6</w:t>
            </w:r>
            <w:r w:rsidRPr="0040155A">
              <w:rPr>
                <w:rFonts w:ascii="仿宋" w:eastAsia="仿宋" w:hAnsi="仿宋" w:cs="仿宋_GB2312" w:hint="eastAsia"/>
                <w:color w:val="000000"/>
                <w:kern w:val="0"/>
                <w:sz w:val="24"/>
              </w:rPr>
              <w:t>名次）</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166"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818"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463"/>
          <w:jc w:val="center"/>
        </w:trPr>
        <w:tc>
          <w:tcPr>
            <w:tcW w:w="1617"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389" w:type="dxa"/>
            <w:vAlign w:val="center"/>
          </w:tcPr>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省级及以上</w:t>
            </w:r>
          </w:p>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w:t>
            </w:r>
            <w:r w:rsidRPr="0040155A">
              <w:rPr>
                <w:rFonts w:ascii="仿宋" w:eastAsia="仿宋" w:hAnsi="仿宋" w:cs="仿宋_GB2312"/>
                <w:color w:val="000000"/>
                <w:kern w:val="0"/>
                <w:sz w:val="24"/>
              </w:rPr>
              <w:t>7-8</w:t>
            </w:r>
            <w:r w:rsidRPr="0040155A">
              <w:rPr>
                <w:rFonts w:ascii="仿宋" w:eastAsia="仿宋" w:hAnsi="仿宋" w:cs="仿宋_GB2312" w:hint="eastAsia"/>
                <w:color w:val="000000"/>
                <w:kern w:val="0"/>
                <w:sz w:val="24"/>
              </w:rPr>
              <w:t>名次）</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166"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818"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r w:rsidR="0040155A" w:rsidRPr="0040155A" w:rsidTr="00F52C68">
        <w:trPr>
          <w:trHeight w:val="758"/>
          <w:jc w:val="center"/>
        </w:trPr>
        <w:tc>
          <w:tcPr>
            <w:tcW w:w="1617"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389" w:type="dxa"/>
            <w:vAlign w:val="center"/>
          </w:tcPr>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校级运动会</w:t>
            </w:r>
          </w:p>
          <w:p w:rsidR="0040155A" w:rsidRPr="0040155A" w:rsidRDefault="0040155A" w:rsidP="00F52C68">
            <w:pPr>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第一名</w:t>
            </w:r>
          </w:p>
        </w:tc>
        <w:tc>
          <w:tcPr>
            <w:tcW w:w="1260"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166"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c>
          <w:tcPr>
            <w:tcW w:w="2818"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8"/>
                <w:szCs w:val="28"/>
              </w:rPr>
            </w:pP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7.</w:t>
      </w:r>
      <w:r w:rsidRPr="0040155A">
        <w:rPr>
          <w:rFonts w:ascii="仿宋" w:eastAsia="仿宋" w:hAnsi="仿宋" w:cs="仿宋_GB2312" w:hint="eastAsia"/>
          <w:color w:val="000000"/>
          <w:kern w:val="0"/>
          <w:sz w:val="32"/>
          <w:szCs w:val="32"/>
        </w:rPr>
        <w:t>创业训练类：学生注册创办公司；参加创业大赛以及通过培训与学习获得非教学计划规定的各类职业、执业、从业资格证书等。</w:t>
      </w:r>
    </w:p>
    <w:tbl>
      <w:tblPr>
        <w:tblW w:w="9257"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28" w:type="dxa"/>
          <w:right w:w="28" w:type="dxa"/>
        </w:tblCellMar>
        <w:tblLook w:val="00A0"/>
      </w:tblPr>
      <w:tblGrid>
        <w:gridCol w:w="1490"/>
        <w:gridCol w:w="655"/>
        <w:gridCol w:w="1865"/>
        <w:gridCol w:w="945"/>
        <w:gridCol w:w="1575"/>
        <w:gridCol w:w="2727"/>
      </w:tblGrid>
      <w:tr w:rsidR="0040155A" w:rsidRPr="0040155A" w:rsidTr="00F52C68">
        <w:trPr>
          <w:trHeight w:val="704"/>
          <w:jc w:val="center"/>
        </w:trPr>
        <w:tc>
          <w:tcPr>
            <w:tcW w:w="1490" w:type="dxa"/>
            <w:tcBorders>
              <w:top w:val="single" w:sz="4" w:space="0" w:color="auto"/>
              <w:left w:val="single" w:sz="6"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2520" w:type="dxa"/>
            <w:gridSpan w:val="2"/>
            <w:tcBorders>
              <w:top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考核内容及标准</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57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c>
          <w:tcPr>
            <w:tcW w:w="2727" w:type="dxa"/>
            <w:tcBorders>
              <w:top w:val="single" w:sz="4" w:space="0" w:color="auto"/>
              <w:lef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备注</w:t>
            </w:r>
          </w:p>
        </w:tc>
      </w:tr>
      <w:tr w:rsidR="0040155A" w:rsidRPr="0040155A" w:rsidTr="00F52C68">
        <w:trPr>
          <w:trHeight w:val="840"/>
          <w:jc w:val="center"/>
        </w:trPr>
        <w:tc>
          <w:tcPr>
            <w:tcW w:w="1490" w:type="dxa"/>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自主创办注册公司</w:t>
            </w:r>
          </w:p>
        </w:tc>
        <w:tc>
          <w:tcPr>
            <w:tcW w:w="2520" w:type="dxa"/>
            <w:gridSpan w:val="2"/>
            <w:tcBorders>
              <w:top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主要成员</w:t>
            </w:r>
          </w:p>
        </w:tc>
        <w:tc>
          <w:tcPr>
            <w:tcW w:w="945" w:type="dxa"/>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575" w:type="dxa"/>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学工处</w:t>
            </w:r>
          </w:p>
        </w:tc>
        <w:tc>
          <w:tcPr>
            <w:tcW w:w="2727" w:type="dxa"/>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提供工商营业执照、股权结构证明和公司最近半年的运行情况证明材料。</w:t>
            </w:r>
          </w:p>
        </w:tc>
      </w:tr>
      <w:tr w:rsidR="0040155A" w:rsidRPr="0040155A" w:rsidTr="00F52C68">
        <w:trPr>
          <w:trHeight w:val="530"/>
          <w:jc w:val="center"/>
        </w:trPr>
        <w:tc>
          <w:tcPr>
            <w:tcW w:w="1490" w:type="dxa"/>
            <w:vMerge w:val="restart"/>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“创青春”创业大赛</w:t>
            </w:r>
          </w:p>
        </w:tc>
        <w:tc>
          <w:tcPr>
            <w:tcW w:w="655" w:type="dxa"/>
            <w:vMerge w:val="restart"/>
            <w:tcBorders>
              <w:top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国家级</w:t>
            </w:r>
          </w:p>
        </w:tc>
        <w:tc>
          <w:tcPr>
            <w:tcW w:w="1865" w:type="dxa"/>
            <w:tcBorders>
              <w:top w:val="single" w:sz="4" w:space="0" w:color="auto"/>
              <w:left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金奖</w:t>
            </w:r>
          </w:p>
        </w:tc>
        <w:tc>
          <w:tcPr>
            <w:tcW w:w="945" w:type="dxa"/>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575" w:type="dxa"/>
            <w:vMerge w:val="restart"/>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校团委</w:t>
            </w:r>
          </w:p>
        </w:tc>
        <w:tc>
          <w:tcPr>
            <w:tcW w:w="2727" w:type="dxa"/>
            <w:vMerge w:val="restart"/>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554"/>
          <w:jc w:val="center"/>
        </w:trPr>
        <w:tc>
          <w:tcPr>
            <w:tcW w:w="1490" w:type="dxa"/>
            <w:vMerge/>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655" w:type="dxa"/>
            <w:vMerge/>
            <w:tcBorders>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p>
        </w:tc>
        <w:tc>
          <w:tcPr>
            <w:tcW w:w="1865" w:type="dxa"/>
            <w:tcBorders>
              <w:top w:val="single" w:sz="4" w:space="0" w:color="auto"/>
              <w:left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银奖、铜奖</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404"/>
          <w:jc w:val="center"/>
        </w:trPr>
        <w:tc>
          <w:tcPr>
            <w:tcW w:w="1490" w:type="dxa"/>
            <w:vMerge/>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655" w:type="dxa"/>
            <w:vMerge w:val="restart"/>
            <w:tcBorders>
              <w:top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w:t>
            </w:r>
          </w:p>
        </w:tc>
        <w:tc>
          <w:tcPr>
            <w:tcW w:w="1865" w:type="dxa"/>
            <w:tcBorders>
              <w:top w:val="single" w:sz="4" w:space="0" w:color="auto"/>
              <w:left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金奖</w:t>
            </w:r>
          </w:p>
        </w:tc>
        <w:tc>
          <w:tcPr>
            <w:tcW w:w="945" w:type="dxa"/>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554"/>
          <w:jc w:val="center"/>
        </w:trPr>
        <w:tc>
          <w:tcPr>
            <w:tcW w:w="1490" w:type="dxa"/>
            <w:vMerge/>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655" w:type="dxa"/>
            <w:vMerge/>
            <w:tcBorders>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p>
        </w:tc>
        <w:tc>
          <w:tcPr>
            <w:tcW w:w="1865" w:type="dxa"/>
            <w:tcBorders>
              <w:top w:val="single" w:sz="4" w:space="0" w:color="auto"/>
              <w:left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银奖、铜奖</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406"/>
          <w:jc w:val="center"/>
        </w:trPr>
        <w:tc>
          <w:tcPr>
            <w:tcW w:w="1490" w:type="dxa"/>
            <w:vMerge/>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655" w:type="dxa"/>
            <w:vMerge w:val="restart"/>
            <w:tcBorders>
              <w:top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w:t>
            </w:r>
          </w:p>
        </w:tc>
        <w:tc>
          <w:tcPr>
            <w:tcW w:w="1865" w:type="dxa"/>
            <w:tcBorders>
              <w:top w:val="single" w:sz="4" w:space="0" w:color="auto"/>
              <w:left w:val="single" w:sz="4" w:space="0" w:color="auto"/>
              <w:bottom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一等奖</w:t>
            </w:r>
          </w:p>
        </w:tc>
        <w:tc>
          <w:tcPr>
            <w:tcW w:w="945" w:type="dxa"/>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553"/>
          <w:jc w:val="center"/>
        </w:trPr>
        <w:tc>
          <w:tcPr>
            <w:tcW w:w="1490" w:type="dxa"/>
            <w:vMerge/>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655" w:type="dxa"/>
            <w:vMerge/>
            <w:tcBorders>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p>
        </w:tc>
        <w:tc>
          <w:tcPr>
            <w:tcW w:w="1865" w:type="dxa"/>
            <w:tcBorders>
              <w:top w:val="single" w:sz="4" w:space="0" w:color="auto"/>
              <w:lef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二等奖</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958"/>
          <w:jc w:val="center"/>
        </w:trPr>
        <w:tc>
          <w:tcPr>
            <w:tcW w:w="1490" w:type="dxa"/>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国家各类职业资格、执业、从业证书</w:t>
            </w:r>
          </w:p>
        </w:tc>
        <w:tc>
          <w:tcPr>
            <w:tcW w:w="2520" w:type="dxa"/>
            <w:gridSpan w:val="2"/>
            <w:tcBorders>
              <w:top w:val="single" w:sz="4" w:space="0" w:color="auto"/>
              <w:right w:val="single" w:sz="4" w:space="0" w:color="auto"/>
            </w:tcBorders>
            <w:vAlign w:val="center"/>
          </w:tcPr>
          <w:p w:rsidR="0040155A" w:rsidRPr="0040155A" w:rsidRDefault="0040155A" w:rsidP="00F52C68">
            <w:pPr>
              <w:adjustRightInd w:val="0"/>
              <w:snapToGrid w:val="0"/>
              <w:spacing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政府认定的考核鉴定机构颁发的证书。</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left"/>
              <w:rPr>
                <w:rFonts w:ascii="仿宋" w:eastAsia="仿宋" w:hAnsi="仿宋" w:cs="Times New Roman"/>
                <w:color w:val="000000"/>
                <w:kern w:val="0"/>
                <w:sz w:val="24"/>
              </w:rPr>
            </w:pPr>
            <w:r w:rsidRPr="0040155A">
              <w:rPr>
                <w:rFonts w:ascii="仿宋" w:eastAsia="仿宋" w:hAnsi="仿宋" w:cs="仿宋_GB2312"/>
                <w:color w:val="000000"/>
                <w:kern w:val="0"/>
                <w:sz w:val="24"/>
              </w:rPr>
              <w:t>2-4</w:t>
            </w:r>
            <w:r w:rsidRPr="0040155A">
              <w:rPr>
                <w:rFonts w:ascii="仿宋" w:eastAsia="仿宋" w:hAnsi="仿宋" w:cs="仿宋_GB2312" w:hint="eastAsia"/>
                <w:color w:val="000000"/>
                <w:kern w:val="0"/>
                <w:sz w:val="24"/>
              </w:rPr>
              <w:t>分</w:t>
            </w:r>
          </w:p>
        </w:tc>
        <w:tc>
          <w:tcPr>
            <w:tcW w:w="1575" w:type="dxa"/>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w:t>
            </w:r>
          </w:p>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学院</w:t>
            </w:r>
          </w:p>
        </w:tc>
        <w:tc>
          <w:tcPr>
            <w:tcW w:w="2727" w:type="dxa"/>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学分分值由学院根据证书级别认定。</w:t>
            </w:r>
          </w:p>
        </w:tc>
      </w:tr>
      <w:tr w:rsidR="0040155A" w:rsidRPr="0040155A" w:rsidTr="00F52C68">
        <w:trPr>
          <w:trHeight w:val="563"/>
          <w:jc w:val="center"/>
        </w:trPr>
        <w:tc>
          <w:tcPr>
            <w:tcW w:w="1490" w:type="dxa"/>
            <w:vMerge w:val="restart"/>
            <w:tcBorders>
              <w:left w:val="single" w:sz="6"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全国高等学校非计算机</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软件</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专业计算机</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软件</w:t>
            </w:r>
            <w:r w:rsidRPr="0040155A">
              <w:rPr>
                <w:rFonts w:ascii="仿宋" w:eastAsia="仿宋" w:hAnsi="仿宋" w:cs="仿宋_GB2312"/>
                <w:color w:val="000000"/>
                <w:kern w:val="0"/>
                <w:sz w:val="24"/>
              </w:rPr>
              <w:t>)</w:t>
            </w:r>
            <w:r w:rsidRPr="0040155A">
              <w:rPr>
                <w:rFonts w:ascii="仿宋" w:eastAsia="仿宋" w:hAnsi="仿宋" w:cs="仿宋_GB2312" w:hint="eastAsia"/>
                <w:color w:val="000000"/>
                <w:kern w:val="0"/>
                <w:sz w:val="24"/>
              </w:rPr>
              <w:t>等级考试</w:t>
            </w:r>
          </w:p>
        </w:tc>
        <w:tc>
          <w:tcPr>
            <w:tcW w:w="2520" w:type="dxa"/>
            <w:gridSpan w:val="2"/>
            <w:tcBorders>
              <w:top w:val="single" w:sz="4" w:space="0" w:color="auto"/>
              <w:bottom w:val="single" w:sz="4" w:space="0" w:color="auto"/>
            </w:tcBorders>
            <w:vAlign w:val="center"/>
          </w:tcPr>
          <w:p w:rsidR="0040155A" w:rsidRPr="0040155A" w:rsidRDefault="0040155A" w:rsidP="00F52C68">
            <w:pPr>
              <w:widowControl/>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四级</w:t>
            </w:r>
          </w:p>
        </w:tc>
        <w:tc>
          <w:tcPr>
            <w:tcW w:w="945" w:type="dxa"/>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1575" w:type="dxa"/>
            <w:vMerge w:val="restart"/>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学生所在</w:t>
            </w:r>
          </w:p>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学院</w:t>
            </w:r>
          </w:p>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c>
          <w:tcPr>
            <w:tcW w:w="2727" w:type="dxa"/>
            <w:vMerge w:val="restart"/>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4"/>
              </w:rPr>
            </w:pPr>
          </w:p>
        </w:tc>
      </w:tr>
      <w:tr w:rsidR="0040155A" w:rsidRPr="0040155A" w:rsidTr="00F52C68">
        <w:trPr>
          <w:trHeight w:val="685"/>
          <w:jc w:val="center"/>
        </w:trPr>
        <w:tc>
          <w:tcPr>
            <w:tcW w:w="1490" w:type="dxa"/>
            <w:vMerge/>
            <w:tcBorders>
              <w:left w:val="single" w:sz="6" w:space="0" w:color="auto"/>
            </w:tcBorders>
            <w:vAlign w:val="center"/>
          </w:tcPr>
          <w:p w:rsidR="0040155A" w:rsidRPr="0040155A" w:rsidRDefault="0040155A" w:rsidP="00F52C68">
            <w:pPr>
              <w:autoSpaceDE w:val="0"/>
              <w:autoSpaceDN w:val="0"/>
              <w:adjustRightInd w:val="0"/>
              <w:spacing w:line="300" w:lineRule="exact"/>
              <w:jc w:val="left"/>
              <w:rPr>
                <w:rFonts w:ascii="仿宋" w:eastAsia="仿宋" w:hAnsi="仿宋" w:cs="Times New Roman"/>
                <w:color w:val="000000"/>
                <w:kern w:val="0"/>
                <w:sz w:val="24"/>
              </w:rPr>
            </w:pPr>
          </w:p>
        </w:tc>
        <w:tc>
          <w:tcPr>
            <w:tcW w:w="2520" w:type="dxa"/>
            <w:gridSpan w:val="2"/>
            <w:tcBorders>
              <w:top w:val="single" w:sz="4" w:space="0" w:color="auto"/>
              <w:bottom w:val="single" w:sz="4" w:space="0" w:color="auto"/>
            </w:tcBorders>
            <w:vAlign w:val="center"/>
          </w:tcPr>
          <w:p w:rsidR="0040155A" w:rsidRPr="0040155A" w:rsidRDefault="0040155A" w:rsidP="00F52C68">
            <w:pPr>
              <w:widowControl/>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三级</w:t>
            </w:r>
          </w:p>
        </w:tc>
        <w:tc>
          <w:tcPr>
            <w:tcW w:w="945" w:type="dxa"/>
            <w:tcBorders>
              <w:top w:val="single" w:sz="4" w:space="0" w:color="auto"/>
              <w:left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575" w:type="dxa"/>
            <w:vMerge/>
            <w:tcBorders>
              <w:left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8"/>
                <w:szCs w:val="28"/>
              </w:rPr>
            </w:pPr>
          </w:p>
        </w:tc>
        <w:tc>
          <w:tcPr>
            <w:tcW w:w="2727" w:type="dxa"/>
            <w:vMerge/>
            <w:tcBorders>
              <w:lef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8"/>
                <w:szCs w:val="28"/>
              </w:rPr>
            </w:pPr>
          </w:p>
        </w:tc>
      </w:tr>
      <w:tr w:rsidR="0040155A" w:rsidRPr="0040155A" w:rsidTr="00F52C68">
        <w:trPr>
          <w:trHeight w:val="695"/>
          <w:jc w:val="center"/>
        </w:trPr>
        <w:tc>
          <w:tcPr>
            <w:tcW w:w="1490" w:type="dxa"/>
            <w:vMerge/>
            <w:tcBorders>
              <w:left w:val="single" w:sz="6" w:space="0" w:color="auto"/>
              <w:bottom w:val="single" w:sz="4" w:space="0" w:color="auto"/>
            </w:tcBorders>
            <w:vAlign w:val="center"/>
          </w:tcPr>
          <w:p w:rsidR="0040155A" w:rsidRPr="0040155A" w:rsidRDefault="0040155A" w:rsidP="00F52C68">
            <w:pPr>
              <w:autoSpaceDE w:val="0"/>
              <w:autoSpaceDN w:val="0"/>
              <w:adjustRightInd w:val="0"/>
              <w:spacing w:line="300" w:lineRule="exact"/>
              <w:jc w:val="left"/>
              <w:rPr>
                <w:rFonts w:ascii="仿宋" w:eastAsia="仿宋" w:hAnsi="仿宋" w:cs="Times New Roman"/>
                <w:color w:val="000000"/>
                <w:kern w:val="0"/>
                <w:sz w:val="24"/>
              </w:rPr>
            </w:pPr>
          </w:p>
        </w:tc>
        <w:tc>
          <w:tcPr>
            <w:tcW w:w="2520" w:type="dxa"/>
            <w:gridSpan w:val="2"/>
            <w:tcBorders>
              <w:top w:val="single" w:sz="4" w:space="0" w:color="auto"/>
              <w:bottom w:val="single" w:sz="4" w:space="0" w:color="auto"/>
            </w:tcBorders>
            <w:vAlign w:val="center"/>
          </w:tcPr>
          <w:p w:rsidR="0040155A" w:rsidRPr="0040155A" w:rsidRDefault="0040155A" w:rsidP="00F52C68">
            <w:pPr>
              <w:widowControl/>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二级</w:t>
            </w:r>
          </w:p>
        </w:tc>
        <w:tc>
          <w:tcPr>
            <w:tcW w:w="945" w:type="dxa"/>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575" w:type="dxa"/>
            <w:vMerge/>
            <w:tcBorders>
              <w:left w:val="single" w:sz="4" w:space="0" w:color="auto"/>
              <w:bottom w:val="single" w:sz="4" w:space="0" w:color="auto"/>
              <w:right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8"/>
                <w:szCs w:val="28"/>
              </w:rPr>
            </w:pPr>
          </w:p>
        </w:tc>
        <w:tc>
          <w:tcPr>
            <w:tcW w:w="2727" w:type="dxa"/>
            <w:vMerge/>
            <w:tcBorders>
              <w:left w:val="single" w:sz="4" w:space="0" w:color="auto"/>
              <w:bottom w:val="single" w:sz="4" w:space="0" w:color="auto"/>
            </w:tcBorders>
            <w:vAlign w:val="center"/>
          </w:tcPr>
          <w:p w:rsidR="0040155A" w:rsidRPr="0040155A" w:rsidRDefault="0040155A" w:rsidP="00F52C68">
            <w:pPr>
              <w:adjustRightInd w:val="0"/>
              <w:snapToGrid w:val="0"/>
              <w:spacing w:line="300" w:lineRule="exact"/>
              <w:rPr>
                <w:rFonts w:ascii="仿宋" w:eastAsia="仿宋" w:hAnsi="仿宋" w:cs="Times New Roman"/>
                <w:color w:val="000000"/>
                <w:kern w:val="0"/>
                <w:sz w:val="28"/>
                <w:szCs w:val="28"/>
              </w:rPr>
            </w:pPr>
          </w:p>
        </w:tc>
      </w:tr>
    </w:tbl>
    <w:p w:rsidR="0040155A" w:rsidRPr="0040155A" w:rsidRDefault="0040155A" w:rsidP="0040155A">
      <w:pPr>
        <w:widowControl/>
        <w:adjustRightInd w:val="0"/>
        <w:spacing w:line="540" w:lineRule="exact"/>
        <w:ind w:firstLineChars="200" w:firstLine="640"/>
        <w:jc w:val="left"/>
        <w:rPr>
          <w:rFonts w:ascii="仿宋" w:eastAsia="仿宋" w:hAnsi="仿宋" w:cs="仿宋_GB2312"/>
          <w:color w:val="000000"/>
          <w:kern w:val="0"/>
          <w:sz w:val="32"/>
          <w:szCs w:val="32"/>
        </w:rPr>
      </w:pPr>
      <w:r w:rsidRPr="0040155A">
        <w:rPr>
          <w:rFonts w:ascii="仿宋" w:eastAsia="仿宋" w:hAnsi="仿宋" w:cs="仿宋_GB2312"/>
          <w:color w:val="000000"/>
          <w:kern w:val="0"/>
          <w:sz w:val="32"/>
          <w:szCs w:val="32"/>
        </w:rPr>
        <w:t>8.</w:t>
      </w:r>
      <w:r w:rsidRPr="0040155A">
        <w:rPr>
          <w:rFonts w:ascii="仿宋" w:eastAsia="仿宋" w:hAnsi="仿宋" w:cs="仿宋_GB2312" w:hint="eastAsia"/>
          <w:color w:val="000000"/>
          <w:kern w:val="0"/>
          <w:sz w:val="32"/>
          <w:szCs w:val="32"/>
        </w:rPr>
        <w:t>社会实践活动类：参加校级及以上部门组织的社会实践活动</w:t>
      </w:r>
      <w:r w:rsidRPr="0040155A">
        <w:rPr>
          <w:rFonts w:ascii="仿宋" w:eastAsia="仿宋" w:hAnsi="仿宋" w:cs="仿宋_GB2312"/>
          <w:color w:val="000000"/>
          <w:kern w:val="0"/>
          <w:sz w:val="32"/>
          <w:szCs w:val="32"/>
        </w:rPr>
        <w:t>,</w:t>
      </w:r>
      <w:r w:rsidRPr="0040155A">
        <w:rPr>
          <w:rFonts w:ascii="仿宋" w:eastAsia="仿宋" w:hAnsi="仿宋" w:cs="仿宋_GB2312" w:hint="eastAsia"/>
          <w:color w:val="000000"/>
          <w:kern w:val="0"/>
          <w:sz w:val="32"/>
          <w:szCs w:val="32"/>
        </w:rPr>
        <w:t>包括社会调研、科技咨询、志愿服务等活动受到表彰。</w:t>
      </w:r>
    </w:p>
    <w:tbl>
      <w:tblPr>
        <w:tblW w:w="94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092"/>
        <w:gridCol w:w="2473"/>
        <w:gridCol w:w="1134"/>
        <w:gridCol w:w="992"/>
        <w:gridCol w:w="1134"/>
        <w:gridCol w:w="1587"/>
      </w:tblGrid>
      <w:tr w:rsidR="0040155A" w:rsidRPr="0040155A" w:rsidTr="00F52C68">
        <w:trPr>
          <w:trHeight w:val="586"/>
          <w:jc w:val="center"/>
        </w:trPr>
        <w:tc>
          <w:tcPr>
            <w:tcW w:w="2092"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项目</w:t>
            </w:r>
          </w:p>
        </w:tc>
        <w:tc>
          <w:tcPr>
            <w:tcW w:w="2473"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考核标准</w:t>
            </w:r>
          </w:p>
        </w:tc>
        <w:tc>
          <w:tcPr>
            <w:tcW w:w="3260" w:type="dxa"/>
            <w:gridSpan w:val="3"/>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学分值</w:t>
            </w:r>
          </w:p>
        </w:tc>
        <w:tc>
          <w:tcPr>
            <w:tcW w:w="1587"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认定单位</w:t>
            </w:r>
          </w:p>
        </w:tc>
      </w:tr>
      <w:tr w:rsidR="0040155A" w:rsidRPr="0040155A" w:rsidTr="00F52C68">
        <w:trPr>
          <w:trHeight w:val="524"/>
          <w:jc w:val="center"/>
        </w:trPr>
        <w:tc>
          <w:tcPr>
            <w:tcW w:w="2092"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社会实践活动</w:t>
            </w:r>
          </w:p>
        </w:tc>
        <w:tc>
          <w:tcPr>
            <w:tcW w:w="2473" w:type="dxa"/>
            <w:vMerge w:val="restart"/>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受到表彰</w:t>
            </w:r>
          </w:p>
        </w:tc>
        <w:tc>
          <w:tcPr>
            <w:tcW w:w="1134"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国家级</w:t>
            </w:r>
          </w:p>
        </w:tc>
        <w:tc>
          <w:tcPr>
            <w:tcW w:w="992"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省级</w:t>
            </w:r>
          </w:p>
        </w:tc>
        <w:tc>
          <w:tcPr>
            <w:tcW w:w="1134"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校级</w:t>
            </w:r>
          </w:p>
        </w:tc>
        <w:tc>
          <w:tcPr>
            <w:tcW w:w="1587" w:type="dxa"/>
            <w:vMerge w:val="restart"/>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校团委</w:t>
            </w:r>
          </w:p>
        </w:tc>
      </w:tr>
      <w:tr w:rsidR="0040155A" w:rsidRPr="0040155A" w:rsidTr="00F52C68">
        <w:trPr>
          <w:trHeight w:val="448"/>
          <w:jc w:val="center"/>
        </w:trPr>
        <w:tc>
          <w:tcPr>
            <w:tcW w:w="2092"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2473" w:type="dxa"/>
            <w:vMerge/>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p>
        </w:tc>
        <w:tc>
          <w:tcPr>
            <w:tcW w:w="1134"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4</w:t>
            </w:r>
            <w:r w:rsidRPr="0040155A">
              <w:rPr>
                <w:rFonts w:ascii="仿宋" w:eastAsia="仿宋" w:hAnsi="仿宋" w:cs="仿宋_GB2312" w:hint="eastAsia"/>
                <w:color w:val="000000"/>
                <w:kern w:val="0"/>
                <w:sz w:val="24"/>
              </w:rPr>
              <w:t>分</w:t>
            </w:r>
          </w:p>
        </w:tc>
        <w:tc>
          <w:tcPr>
            <w:tcW w:w="992"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134" w:type="dxa"/>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color w:val="000000"/>
                <w:kern w:val="0"/>
                <w:sz w:val="24"/>
              </w:rPr>
              <w:t>2</w:t>
            </w:r>
            <w:r w:rsidRPr="0040155A">
              <w:rPr>
                <w:rFonts w:ascii="仿宋" w:eastAsia="仿宋" w:hAnsi="仿宋" w:cs="仿宋_GB2312" w:hint="eastAsia"/>
                <w:color w:val="000000"/>
                <w:kern w:val="0"/>
                <w:sz w:val="24"/>
              </w:rPr>
              <w:t>分</w:t>
            </w:r>
          </w:p>
        </w:tc>
        <w:tc>
          <w:tcPr>
            <w:tcW w:w="1587" w:type="dxa"/>
            <w:vMerge/>
            <w:vAlign w:val="center"/>
          </w:tcPr>
          <w:p w:rsidR="0040155A" w:rsidRPr="0040155A" w:rsidRDefault="0040155A" w:rsidP="00F52C68">
            <w:pPr>
              <w:spacing w:before="100" w:beforeAutospacing="1" w:after="100" w:afterAutospacing="1"/>
              <w:rPr>
                <w:rFonts w:ascii="仿宋" w:eastAsia="仿宋" w:hAnsi="仿宋" w:cs="Times New Roman"/>
                <w:color w:val="000000"/>
                <w:kern w:val="0"/>
                <w:sz w:val="28"/>
                <w:szCs w:val="28"/>
              </w:rPr>
            </w:pPr>
          </w:p>
        </w:tc>
      </w:tr>
      <w:tr w:rsidR="0040155A" w:rsidRPr="0040155A" w:rsidTr="00F52C68">
        <w:trPr>
          <w:trHeight w:val="410"/>
          <w:jc w:val="center"/>
        </w:trPr>
        <w:tc>
          <w:tcPr>
            <w:tcW w:w="2092" w:type="dxa"/>
            <w:vAlign w:val="center"/>
          </w:tcPr>
          <w:p w:rsidR="0040155A" w:rsidRPr="0040155A" w:rsidRDefault="0040155A" w:rsidP="00F52C68">
            <w:pPr>
              <w:widowControl/>
              <w:spacing w:before="100" w:beforeAutospacing="1" w:after="100" w:afterAutospacing="1" w:line="300" w:lineRule="exact"/>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社会志愿服务</w:t>
            </w:r>
          </w:p>
        </w:tc>
        <w:tc>
          <w:tcPr>
            <w:tcW w:w="2473" w:type="dxa"/>
            <w:vAlign w:val="center"/>
          </w:tcPr>
          <w:p w:rsidR="0040155A" w:rsidRPr="0040155A" w:rsidRDefault="0040155A" w:rsidP="00F52C68">
            <w:pPr>
              <w:widowControl/>
              <w:spacing w:before="100" w:beforeAutospacing="1" w:after="100" w:afterAutospacing="1" w:line="300" w:lineRule="exact"/>
              <w:jc w:val="left"/>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志愿服务每</w:t>
            </w:r>
            <w:r w:rsidRPr="0040155A">
              <w:rPr>
                <w:rFonts w:ascii="仿宋" w:eastAsia="仿宋" w:hAnsi="仿宋" w:cs="仿宋_GB2312"/>
                <w:color w:val="000000"/>
                <w:kern w:val="0"/>
                <w:sz w:val="24"/>
              </w:rPr>
              <w:t>10</w:t>
            </w:r>
            <w:r w:rsidRPr="0040155A">
              <w:rPr>
                <w:rFonts w:ascii="仿宋" w:eastAsia="仿宋" w:hAnsi="仿宋" w:cs="仿宋_GB2312" w:hint="eastAsia"/>
                <w:color w:val="000000"/>
                <w:kern w:val="0"/>
                <w:sz w:val="24"/>
              </w:rPr>
              <w:t>次或累计每</w:t>
            </w:r>
            <w:r w:rsidRPr="0040155A">
              <w:rPr>
                <w:rFonts w:ascii="仿宋" w:eastAsia="仿宋" w:hAnsi="仿宋" w:cs="仿宋_GB2312"/>
                <w:color w:val="000000"/>
                <w:kern w:val="0"/>
                <w:sz w:val="24"/>
              </w:rPr>
              <w:t>15</w:t>
            </w:r>
            <w:r w:rsidRPr="0040155A">
              <w:rPr>
                <w:rFonts w:ascii="仿宋" w:eastAsia="仿宋" w:hAnsi="仿宋" w:cs="仿宋_GB2312" w:hint="eastAsia"/>
                <w:color w:val="000000"/>
                <w:kern w:val="0"/>
                <w:sz w:val="24"/>
              </w:rPr>
              <w:t>小时计</w:t>
            </w:r>
            <w:r w:rsidRPr="0040155A">
              <w:rPr>
                <w:rFonts w:ascii="仿宋" w:eastAsia="仿宋" w:hAnsi="仿宋" w:cs="仿宋_GB2312"/>
                <w:color w:val="000000"/>
                <w:kern w:val="0"/>
                <w:sz w:val="24"/>
              </w:rPr>
              <w:t>1</w:t>
            </w:r>
            <w:r w:rsidRPr="0040155A">
              <w:rPr>
                <w:rFonts w:ascii="仿宋" w:eastAsia="仿宋" w:hAnsi="仿宋" w:cs="仿宋_GB2312" w:hint="eastAsia"/>
                <w:color w:val="000000"/>
                <w:kern w:val="0"/>
                <w:sz w:val="24"/>
              </w:rPr>
              <w:t>学分</w:t>
            </w:r>
          </w:p>
        </w:tc>
        <w:tc>
          <w:tcPr>
            <w:tcW w:w="3260" w:type="dxa"/>
            <w:gridSpan w:val="3"/>
            <w:vAlign w:val="center"/>
          </w:tcPr>
          <w:p w:rsidR="0040155A" w:rsidRPr="0040155A" w:rsidRDefault="0040155A" w:rsidP="00F52C68">
            <w:pPr>
              <w:widowControl/>
              <w:spacing w:before="100" w:beforeAutospacing="1" w:after="100" w:afterAutospacing="1"/>
              <w:jc w:val="center"/>
              <w:rPr>
                <w:rFonts w:ascii="仿宋" w:eastAsia="仿宋" w:hAnsi="仿宋" w:cs="Times New Roman"/>
                <w:color w:val="000000"/>
                <w:kern w:val="0"/>
                <w:sz w:val="24"/>
              </w:rPr>
            </w:pPr>
            <w:r w:rsidRPr="0040155A">
              <w:rPr>
                <w:rFonts w:ascii="仿宋" w:eastAsia="仿宋" w:hAnsi="仿宋" w:cs="仿宋_GB2312" w:hint="eastAsia"/>
                <w:color w:val="000000"/>
                <w:kern w:val="0"/>
                <w:sz w:val="24"/>
              </w:rPr>
              <w:t>最高</w:t>
            </w:r>
            <w:r w:rsidRPr="0040155A">
              <w:rPr>
                <w:rFonts w:ascii="仿宋" w:eastAsia="仿宋" w:hAnsi="仿宋" w:cs="仿宋_GB2312"/>
                <w:color w:val="000000"/>
                <w:kern w:val="0"/>
                <w:sz w:val="24"/>
              </w:rPr>
              <w:t>3</w:t>
            </w:r>
            <w:r w:rsidRPr="0040155A">
              <w:rPr>
                <w:rFonts w:ascii="仿宋" w:eastAsia="仿宋" w:hAnsi="仿宋" w:cs="仿宋_GB2312" w:hint="eastAsia"/>
                <w:color w:val="000000"/>
                <w:kern w:val="0"/>
                <w:sz w:val="24"/>
              </w:rPr>
              <w:t>分</w:t>
            </w:r>
          </w:p>
        </w:tc>
        <w:tc>
          <w:tcPr>
            <w:tcW w:w="1587" w:type="dxa"/>
            <w:vMerge/>
            <w:vAlign w:val="center"/>
          </w:tcPr>
          <w:p w:rsidR="0040155A" w:rsidRPr="0040155A" w:rsidRDefault="0040155A" w:rsidP="00F52C68">
            <w:pPr>
              <w:widowControl/>
              <w:spacing w:before="100" w:beforeAutospacing="1" w:after="100" w:afterAutospacing="1"/>
              <w:rPr>
                <w:rFonts w:ascii="仿宋" w:eastAsia="仿宋" w:hAnsi="仿宋" w:cs="Times New Roman"/>
                <w:color w:val="000000"/>
                <w:kern w:val="0"/>
                <w:sz w:val="28"/>
                <w:szCs w:val="28"/>
              </w:rPr>
            </w:pPr>
          </w:p>
        </w:tc>
      </w:tr>
    </w:tbl>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hint="eastAsia"/>
          <w:kern w:val="0"/>
          <w:sz w:val="32"/>
          <w:szCs w:val="32"/>
        </w:rPr>
        <w:t>三、创新创业实践学分的认定程序</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1.</w:t>
      </w:r>
      <w:r w:rsidRPr="0040155A">
        <w:rPr>
          <w:rFonts w:ascii="仿宋" w:eastAsia="仿宋" w:hAnsi="仿宋" w:cs="仿宋_GB2312" w:hint="eastAsia"/>
          <w:kern w:val="0"/>
          <w:sz w:val="32"/>
          <w:szCs w:val="32"/>
        </w:rPr>
        <w:t>由学生本人在校期间的第七学期第</w:t>
      </w:r>
      <w:r w:rsidRPr="0040155A">
        <w:rPr>
          <w:rFonts w:ascii="仿宋" w:eastAsia="仿宋" w:hAnsi="仿宋" w:cs="仿宋_GB2312"/>
          <w:kern w:val="0"/>
          <w:sz w:val="32"/>
          <w:szCs w:val="32"/>
        </w:rPr>
        <w:t>10</w:t>
      </w:r>
      <w:r w:rsidRPr="0040155A">
        <w:rPr>
          <w:rFonts w:ascii="仿宋" w:eastAsia="仿宋" w:hAnsi="仿宋" w:cs="仿宋_GB2312" w:hint="eastAsia"/>
          <w:kern w:val="0"/>
          <w:sz w:val="32"/>
          <w:szCs w:val="32"/>
        </w:rPr>
        <w:t>教学周前，通过创新创业实践学分申报系统向学院自主申报创新创业实践学分，按照要求填写申请材料。</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2.</w:t>
      </w:r>
      <w:r w:rsidRPr="0040155A">
        <w:rPr>
          <w:rFonts w:ascii="仿宋" w:eastAsia="仿宋" w:hAnsi="仿宋" w:cs="仿宋_GB2312" w:hint="eastAsia"/>
          <w:kern w:val="0"/>
          <w:sz w:val="32"/>
          <w:szCs w:val="32"/>
        </w:rPr>
        <w:t>专业主任或学院指定的认定人员审核本专业学生申请材料，对照学分认定标准，对符合要求的进行集中认定并提交学生创新创业实践学分。</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3.</w:t>
      </w:r>
      <w:r w:rsidRPr="0040155A">
        <w:rPr>
          <w:rFonts w:ascii="仿宋" w:eastAsia="仿宋" w:hAnsi="仿宋" w:cs="仿宋_GB2312" w:hint="eastAsia"/>
          <w:kern w:val="0"/>
          <w:sz w:val="32"/>
          <w:szCs w:val="32"/>
        </w:rPr>
        <w:t>学校定期抽检学院创新创业实践学分管理情况。</w:t>
      </w:r>
    </w:p>
    <w:p w:rsidR="0040155A" w:rsidRPr="0040155A" w:rsidRDefault="0040155A" w:rsidP="0040155A">
      <w:pPr>
        <w:spacing w:line="560" w:lineRule="exact"/>
        <w:ind w:firstLineChars="200" w:firstLine="640"/>
        <w:rPr>
          <w:rFonts w:ascii="仿宋" w:eastAsia="仿宋" w:hAnsi="仿宋" w:cs="仿宋_GB2312"/>
          <w:kern w:val="0"/>
          <w:sz w:val="32"/>
          <w:szCs w:val="32"/>
        </w:rPr>
      </w:pPr>
      <w:r w:rsidRPr="0040155A">
        <w:rPr>
          <w:rFonts w:ascii="仿宋" w:eastAsia="仿宋" w:hAnsi="仿宋" w:cs="仿宋_GB2312" w:hint="eastAsia"/>
          <w:kern w:val="0"/>
          <w:sz w:val="32"/>
          <w:szCs w:val="32"/>
        </w:rPr>
        <w:t>四、教师指导创新创业实践工作量计算</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hint="eastAsia"/>
          <w:kern w:val="0"/>
          <w:sz w:val="32"/>
          <w:szCs w:val="32"/>
        </w:rPr>
        <w:t>学院根据教师实际指导的时间、质量制定教师个人工作量计算办法。学院可计算的教师个人工作量包括：全过程指</w:t>
      </w:r>
      <w:r w:rsidRPr="0040155A">
        <w:rPr>
          <w:rFonts w:ascii="仿宋" w:eastAsia="仿宋" w:hAnsi="仿宋" w:cs="仿宋_GB2312" w:hint="eastAsia"/>
          <w:kern w:val="0"/>
          <w:sz w:val="32"/>
          <w:szCs w:val="32"/>
        </w:rPr>
        <w:lastRenderedPageBreak/>
        <w:t>导学生完成大学生创新创业训练项目，且学生按照要求完成结题；全过程指导学科类、创新创业类比赛及“挑战杯”系列竞赛；全过程指导学生参与自制、改进实验仪器用于教学等。</w:t>
      </w:r>
    </w:p>
    <w:p w:rsidR="0040155A" w:rsidRPr="0040155A" w:rsidRDefault="0040155A" w:rsidP="0040155A">
      <w:pPr>
        <w:spacing w:line="560" w:lineRule="exact"/>
        <w:ind w:firstLineChars="200" w:firstLine="640"/>
        <w:rPr>
          <w:rFonts w:ascii="仿宋" w:eastAsia="仿宋" w:hAnsi="仿宋" w:cs="仿宋_GB2312"/>
          <w:kern w:val="0"/>
          <w:sz w:val="32"/>
          <w:szCs w:val="32"/>
        </w:rPr>
      </w:pPr>
      <w:r w:rsidRPr="0040155A">
        <w:rPr>
          <w:rFonts w:ascii="仿宋" w:eastAsia="仿宋" w:hAnsi="仿宋" w:cs="仿宋_GB2312" w:hint="eastAsia"/>
          <w:kern w:val="0"/>
          <w:sz w:val="32"/>
          <w:szCs w:val="32"/>
        </w:rPr>
        <w:t>五、相关说明</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1.</w:t>
      </w:r>
      <w:r w:rsidRPr="0040155A">
        <w:rPr>
          <w:rFonts w:ascii="仿宋" w:eastAsia="仿宋" w:hAnsi="仿宋" w:cs="仿宋_GB2312" w:hint="eastAsia"/>
          <w:kern w:val="0"/>
          <w:sz w:val="32"/>
          <w:szCs w:val="32"/>
        </w:rPr>
        <w:t>学生申请认定的所有项目必须为在读期间取得。</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2.</w:t>
      </w:r>
      <w:r w:rsidRPr="0040155A">
        <w:rPr>
          <w:rFonts w:ascii="仿宋" w:eastAsia="仿宋" w:hAnsi="仿宋" w:cs="仿宋_GB2312" w:hint="eastAsia"/>
          <w:kern w:val="0"/>
          <w:sz w:val="32"/>
          <w:szCs w:val="32"/>
        </w:rPr>
        <w:t>同一项目申请创新创业实践学分只记最高奖项所得学分。</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3.</w:t>
      </w:r>
      <w:r w:rsidRPr="0040155A">
        <w:rPr>
          <w:rFonts w:ascii="仿宋" w:eastAsia="仿宋" w:hAnsi="仿宋" w:cs="仿宋_GB2312" w:hint="eastAsia"/>
          <w:kern w:val="0"/>
          <w:sz w:val="32"/>
          <w:szCs w:val="32"/>
        </w:rPr>
        <w:t>学生获得本专业规定的创新创业实践学分后，超出的学分，可自愿申请代替素质教育课程。</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4.</w:t>
      </w:r>
      <w:r w:rsidRPr="0040155A">
        <w:rPr>
          <w:rFonts w:ascii="仿宋" w:eastAsia="仿宋" w:hAnsi="仿宋" w:cs="仿宋_GB2312" w:hint="eastAsia"/>
          <w:kern w:val="0"/>
          <w:sz w:val="32"/>
          <w:szCs w:val="32"/>
        </w:rPr>
        <w:t>本办法尚未涉及到的其它活动或项目</w:t>
      </w:r>
      <w:r w:rsidRPr="0040155A">
        <w:rPr>
          <w:rFonts w:ascii="仿宋" w:eastAsia="仿宋" w:hAnsi="仿宋" w:cs="仿宋_GB2312"/>
          <w:kern w:val="0"/>
          <w:sz w:val="32"/>
          <w:szCs w:val="32"/>
        </w:rPr>
        <w:t>,</w:t>
      </w:r>
      <w:r w:rsidRPr="0040155A">
        <w:rPr>
          <w:rFonts w:ascii="仿宋" w:eastAsia="仿宋" w:hAnsi="仿宋" w:cs="仿宋_GB2312" w:hint="eastAsia"/>
          <w:kern w:val="0"/>
          <w:sz w:val="32"/>
          <w:szCs w:val="32"/>
        </w:rPr>
        <w:t>若符合本办法精神</w:t>
      </w:r>
      <w:r w:rsidRPr="0040155A">
        <w:rPr>
          <w:rFonts w:ascii="仿宋" w:eastAsia="仿宋" w:hAnsi="仿宋" w:cs="仿宋_GB2312"/>
          <w:kern w:val="0"/>
          <w:sz w:val="32"/>
          <w:szCs w:val="32"/>
        </w:rPr>
        <w:t>,</w:t>
      </w:r>
      <w:r w:rsidRPr="0040155A">
        <w:rPr>
          <w:rFonts w:ascii="仿宋" w:eastAsia="仿宋" w:hAnsi="仿宋" w:cs="仿宋_GB2312" w:hint="eastAsia"/>
          <w:kern w:val="0"/>
          <w:sz w:val="32"/>
          <w:szCs w:val="32"/>
        </w:rPr>
        <w:t>由活动组织部门或学院申报，经教务处同意后学院方可进行学分认定。</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kern w:val="0"/>
          <w:sz w:val="32"/>
          <w:szCs w:val="32"/>
        </w:rPr>
        <w:t>5.</w:t>
      </w:r>
      <w:r w:rsidRPr="0040155A">
        <w:rPr>
          <w:rFonts w:ascii="仿宋" w:eastAsia="仿宋" w:hAnsi="仿宋" w:cs="仿宋_GB2312" w:hint="eastAsia"/>
          <w:kern w:val="0"/>
          <w:sz w:val="32"/>
          <w:szCs w:val="32"/>
        </w:rPr>
        <w:t>在学分申报认定过程中不得弄虚作假，否则将取消学生所获学分，并给予相应的纪律处分。</w:t>
      </w:r>
    </w:p>
    <w:p w:rsidR="0040155A" w:rsidRPr="0040155A" w:rsidRDefault="0040155A" w:rsidP="0040155A">
      <w:pPr>
        <w:spacing w:line="560" w:lineRule="exact"/>
        <w:ind w:firstLineChars="200" w:firstLine="640"/>
        <w:rPr>
          <w:rFonts w:ascii="仿宋" w:eastAsia="仿宋" w:hAnsi="仿宋" w:cs="仿宋_GB2312"/>
          <w:kern w:val="0"/>
          <w:sz w:val="32"/>
          <w:szCs w:val="32"/>
        </w:rPr>
      </w:pPr>
      <w:r w:rsidRPr="0040155A">
        <w:rPr>
          <w:rFonts w:ascii="仿宋" w:eastAsia="仿宋" w:hAnsi="仿宋" w:cs="仿宋_GB2312" w:hint="eastAsia"/>
          <w:kern w:val="0"/>
          <w:sz w:val="32"/>
          <w:szCs w:val="32"/>
        </w:rPr>
        <w:t>六、其它</w:t>
      </w:r>
    </w:p>
    <w:p w:rsidR="0040155A" w:rsidRPr="0040155A" w:rsidRDefault="0040155A" w:rsidP="0040155A">
      <w:pPr>
        <w:spacing w:line="560" w:lineRule="exact"/>
        <w:ind w:firstLineChars="200" w:firstLine="640"/>
        <w:rPr>
          <w:rFonts w:ascii="仿宋" w:eastAsia="仿宋" w:hAnsi="仿宋" w:cs="Times New Roman"/>
          <w:kern w:val="0"/>
          <w:sz w:val="32"/>
          <w:szCs w:val="32"/>
        </w:rPr>
      </w:pPr>
      <w:r w:rsidRPr="0040155A">
        <w:rPr>
          <w:rFonts w:ascii="仿宋" w:eastAsia="仿宋" w:hAnsi="仿宋" w:cs="仿宋_GB2312" w:hint="eastAsia"/>
          <w:kern w:val="0"/>
          <w:sz w:val="32"/>
          <w:szCs w:val="32"/>
        </w:rPr>
        <w:t>本办法自公布之日起施行，学校其它办法中涉及到的相关内容，以本办法为准。由教务处负责解释。</w:t>
      </w:r>
    </w:p>
    <w:p w:rsidR="0040155A" w:rsidRDefault="0040155A" w:rsidP="00662992">
      <w:pPr>
        <w:rPr>
          <w:rFonts w:ascii="黑体" w:eastAsia="黑体" w:hAnsi="黑体"/>
          <w:sz w:val="30"/>
          <w:szCs w:val="30"/>
        </w:rPr>
      </w:pPr>
    </w:p>
    <w:sectPr w:rsidR="0040155A" w:rsidSect="00CB28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9B8" w:rsidRDefault="007F59B8" w:rsidP="00831505">
      <w:r>
        <w:separator/>
      </w:r>
    </w:p>
  </w:endnote>
  <w:endnote w:type="continuationSeparator" w:id="1">
    <w:p w:rsidR="007F59B8" w:rsidRDefault="007F59B8" w:rsidP="008315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9B8" w:rsidRDefault="007F59B8" w:rsidP="00831505">
      <w:r>
        <w:separator/>
      </w:r>
    </w:p>
  </w:footnote>
  <w:footnote w:type="continuationSeparator" w:id="1">
    <w:p w:rsidR="007F59B8" w:rsidRDefault="007F59B8" w:rsidP="008315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F5BF2"/>
    <w:multiLevelType w:val="hybridMultilevel"/>
    <w:tmpl w:val="6F48BC36"/>
    <w:lvl w:ilvl="0" w:tplc="8082884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321EF5"/>
    <w:multiLevelType w:val="hybridMultilevel"/>
    <w:tmpl w:val="997E0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052A74"/>
    <w:multiLevelType w:val="hybridMultilevel"/>
    <w:tmpl w:val="5C4AE8CC"/>
    <w:lvl w:ilvl="0" w:tplc="279E26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2441DE"/>
    <w:multiLevelType w:val="hybridMultilevel"/>
    <w:tmpl w:val="FEC456FE"/>
    <w:lvl w:ilvl="0" w:tplc="9AE0073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D0389B"/>
    <w:multiLevelType w:val="hybridMultilevel"/>
    <w:tmpl w:val="8C366DAE"/>
    <w:lvl w:ilvl="0" w:tplc="9E3CF55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1505"/>
    <w:rsid w:val="00013ED9"/>
    <w:rsid w:val="00014BAC"/>
    <w:rsid w:val="000F507C"/>
    <w:rsid w:val="00132928"/>
    <w:rsid w:val="0014417B"/>
    <w:rsid w:val="00204848"/>
    <w:rsid w:val="00215E0F"/>
    <w:rsid w:val="00231D11"/>
    <w:rsid w:val="0024436B"/>
    <w:rsid w:val="0026224B"/>
    <w:rsid w:val="002D756F"/>
    <w:rsid w:val="0038115B"/>
    <w:rsid w:val="0040155A"/>
    <w:rsid w:val="0041757D"/>
    <w:rsid w:val="00430AFF"/>
    <w:rsid w:val="004435B1"/>
    <w:rsid w:val="004A0702"/>
    <w:rsid w:val="004C2AEF"/>
    <w:rsid w:val="004E4D9F"/>
    <w:rsid w:val="004F3DB5"/>
    <w:rsid w:val="00502405"/>
    <w:rsid w:val="00520828"/>
    <w:rsid w:val="00570594"/>
    <w:rsid w:val="00595048"/>
    <w:rsid w:val="0064002F"/>
    <w:rsid w:val="00662992"/>
    <w:rsid w:val="00666830"/>
    <w:rsid w:val="00673510"/>
    <w:rsid w:val="006F7DF9"/>
    <w:rsid w:val="007022FF"/>
    <w:rsid w:val="00715224"/>
    <w:rsid w:val="0078426F"/>
    <w:rsid w:val="007A7E31"/>
    <w:rsid w:val="007D519D"/>
    <w:rsid w:val="007F59B8"/>
    <w:rsid w:val="007F7734"/>
    <w:rsid w:val="00831505"/>
    <w:rsid w:val="00833627"/>
    <w:rsid w:val="00874B16"/>
    <w:rsid w:val="008F3B02"/>
    <w:rsid w:val="00A41F1A"/>
    <w:rsid w:val="00A77829"/>
    <w:rsid w:val="00AA0247"/>
    <w:rsid w:val="00B038ED"/>
    <w:rsid w:val="00B1262E"/>
    <w:rsid w:val="00B54473"/>
    <w:rsid w:val="00B7038D"/>
    <w:rsid w:val="00B92A0D"/>
    <w:rsid w:val="00C01B52"/>
    <w:rsid w:val="00C812CD"/>
    <w:rsid w:val="00CB2896"/>
    <w:rsid w:val="00CF0B00"/>
    <w:rsid w:val="00D85BDC"/>
    <w:rsid w:val="00DB1E11"/>
    <w:rsid w:val="00DB584B"/>
    <w:rsid w:val="00E02989"/>
    <w:rsid w:val="00E1751C"/>
    <w:rsid w:val="00E51E88"/>
    <w:rsid w:val="00E70D3B"/>
    <w:rsid w:val="00E86727"/>
    <w:rsid w:val="00EE7852"/>
    <w:rsid w:val="00F1013B"/>
    <w:rsid w:val="00FB08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28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15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31505"/>
    <w:rPr>
      <w:sz w:val="18"/>
      <w:szCs w:val="18"/>
    </w:rPr>
  </w:style>
  <w:style w:type="paragraph" w:styleId="a4">
    <w:name w:val="footer"/>
    <w:basedOn w:val="a"/>
    <w:link w:val="Char0"/>
    <w:uiPriority w:val="99"/>
    <w:semiHidden/>
    <w:unhideWhenUsed/>
    <w:rsid w:val="0083150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31505"/>
    <w:rPr>
      <w:sz w:val="18"/>
      <w:szCs w:val="18"/>
    </w:rPr>
  </w:style>
  <w:style w:type="character" w:styleId="a5">
    <w:name w:val="Hyperlink"/>
    <w:basedOn w:val="a0"/>
    <w:uiPriority w:val="99"/>
    <w:unhideWhenUsed/>
    <w:rsid w:val="00570594"/>
    <w:rPr>
      <w:color w:val="0000FF" w:themeColor="hyperlink"/>
      <w:u w:val="single"/>
    </w:rPr>
  </w:style>
  <w:style w:type="paragraph" w:styleId="a6">
    <w:name w:val="List Paragraph"/>
    <w:basedOn w:val="a"/>
    <w:uiPriority w:val="34"/>
    <w:qFormat/>
    <w:rsid w:val="00B1262E"/>
    <w:pPr>
      <w:ind w:firstLineChars="200" w:firstLine="420"/>
    </w:pPr>
  </w:style>
  <w:style w:type="table" w:styleId="a7">
    <w:name w:val="Table Grid"/>
    <w:basedOn w:val="a1"/>
    <w:uiPriority w:val="59"/>
    <w:rsid w:val="0066683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Balloon Text"/>
    <w:basedOn w:val="a"/>
    <w:link w:val="Char1"/>
    <w:uiPriority w:val="99"/>
    <w:semiHidden/>
    <w:unhideWhenUsed/>
    <w:rsid w:val="0040155A"/>
    <w:rPr>
      <w:sz w:val="18"/>
      <w:szCs w:val="18"/>
    </w:rPr>
  </w:style>
  <w:style w:type="character" w:customStyle="1" w:styleId="Char1">
    <w:name w:val="批注框文本 Char"/>
    <w:basedOn w:val="a0"/>
    <w:link w:val="a8"/>
    <w:uiPriority w:val="99"/>
    <w:semiHidden/>
    <w:rsid w:val="0040155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6</Pages>
  <Words>507</Words>
  <Characters>2890</Characters>
  <Application>Microsoft Office Word</Application>
  <DocSecurity>0</DocSecurity>
  <Lines>24</Lines>
  <Paragraphs>6</Paragraphs>
  <ScaleCrop>false</ScaleCrop>
  <Company>Hewlett-Packard Company</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ytryty</dc:creator>
  <cp:keywords/>
  <dc:description/>
  <cp:lastModifiedBy>lin</cp:lastModifiedBy>
  <cp:revision>23</cp:revision>
  <dcterms:created xsi:type="dcterms:W3CDTF">2017-03-02T01:44:00Z</dcterms:created>
  <dcterms:modified xsi:type="dcterms:W3CDTF">2017-04-05T02:05:00Z</dcterms:modified>
</cp:coreProperties>
</file>