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126" w:left="26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Математический факультет</w:t>
        <w:br/>
        <w:t xml:space="preserve">02.03.02 Фундаментальная информатика и информационные технологии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учебную практику (Научно-исследовательская работу (получение первичных навыков научно-исследовательской работы))</w:t>
      </w: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Высоких Андрей Сергеевич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МТ-201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прохождения практики 01.06.2024-29.06.2024.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заданий и вопросов, подлежащих исследованию (в соответствии с программой практики):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проектирование архитектуры веб-приложения TeachAssist;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наполнение базы данных MySQL;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пользовательского интерфейса;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внесение корректив в структуру базы данных, а также улучшение пользовательского интерфейса.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ЧелГУ </w:t>
        <w:tab/>
        <w:t xml:space="preserve">________________ Шабанов Т.Ю.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</w:t>
        <w:tab/>
        <w:tab/>
        <w:tab/>
        <w:tab/>
        <w:tab/>
        <w:t xml:space="preserve">________________ Высоких А.С.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НИР                            _______________ Алексеев М.Н.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