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производственную практику (научно-исследовательскую работу)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Высоких Андрей Сергеевич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МТ-302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01.06.2024-06.07.2024.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архитектуры веб-приложения TeachAssist;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наполнение базы данных MySQL;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интерфейса;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внесение корректив в структуру базы данных, а также улучшение пользовательского интерфейса.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Шабанов Т.Ю.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Высоких А.С.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НИР                            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