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3CBB" w14:textId="2FAB662B" w:rsidR="002826E2" w:rsidRPr="002826E2" w:rsidRDefault="002826E2" w:rsidP="00222739">
      <w:pPr>
        <w:jc w:val="center"/>
      </w:pPr>
      <w:r w:rsidRPr="002826E2">
        <w:rPr>
          <w:rFonts w:eastAsia="Times New Roman"/>
          <w:b/>
          <w:bCs/>
        </w:rPr>
        <w:t>Study Guide: Research &amp; Development on Retrieval-Augmented Generation (RAG)</w:t>
      </w:r>
    </w:p>
    <w:p w14:paraId="7FA0B1C3" w14:textId="77777777" w:rsidR="002826E2" w:rsidRPr="002826E2" w:rsidRDefault="005F08F5" w:rsidP="002826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8AE809">
          <v:rect id="_x0000_i1030" alt="" style="width:468pt;height:.05pt;mso-width-percent:0;mso-height-percent:0;mso-width-percent:0;mso-height-percent:0" o:hralign="center" o:hrstd="t" o:hr="t" fillcolor="#a0a0a0" stroked="f"/>
        </w:pict>
      </w:r>
    </w:p>
    <w:p w14:paraId="52D09241" w14:textId="77777777" w:rsidR="002826E2" w:rsidRPr="002826E2" w:rsidRDefault="002826E2" w:rsidP="00282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6E2">
        <w:rPr>
          <w:rFonts w:ascii="Times New Roman" w:eastAsia="Times New Roman" w:hAnsi="Times New Roman" w:cs="Times New Roman"/>
          <w:b/>
          <w:bCs/>
          <w:kern w:val="0"/>
          <w:sz w:val="27"/>
          <w:szCs w:val="27"/>
          <w14:ligatures w14:val="none"/>
        </w:rPr>
        <w:t>1. Core Concepts</w:t>
      </w:r>
    </w:p>
    <w:p w14:paraId="2687B097" w14:textId="77777777" w:rsidR="002826E2" w:rsidRPr="002826E2" w:rsidRDefault="002826E2" w:rsidP="002826E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Embeddings</w:t>
      </w:r>
    </w:p>
    <w:p w14:paraId="3E8E56B0" w14:textId="77777777" w:rsidR="002826E2" w:rsidRPr="002826E2" w:rsidRDefault="002826E2" w:rsidP="002826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Definition:</w:t>
      </w:r>
      <w:r w:rsidRPr="002826E2">
        <w:rPr>
          <w:rFonts w:ascii="Times New Roman" w:eastAsia="Times New Roman" w:hAnsi="Times New Roman" w:cs="Times New Roman"/>
          <w:kern w:val="0"/>
          <w14:ligatures w14:val="none"/>
        </w:rPr>
        <w:t xml:space="preserve"> Numerical vector representations of text (or other data) that capture semantic meaning.</w:t>
      </w:r>
    </w:p>
    <w:p w14:paraId="75A082DD" w14:textId="77777777" w:rsidR="002826E2" w:rsidRPr="002826E2" w:rsidRDefault="002826E2" w:rsidP="002826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Purpose:</w:t>
      </w:r>
      <w:r w:rsidRPr="002826E2">
        <w:rPr>
          <w:rFonts w:ascii="Times New Roman" w:eastAsia="Times New Roman" w:hAnsi="Times New Roman" w:cs="Times New Roman"/>
          <w:kern w:val="0"/>
          <w14:ligatures w14:val="none"/>
        </w:rPr>
        <w:t xml:space="preserve"> Enable semantic similarity comparison between queries and documents.</w:t>
      </w:r>
    </w:p>
    <w:p w14:paraId="29C94BD4" w14:textId="77777777" w:rsidR="002826E2" w:rsidRPr="002826E2" w:rsidRDefault="002826E2" w:rsidP="002826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Key Properties:</w:t>
      </w:r>
    </w:p>
    <w:p w14:paraId="2A6EBAF1" w14:textId="77777777" w:rsidR="002826E2" w:rsidRPr="002826E2" w:rsidRDefault="002826E2" w:rsidP="002826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Dimensionality (e.g., 768, 1536)</w:t>
      </w:r>
    </w:p>
    <w:p w14:paraId="7506687E" w14:textId="77777777" w:rsidR="002826E2" w:rsidRPr="002826E2" w:rsidRDefault="002826E2" w:rsidP="002826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Contextual understanding</w:t>
      </w:r>
    </w:p>
    <w:p w14:paraId="11E3ABC7" w14:textId="77777777" w:rsidR="002826E2" w:rsidRPr="002826E2" w:rsidRDefault="002826E2" w:rsidP="002826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Domain adaptability</w:t>
      </w:r>
    </w:p>
    <w:p w14:paraId="6641AA76" w14:textId="77777777" w:rsidR="002826E2" w:rsidRPr="002826E2" w:rsidRDefault="002826E2" w:rsidP="002826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Examples:</w:t>
      </w:r>
      <w:r w:rsidRPr="002826E2">
        <w:rPr>
          <w:rFonts w:ascii="Times New Roman" w:eastAsia="Times New Roman" w:hAnsi="Times New Roman" w:cs="Times New Roman"/>
          <w:kern w:val="0"/>
          <w14:ligatures w14:val="none"/>
        </w:rPr>
        <w:t xml:space="preserve"> OpenAI </w:t>
      </w:r>
      <w:r w:rsidRPr="002826E2">
        <w:rPr>
          <w:rFonts w:ascii="Courier New" w:eastAsia="Times New Roman" w:hAnsi="Courier New" w:cs="Courier New"/>
          <w:kern w:val="0"/>
          <w:sz w:val="20"/>
          <w:szCs w:val="20"/>
          <w14:ligatures w14:val="none"/>
        </w:rPr>
        <w:t>text-embedding-3-small/large</w:t>
      </w:r>
      <w:r w:rsidRPr="002826E2">
        <w:rPr>
          <w:rFonts w:ascii="Times New Roman" w:eastAsia="Times New Roman" w:hAnsi="Times New Roman" w:cs="Times New Roman"/>
          <w:kern w:val="0"/>
          <w14:ligatures w14:val="none"/>
        </w:rPr>
        <w:t xml:space="preserve">, HuggingFace </w:t>
      </w:r>
      <w:r w:rsidRPr="002826E2">
        <w:rPr>
          <w:rFonts w:ascii="Courier New" w:eastAsia="Times New Roman" w:hAnsi="Courier New" w:cs="Courier New"/>
          <w:kern w:val="0"/>
          <w:sz w:val="20"/>
          <w:szCs w:val="20"/>
          <w14:ligatures w14:val="none"/>
        </w:rPr>
        <w:t>bge-large-en</w:t>
      </w:r>
      <w:r w:rsidRPr="002826E2">
        <w:rPr>
          <w:rFonts w:ascii="Times New Roman" w:eastAsia="Times New Roman" w:hAnsi="Times New Roman" w:cs="Times New Roman"/>
          <w:kern w:val="0"/>
          <w14:ligatures w14:val="none"/>
        </w:rPr>
        <w:t>, Instructor models.</w:t>
      </w:r>
    </w:p>
    <w:p w14:paraId="0035616A" w14:textId="77777777" w:rsidR="002826E2" w:rsidRPr="002826E2" w:rsidRDefault="002826E2" w:rsidP="002826E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Vector Similarity</w:t>
      </w:r>
    </w:p>
    <w:p w14:paraId="1AE6CC3E" w14:textId="77777777" w:rsidR="002826E2" w:rsidRPr="002826E2" w:rsidRDefault="002826E2" w:rsidP="002826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Definition:</w:t>
      </w:r>
      <w:r w:rsidRPr="002826E2">
        <w:rPr>
          <w:rFonts w:ascii="Times New Roman" w:eastAsia="Times New Roman" w:hAnsi="Times New Roman" w:cs="Times New Roman"/>
          <w:kern w:val="0"/>
          <w14:ligatures w14:val="none"/>
        </w:rPr>
        <w:t xml:space="preserve"> Measures how close two embedding vectors are in semantic space.</w:t>
      </w:r>
    </w:p>
    <w:p w14:paraId="23362ADD" w14:textId="77777777" w:rsidR="002826E2" w:rsidRPr="002826E2" w:rsidRDefault="002826E2" w:rsidP="002826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Common Metrics:</w:t>
      </w:r>
    </w:p>
    <w:p w14:paraId="701714F5" w14:textId="7E5E30FD" w:rsidR="002826E2" w:rsidRPr="002826E2" w:rsidRDefault="002826E2" w:rsidP="002826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Cosine similarity</w:t>
      </w:r>
      <w:r w:rsidRPr="002826E2">
        <w:rPr>
          <w:rFonts w:ascii="Times New Roman" w:eastAsia="Times New Roman" w:hAnsi="Times New Roman" w:cs="Times New Roman"/>
          <w:kern w:val="0"/>
          <w14:ligatures w14:val="none"/>
        </w:rPr>
        <w:t xml:space="preserve"> (most common for normalized vectors)</w:t>
      </w:r>
      <w:r w:rsidR="003D1A8D">
        <w:rPr>
          <w:rFonts w:ascii="Times New Roman" w:eastAsia="Times New Roman" w:hAnsi="Times New Roman" w:cs="Times New Roman"/>
          <w:kern w:val="0"/>
          <w14:ligatures w14:val="none"/>
        </w:rPr>
        <w:t xml:space="preserve"> – Shows us how similar two vectors are.</w:t>
      </w:r>
    </w:p>
    <w:p w14:paraId="408BEF71" w14:textId="77777777" w:rsidR="002826E2" w:rsidRPr="002826E2" w:rsidRDefault="002826E2" w:rsidP="002826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Dot product</w:t>
      </w:r>
      <w:r w:rsidRPr="002826E2">
        <w:rPr>
          <w:rFonts w:ascii="Times New Roman" w:eastAsia="Times New Roman" w:hAnsi="Times New Roman" w:cs="Times New Roman"/>
          <w:kern w:val="0"/>
          <w14:ligatures w14:val="none"/>
        </w:rPr>
        <w:t xml:space="preserve"> (efficient for unnormalized vectors)</w:t>
      </w:r>
    </w:p>
    <w:p w14:paraId="536DA63B" w14:textId="77777777" w:rsidR="002826E2" w:rsidRPr="002826E2" w:rsidRDefault="002826E2" w:rsidP="002826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Euclidean distance</w:t>
      </w:r>
      <w:r w:rsidRPr="002826E2">
        <w:rPr>
          <w:rFonts w:ascii="Times New Roman" w:eastAsia="Times New Roman" w:hAnsi="Times New Roman" w:cs="Times New Roman"/>
          <w:kern w:val="0"/>
          <w14:ligatures w14:val="none"/>
        </w:rPr>
        <w:t xml:space="preserve"> (less common in RAG)</w:t>
      </w:r>
    </w:p>
    <w:p w14:paraId="308EF9A7" w14:textId="77777777" w:rsidR="002826E2" w:rsidRPr="002826E2" w:rsidRDefault="002826E2" w:rsidP="002826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Usage:</w:t>
      </w:r>
      <w:r w:rsidRPr="002826E2">
        <w:rPr>
          <w:rFonts w:ascii="Times New Roman" w:eastAsia="Times New Roman" w:hAnsi="Times New Roman" w:cs="Times New Roman"/>
          <w:kern w:val="0"/>
          <w14:ligatures w14:val="none"/>
        </w:rPr>
        <w:t xml:space="preserve"> Determines document ranking for retrieval.</w:t>
      </w:r>
    </w:p>
    <w:p w14:paraId="780C5BCC" w14:textId="77777777" w:rsidR="002826E2" w:rsidRPr="002826E2" w:rsidRDefault="002826E2" w:rsidP="002826E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Retrieval Strategies</w:t>
      </w:r>
    </w:p>
    <w:p w14:paraId="0D2AA30A" w14:textId="77777777" w:rsidR="002826E2" w:rsidRPr="002826E2" w:rsidRDefault="002826E2" w:rsidP="00282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Dense Retrieval:</w:t>
      </w:r>
      <w:r w:rsidRPr="002826E2">
        <w:rPr>
          <w:rFonts w:ascii="Times New Roman" w:eastAsia="Times New Roman" w:hAnsi="Times New Roman" w:cs="Times New Roman"/>
          <w:kern w:val="0"/>
          <w14:ligatures w14:val="none"/>
        </w:rPr>
        <w:t xml:space="preserve"> Uses embeddings and vector databases (FAISS, Chroma, etc.) to find similar documents.</w:t>
      </w:r>
    </w:p>
    <w:p w14:paraId="37BD68C3" w14:textId="77777777" w:rsidR="002826E2" w:rsidRPr="002826E2" w:rsidRDefault="002826E2" w:rsidP="00282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Sparse Retrieval:</w:t>
      </w:r>
      <w:r w:rsidRPr="002826E2">
        <w:rPr>
          <w:rFonts w:ascii="Times New Roman" w:eastAsia="Times New Roman" w:hAnsi="Times New Roman" w:cs="Times New Roman"/>
          <w:kern w:val="0"/>
          <w14:ligatures w14:val="none"/>
        </w:rPr>
        <w:t xml:space="preserve"> Traditional keyword-based (e.g., BM25).</w:t>
      </w:r>
    </w:p>
    <w:p w14:paraId="7868C82B" w14:textId="77777777" w:rsidR="002826E2" w:rsidRPr="002826E2" w:rsidRDefault="002826E2" w:rsidP="00282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Hybrid Retrieval:</w:t>
      </w:r>
      <w:r w:rsidRPr="002826E2">
        <w:rPr>
          <w:rFonts w:ascii="Times New Roman" w:eastAsia="Times New Roman" w:hAnsi="Times New Roman" w:cs="Times New Roman"/>
          <w:kern w:val="0"/>
          <w14:ligatures w14:val="none"/>
        </w:rPr>
        <w:t xml:space="preserve"> Combines dense and sparse signals for better recall.</w:t>
      </w:r>
    </w:p>
    <w:p w14:paraId="66D416D3" w14:textId="77777777" w:rsidR="002826E2" w:rsidRPr="002826E2" w:rsidRDefault="002826E2" w:rsidP="00282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Re-ranking:</w:t>
      </w:r>
      <w:r w:rsidRPr="002826E2">
        <w:rPr>
          <w:rFonts w:ascii="Times New Roman" w:eastAsia="Times New Roman" w:hAnsi="Times New Roman" w:cs="Times New Roman"/>
          <w:kern w:val="0"/>
          <w14:ligatures w14:val="none"/>
        </w:rPr>
        <w:t xml:space="preserve"> Secondary model refines retrieved results based on query relevance.</w:t>
      </w:r>
    </w:p>
    <w:p w14:paraId="717C8A92" w14:textId="77777777" w:rsidR="002826E2" w:rsidRPr="002826E2" w:rsidRDefault="002826E2" w:rsidP="002826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Chunking Strategies:</w:t>
      </w:r>
      <w:r w:rsidRPr="002826E2">
        <w:rPr>
          <w:rFonts w:ascii="Times New Roman" w:eastAsia="Times New Roman" w:hAnsi="Times New Roman" w:cs="Times New Roman"/>
          <w:kern w:val="0"/>
          <w14:ligatures w14:val="none"/>
        </w:rPr>
        <w:t xml:space="preserve"> Split documents (e.g., 512-1024 tokens) for optimal retrieval granularity.</w:t>
      </w:r>
    </w:p>
    <w:p w14:paraId="51DCEEC9" w14:textId="77777777" w:rsidR="002826E2" w:rsidRPr="002826E2" w:rsidRDefault="005F08F5" w:rsidP="002826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5D4F14">
          <v:rect id="_x0000_i1029" alt="" style="width:468pt;height:.05pt;mso-width-percent:0;mso-height-percent:0;mso-width-percent:0;mso-height-percent:0" o:hralign="center" o:hrstd="t" o:hr="t" fillcolor="#a0a0a0" stroked="f"/>
        </w:pict>
      </w:r>
    </w:p>
    <w:p w14:paraId="23C17681" w14:textId="77777777" w:rsidR="002826E2" w:rsidRPr="002826E2" w:rsidRDefault="002826E2" w:rsidP="00282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6E2">
        <w:rPr>
          <w:rFonts w:ascii="Times New Roman" w:eastAsia="Times New Roman" w:hAnsi="Times New Roman" w:cs="Times New Roman"/>
          <w:b/>
          <w:bCs/>
          <w:kern w:val="0"/>
          <w:sz w:val="27"/>
          <w:szCs w:val="27"/>
          <w14:ligatures w14:val="none"/>
        </w:rPr>
        <w:t>2. Framework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498"/>
        <w:gridCol w:w="2767"/>
        <w:gridCol w:w="2385"/>
      </w:tblGrid>
      <w:tr w:rsidR="002826E2" w:rsidRPr="002826E2" w14:paraId="131FCF23" w14:textId="77777777">
        <w:trPr>
          <w:tblHeader/>
          <w:tblCellSpacing w:w="15" w:type="dxa"/>
        </w:trPr>
        <w:tc>
          <w:tcPr>
            <w:tcW w:w="0" w:type="auto"/>
            <w:vAlign w:val="center"/>
            <w:hideMark/>
          </w:tcPr>
          <w:p w14:paraId="4FEBF267"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Framework</w:t>
            </w:r>
          </w:p>
        </w:tc>
        <w:tc>
          <w:tcPr>
            <w:tcW w:w="0" w:type="auto"/>
            <w:vAlign w:val="center"/>
            <w:hideMark/>
          </w:tcPr>
          <w:p w14:paraId="29BF3475"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Description</w:t>
            </w:r>
          </w:p>
        </w:tc>
        <w:tc>
          <w:tcPr>
            <w:tcW w:w="0" w:type="auto"/>
            <w:vAlign w:val="center"/>
            <w:hideMark/>
          </w:tcPr>
          <w:p w14:paraId="274C3A95"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Pros</w:t>
            </w:r>
          </w:p>
        </w:tc>
        <w:tc>
          <w:tcPr>
            <w:tcW w:w="0" w:type="auto"/>
            <w:vAlign w:val="center"/>
            <w:hideMark/>
          </w:tcPr>
          <w:p w14:paraId="327023F2"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Cons</w:t>
            </w:r>
          </w:p>
        </w:tc>
      </w:tr>
      <w:tr w:rsidR="002826E2" w:rsidRPr="002826E2" w14:paraId="584A0DB2" w14:textId="77777777">
        <w:trPr>
          <w:tblCellSpacing w:w="15" w:type="dxa"/>
        </w:trPr>
        <w:tc>
          <w:tcPr>
            <w:tcW w:w="0" w:type="auto"/>
            <w:vAlign w:val="center"/>
            <w:hideMark/>
          </w:tcPr>
          <w:p w14:paraId="465A2B7C"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RAGFlow</w:t>
            </w:r>
          </w:p>
        </w:tc>
        <w:tc>
          <w:tcPr>
            <w:tcW w:w="0" w:type="auto"/>
            <w:vAlign w:val="center"/>
            <w:hideMark/>
          </w:tcPr>
          <w:p w14:paraId="0C430F9D"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 xml:space="preserve">Turnkey RAG platform with workflow </w:t>
            </w:r>
            <w:r w:rsidRPr="002826E2">
              <w:rPr>
                <w:rFonts w:ascii="Times New Roman" w:eastAsia="Times New Roman" w:hAnsi="Times New Roman" w:cs="Times New Roman"/>
                <w:kern w:val="0"/>
                <w14:ligatures w14:val="none"/>
              </w:rPr>
              <w:lastRenderedPageBreak/>
              <w:t>orchestration, integrates with multiple LLMs.</w:t>
            </w:r>
          </w:p>
        </w:tc>
        <w:tc>
          <w:tcPr>
            <w:tcW w:w="0" w:type="auto"/>
            <w:vAlign w:val="center"/>
            <w:hideMark/>
          </w:tcPr>
          <w:p w14:paraId="03BAAC2B"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lastRenderedPageBreak/>
              <w:t>Easy setup, visual workflow builder, good for enterprise.</w:t>
            </w:r>
          </w:p>
        </w:tc>
        <w:tc>
          <w:tcPr>
            <w:tcW w:w="0" w:type="auto"/>
            <w:vAlign w:val="center"/>
            <w:hideMark/>
          </w:tcPr>
          <w:p w14:paraId="2B6B8E97"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Less control, limited customization, cost at scale.</w:t>
            </w:r>
          </w:p>
        </w:tc>
      </w:tr>
      <w:tr w:rsidR="002826E2" w:rsidRPr="002826E2" w14:paraId="3931AD89" w14:textId="77777777">
        <w:trPr>
          <w:tblCellSpacing w:w="15" w:type="dxa"/>
        </w:trPr>
        <w:tc>
          <w:tcPr>
            <w:tcW w:w="0" w:type="auto"/>
            <w:vAlign w:val="center"/>
            <w:hideMark/>
          </w:tcPr>
          <w:p w14:paraId="2BFC5383"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LangChain</w:t>
            </w:r>
          </w:p>
        </w:tc>
        <w:tc>
          <w:tcPr>
            <w:tcW w:w="0" w:type="auto"/>
            <w:vAlign w:val="center"/>
            <w:hideMark/>
          </w:tcPr>
          <w:p w14:paraId="0A1C8702"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Modular framework for building RAG pipelines (retrievers, chains, agents).</w:t>
            </w:r>
          </w:p>
        </w:tc>
        <w:tc>
          <w:tcPr>
            <w:tcW w:w="0" w:type="auto"/>
            <w:vAlign w:val="center"/>
            <w:hideMark/>
          </w:tcPr>
          <w:p w14:paraId="037416F8"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Highly flexible, large community, supports many vector DBs.</w:t>
            </w:r>
          </w:p>
        </w:tc>
        <w:tc>
          <w:tcPr>
            <w:tcW w:w="0" w:type="auto"/>
            <w:vAlign w:val="center"/>
            <w:hideMark/>
          </w:tcPr>
          <w:p w14:paraId="17A1E743"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Complexity increases rapidly; can be over-engineered for simple tasks.</w:t>
            </w:r>
          </w:p>
        </w:tc>
      </w:tr>
      <w:tr w:rsidR="002826E2" w:rsidRPr="002826E2" w14:paraId="68873199" w14:textId="77777777">
        <w:trPr>
          <w:tblCellSpacing w:w="15" w:type="dxa"/>
        </w:trPr>
        <w:tc>
          <w:tcPr>
            <w:tcW w:w="0" w:type="auto"/>
            <w:vAlign w:val="center"/>
            <w:hideMark/>
          </w:tcPr>
          <w:p w14:paraId="41DB4373"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LlamaIndex (formerly GPT Index)</w:t>
            </w:r>
          </w:p>
        </w:tc>
        <w:tc>
          <w:tcPr>
            <w:tcW w:w="0" w:type="auto"/>
            <w:vAlign w:val="center"/>
            <w:hideMark/>
          </w:tcPr>
          <w:p w14:paraId="13B77516"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Framework focusing on data ingestion, indexing, and retrieval pipelines.</w:t>
            </w:r>
          </w:p>
        </w:tc>
        <w:tc>
          <w:tcPr>
            <w:tcW w:w="0" w:type="auto"/>
            <w:vAlign w:val="center"/>
            <w:hideMark/>
          </w:tcPr>
          <w:p w14:paraId="00138C76"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Structured document handling, powerful abstractions (QueryEngine, ServiceContext).</w:t>
            </w:r>
          </w:p>
        </w:tc>
        <w:tc>
          <w:tcPr>
            <w:tcW w:w="0" w:type="auto"/>
            <w:vAlign w:val="center"/>
            <w:hideMark/>
          </w:tcPr>
          <w:p w14:paraId="09003894"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Slower for large corpora, documentation variance across versions.</w:t>
            </w:r>
          </w:p>
        </w:tc>
      </w:tr>
      <w:tr w:rsidR="002826E2" w:rsidRPr="002826E2" w14:paraId="152911E6" w14:textId="77777777">
        <w:trPr>
          <w:tblCellSpacing w:w="15" w:type="dxa"/>
        </w:trPr>
        <w:tc>
          <w:tcPr>
            <w:tcW w:w="0" w:type="auto"/>
            <w:vAlign w:val="center"/>
            <w:hideMark/>
          </w:tcPr>
          <w:p w14:paraId="2586AC0B"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Direct (FAISS / Chroma)</w:t>
            </w:r>
          </w:p>
        </w:tc>
        <w:tc>
          <w:tcPr>
            <w:tcW w:w="0" w:type="auto"/>
            <w:vAlign w:val="center"/>
            <w:hideMark/>
          </w:tcPr>
          <w:p w14:paraId="3A82F41E"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Low-level vector database integration without high-level orchestration.</w:t>
            </w:r>
          </w:p>
        </w:tc>
        <w:tc>
          <w:tcPr>
            <w:tcW w:w="0" w:type="auto"/>
            <w:vAlign w:val="center"/>
            <w:hideMark/>
          </w:tcPr>
          <w:p w14:paraId="4CDBFFBC"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Maximum control, efficient for research or production optimization.</w:t>
            </w:r>
          </w:p>
        </w:tc>
        <w:tc>
          <w:tcPr>
            <w:tcW w:w="0" w:type="auto"/>
            <w:vAlign w:val="center"/>
            <w:hideMark/>
          </w:tcPr>
          <w:p w14:paraId="2EEEAB29"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Requires more manual setup, less plug-and-play functionality.</w:t>
            </w:r>
          </w:p>
        </w:tc>
      </w:tr>
    </w:tbl>
    <w:p w14:paraId="63A05B66" w14:textId="77777777" w:rsidR="002826E2" w:rsidRPr="002826E2" w:rsidRDefault="005F08F5" w:rsidP="002826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F5C4D5">
          <v:rect id="_x0000_i1028" alt="" style="width:468pt;height:.05pt;mso-width-percent:0;mso-height-percent:0;mso-width-percent:0;mso-height-percent:0" o:hralign="center" o:hrstd="t" o:hr="t" fillcolor="#a0a0a0" stroked="f"/>
        </w:pict>
      </w:r>
    </w:p>
    <w:p w14:paraId="19DF56C3" w14:textId="77777777" w:rsidR="002826E2" w:rsidRPr="002826E2" w:rsidRDefault="002826E2" w:rsidP="00282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6E2">
        <w:rPr>
          <w:rFonts w:ascii="Times New Roman" w:eastAsia="Times New Roman" w:hAnsi="Times New Roman" w:cs="Times New Roman"/>
          <w:b/>
          <w:bCs/>
          <w:kern w:val="0"/>
          <w:sz w:val="27"/>
          <w:szCs w:val="27"/>
          <w14:ligatures w14:val="none"/>
        </w:rPr>
        <w:t>3. Embedding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683"/>
        <w:gridCol w:w="2849"/>
        <w:gridCol w:w="2577"/>
      </w:tblGrid>
      <w:tr w:rsidR="002826E2" w:rsidRPr="002826E2" w14:paraId="6CCFE7FA" w14:textId="77777777">
        <w:trPr>
          <w:tblHeader/>
          <w:tblCellSpacing w:w="15" w:type="dxa"/>
        </w:trPr>
        <w:tc>
          <w:tcPr>
            <w:tcW w:w="0" w:type="auto"/>
            <w:vAlign w:val="center"/>
            <w:hideMark/>
          </w:tcPr>
          <w:p w14:paraId="2810303D"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Model</w:t>
            </w:r>
          </w:p>
        </w:tc>
        <w:tc>
          <w:tcPr>
            <w:tcW w:w="0" w:type="auto"/>
            <w:vAlign w:val="center"/>
            <w:hideMark/>
          </w:tcPr>
          <w:p w14:paraId="10174CE2"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Provider</w:t>
            </w:r>
          </w:p>
        </w:tc>
        <w:tc>
          <w:tcPr>
            <w:tcW w:w="0" w:type="auto"/>
            <w:vAlign w:val="center"/>
            <w:hideMark/>
          </w:tcPr>
          <w:p w14:paraId="68ED40D5"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Strengths</w:t>
            </w:r>
          </w:p>
        </w:tc>
        <w:tc>
          <w:tcPr>
            <w:tcW w:w="0" w:type="auto"/>
            <w:vAlign w:val="center"/>
            <w:hideMark/>
          </w:tcPr>
          <w:p w14:paraId="70DD1733"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Weaknesses</w:t>
            </w:r>
          </w:p>
        </w:tc>
      </w:tr>
      <w:tr w:rsidR="002826E2" w:rsidRPr="002826E2" w14:paraId="70C4E9E0" w14:textId="77777777">
        <w:trPr>
          <w:tblCellSpacing w:w="15" w:type="dxa"/>
        </w:trPr>
        <w:tc>
          <w:tcPr>
            <w:tcW w:w="0" w:type="auto"/>
            <w:vAlign w:val="center"/>
            <w:hideMark/>
          </w:tcPr>
          <w:p w14:paraId="7F034399"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OpenAI text-embedding-3-large</w:t>
            </w:r>
          </w:p>
        </w:tc>
        <w:tc>
          <w:tcPr>
            <w:tcW w:w="0" w:type="auto"/>
            <w:vAlign w:val="center"/>
            <w:hideMark/>
          </w:tcPr>
          <w:p w14:paraId="3B45466F"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OpenAI</w:t>
            </w:r>
          </w:p>
        </w:tc>
        <w:tc>
          <w:tcPr>
            <w:tcW w:w="0" w:type="auto"/>
            <w:vAlign w:val="center"/>
            <w:hideMark/>
          </w:tcPr>
          <w:p w14:paraId="6BABE1EB"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High accuracy, multilingual, seamless integration with OpenAI API.</w:t>
            </w:r>
          </w:p>
        </w:tc>
        <w:tc>
          <w:tcPr>
            <w:tcW w:w="0" w:type="auto"/>
            <w:vAlign w:val="center"/>
            <w:hideMark/>
          </w:tcPr>
          <w:p w14:paraId="3C06ED28"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Paid API, external dependency, latency for large batches.</w:t>
            </w:r>
          </w:p>
        </w:tc>
      </w:tr>
      <w:tr w:rsidR="002826E2" w:rsidRPr="002826E2" w14:paraId="4A910B50" w14:textId="77777777">
        <w:trPr>
          <w:tblCellSpacing w:w="15" w:type="dxa"/>
        </w:trPr>
        <w:tc>
          <w:tcPr>
            <w:tcW w:w="0" w:type="auto"/>
            <w:vAlign w:val="center"/>
            <w:hideMark/>
          </w:tcPr>
          <w:p w14:paraId="4D4D281E"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OpenAI text-embedding-3-small</w:t>
            </w:r>
          </w:p>
        </w:tc>
        <w:tc>
          <w:tcPr>
            <w:tcW w:w="0" w:type="auto"/>
            <w:vAlign w:val="center"/>
            <w:hideMark/>
          </w:tcPr>
          <w:p w14:paraId="2408D666"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OpenAI</w:t>
            </w:r>
          </w:p>
        </w:tc>
        <w:tc>
          <w:tcPr>
            <w:tcW w:w="0" w:type="auto"/>
            <w:vAlign w:val="center"/>
            <w:hideMark/>
          </w:tcPr>
          <w:p w14:paraId="0215D62F"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Low cost, good for prototyping or small-scale RAG.</w:t>
            </w:r>
          </w:p>
        </w:tc>
        <w:tc>
          <w:tcPr>
            <w:tcW w:w="0" w:type="auto"/>
            <w:vAlign w:val="center"/>
            <w:hideMark/>
          </w:tcPr>
          <w:p w14:paraId="1AC6755C"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Lower semantic resolution vs large model.</w:t>
            </w:r>
          </w:p>
        </w:tc>
      </w:tr>
      <w:tr w:rsidR="002826E2" w:rsidRPr="002826E2" w14:paraId="6AC2F977" w14:textId="77777777">
        <w:trPr>
          <w:tblCellSpacing w:w="15" w:type="dxa"/>
        </w:trPr>
        <w:tc>
          <w:tcPr>
            <w:tcW w:w="0" w:type="auto"/>
            <w:vAlign w:val="center"/>
            <w:hideMark/>
          </w:tcPr>
          <w:p w14:paraId="396BD215"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BGE (e.g., bge-large-en-v1.5)</w:t>
            </w:r>
          </w:p>
        </w:tc>
        <w:tc>
          <w:tcPr>
            <w:tcW w:w="0" w:type="auto"/>
            <w:vAlign w:val="center"/>
            <w:hideMark/>
          </w:tcPr>
          <w:p w14:paraId="7867372F"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HuggingFace</w:t>
            </w:r>
          </w:p>
        </w:tc>
        <w:tc>
          <w:tcPr>
            <w:tcW w:w="0" w:type="auto"/>
            <w:vAlign w:val="center"/>
            <w:hideMark/>
          </w:tcPr>
          <w:p w14:paraId="2ABCF1D3"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Open-source, strong retrieval accuracy, available offline.</w:t>
            </w:r>
          </w:p>
        </w:tc>
        <w:tc>
          <w:tcPr>
            <w:tcW w:w="0" w:type="auto"/>
            <w:vAlign w:val="center"/>
            <w:hideMark/>
          </w:tcPr>
          <w:p w14:paraId="2D95E6C6"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Requires GPU for performance, larger model size.</w:t>
            </w:r>
          </w:p>
        </w:tc>
      </w:tr>
      <w:tr w:rsidR="002826E2" w:rsidRPr="002826E2" w14:paraId="272A323A" w14:textId="77777777">
        <w:trPr>
          <w:tblCellSpacing w:w="15" w:type="dxa"/>
        </w:trPr>
        <w:tc>
          <w:tcPr>
            <w:tcW w:w="0" w:type="auto"/>
            <w:vAlign w:val="center"/>
            <w:hideMark/>
          </w:tcPr>
          <w:p w14:paraId="54E94BA1"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Instructor models (e.g., InstructorXL)</w:t>
            </w:r>
          </w:p>
        </w:tc>
        <w:tc>
          <w:tcPr>
            <w:tcW w:w="0" w:type="auto"/>
            <w:vAlign w:val="center"/>
            <w:hideMark/>
          </w:tcPr>
          <w:p w14:paraId="150753EE"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HuggingFace / Microsoft</w:t>
            </w:r>
          </w:p>
        </w:tc>
        <w:tc>
          <w:tcPr>
            <w:tcW w:w="0" w:type="auto"/>
            <w:vAlign w:val="center"/>
            <w:hideMark/>
          </w:tcPr>
          <w:p w14:paraId="552B8F47"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Instruction-tuned for better contextual alignment.</w:t>
            </w:r>
          </w:p>
        </w:tc>
        <w:tc>
          <w:tcPr>
            <w:tcW w:w="0" w:type="auto"/>
            <w:vAlign w:val="center"/>
            <w:hideMark/>
          </w:tcPr>
          <w:p w14:paraId="03246B04"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Slightly slower inference, mixed results across domains.</w:t>
            </w:r>
          </w:p>
        </w:tc>
      </w:tr>
    </w:tbl>
    <w:p w14:paraId="18D59046" w14:textId="77777777" w:rsidR="002826E2" w:rsidRPr="002826E2" w:rsidRDefault="005F08F5" w:rsidP="002826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813E88">
          <v:rect id="_x0000_i1027" alt="" style="width:468pt;height:.05pt;mso-width-percent:0;mso-height-percent:0;mso-width-percent:0;mso-height-percent:0" o:hralign="center" o:hrstd="t" o:hr="t" fillcolor="#a0a0a0" stroked="f"/>
        </w:pict>
      </w:r>
    </w:p>
    <w:p w14:paraId="540C968F" w14:textId="77777777" w:rsidR="002826E2" w:rsidRPr="002826E2" w:rsidRDefault="002826E2" w:rsidP="00282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6E2">
        <w:rPr>
          <w:rFonts w:ascii="Times New Roman" w:eastAsia="Times New Roman" w:hAnsi="Times New Roman" w:cs="Times New Roman"/>
          <w:b/>
          <w:bCs/>
          <w:kern w:val="0"/>
          <w:sz w:val="27"/>
          <w:szCs w:val="27"/>
          <w14:ligatures w14:val="none"/>
        </w:rPr>
        <w:t>4.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743"/>
        <w:gridCol w:w="4941"/>
      </w:tblGrid>
      <w:tr w:rsidR="002826E2" w:rsidRPr="002826E2" w14:paraId="12FA1CC0" w14:textId="77777777">
        <w:trPr>
          <w:tblHeader/>
          <w:tblCellSpacing w:w="15" w:type="dxa"/>
        </w:trPr>
        <w:tc>
          <w:tcPr>
            <w:tcW w:w="0" w:type="auto"/>
            <w:vAlign w:val="center"/>
            <w:hideMark/>
          </w:tcPr>
          <w:p w14:paraId="01F8D095"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Criterion</w:t>
            </w:r>
          </w:p>
        </w:tc>
        <w:tc>
          <w:tcPr>
            <w:tcW w:w="0" w:type="auto"/>
            <w:vAlign w:val="center"/>
            <w:hideMark/>
          </w:tcPr>
          <w:p w14:paraId="4166956F"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Description</w:t>
            </w:r>
          </w:p>
        </w:tc>
        <w:tc>
          <w:tcPr>
            <w:tcW w:w="0" w:type="auto"/>
            <w:vAlign w:val="center"/>
            <w:hideMark/>
          </w:tcPr>
          <w:p w14:paraId="177F8ABC" w14:textId="77777777" w:rsidR="002826E2" w:rsidRPr="002826E2" w:rsidRDefault="002826E2" w:rsidP="002826E2">
            <w:pPr>
              <w:spacing w:after="0" w:line="240" w:lineRule="auto"/>
              <w:jc w:val="center"/>
              <w:rPr>
                <w:rFonts w:ascii="Times New Roman" w:eastAsia="Times New Roman" w:hAnsi="Times New Roman" w:cs="Times New Roman"/>
                <w:b/>
                <w:bCs/>
                <w:kern w:val="0"/>
                <w14:ligatures w14:val="none"/>
              </w:rPr>
            </w:pPr>
            <w:r w:rsidRPr="002826E2">
              <w:rPr>
                <w:rFonts w:ascii="Times New Roman" w:eastAsia="Times New Roman" w:hAnsi="Times New Roman" w:cs="Times New Roman"/>
                <w:b/>
                <w:bCs/>
                <w:kern w:val="0"/>
                <w14:ligatures w14:val="none"/>
              </w:rPr>
              <w:t>Considerations</w:t>
            </w:r>
          </w:p>
        </w:tc>
      </w:tr>
      <w:tr w:rsidR="002826E2" w:rsidRPr="002826E2" w14:paraId="33154830" w14:textId="77777777">
        <w:trPr>
          <w:tblCellSpacing w:w="15" w:type="dxa"/>
        </w:trPr>
        <w:tc>
          <w:tcPr>
            <w:tcW w:w="0" w:type="auto"/>
            <w:vAlign w:val="center"/>
            <w:hideMark/>
          </w:tcPr>
          <w:p w14:paraId="202DAC0C"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Cost</w:t>
            </w:r>
          </w:p>
        </w:tc>
        <w:tc>
          <w:tcPr>
            <w:tcW w:w="0" w:type="auto"/>
            <w:vAlign w:val="center"/>
            <w:hideMark/>
          </w:tcPr>
          <w:p w14:paraId="132E07FA"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API pricing, compute resources</w:t>
            </w:r>
          </w:p>
        </w:tc>
        <w:tc>
          <w:tcPr>
            <w:tcW w:w="0" w:type="auto"/>
            <w:vAlign w:val="center"/>
            <w:hideMark/>
          </w:tcPr>
          <w:p w14:paraId="67F4BD76"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OpenAI – per-token cost; local models – GPU/infra cost</w:t>
            </w:r>
          </w:p>
        </w:tc>
      </w:tr>
      <w:tr w:rsidR="002826E2" w:rsidRPr="002826E2" w14:paraId="293E192B" w14:textId="77777777">
        <w:trPr>
          <w:tblCellSpacing w:w="15" w:type="dxa"/>
        </w:trPr>
        <w:tc>
          <w:tcPr>
            <w:tcW w:w="0" w:type="auto"/>
            <w:vAlign w:val="center"/>
            <w:hideMark/>
          </w:tcPr>
          <w:p w14:paraId="527F17A1"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Speed</w:t>
            </w:r>
          </w:p>
        </w:tc>
        <w:tc>
          <w:tcPr>
            <w:tcW w:w="0" w:type="auto"/>
            <w:vAlign w:val="center"/>
            <w:hideMark/>
          </w:tcPr>
          <w:p w14:paraId="70BA4C2F"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Embedding generation &amp; retrieval latency</w:t>
            </w:r>
          </w:p>
        </w:tc>
        <w:tc>
          <w:tcPr>
            <w:tcW w:w="0" w:type="auto"/>
            <w:vAlign w:val="center"/>
            <w:hideMark/>
          </w:tcPr>
          <w:p w14:paraId="360998F7"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Vector DB type, model size, hardware acceleration</w:t>
            </w:r>
          </w:p>
        </w:tc>
      </w:tr>
      <w:tr w:rsidR="002826E2" w:rsidRPr="002826E2" w14:paraId="301A0A9B" w14:textId="77777777">
        <w:trPr>
          <w:tblCellSpacing w:w="15" w:type="dxa"/>
        </w:trPr>
        <w:tc>
          <w:tcPr>
            <w:tcW w:w="0" w:type="auto"/>
            <w:vAlign w:val="center"/>
            <w:hideMark/>
          </w:tcPr>
          <w:p w14:paraId="4E584D81"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Accuracy</w:t>
            </w:r>
          </w:p>
        </w:tc>
        <w:tc>
          <w:tcPr>
            <w:tcW w:w="0" w:type="auto"/>
            <w:vAlign w:val="center"/>
            <w:hideMark/>
          </w:tcPr>
          <w:p w14:paraId="2CA22143"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Relevance of retrieved context</w:t>
            </w:r>
          </w:p>
        </w:tc>
        <w:tc>
          <w:tcPr>
            <w:tcW w:w="0" w:type="auto"/>
            <w:vAlign w:val="center"/>
            <w:hideMark/>
          </w:tcPr>
          <w:p w14:paraId="62E2C12F"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Embedding quality, chunking strategy, re-ranking model</w:t>
            </w:r>
          </w:p>
        </w:tc>
      </w:tr>
      <w:tr w:rsidR="002826E2" w:rsidRPr="002826E2" w14:paraId="7F797B68" w14:textId="77777777">
        <w:trPr>
          <w:tblCellSpacing w:w="15" w:type="dxa"/>
        </w:trPr>
        <w:tc>
          <w:tcPr>
            <w:tcW w:w="0" w:type="auto"/>
            <w:vAlign w:val="center"/>
            <w:hideMark/>
          </w:tcPr>
          <w:p w14:paraId="7215B0AD"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lastRenderedPageBreak/>
              <w:t>Maintainability</w:t>
            </w:r>
          </w:p>
        </w:tc>
        <w:tc>
          <w:tcPr>
            <w:tcW w:w="0" w:type="auto"/>
            <w:vAlign w:val="center"/>
            <w:hideMark/>
          </w:tcPr>
          <w:p w14:paraId="4527CAEB"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Ease of updating data and retraining</w:t>
            </w:r>
          </w:p>
        </w:tc>
        <w:tc>
          <w:tcPr>
            <w:tcW w:w="0" w:type="auto"/>
            <w:vAlign w:val="center"/>
            <w:hideMark/>
          </w:tcPr>
          <w:p w14:paraId="22A06CC5"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LangChain/LlamaIndex easier for updates; direct FAISS needs manual ops</w:t>
            </w:r>
          </w:p>
        </w:tc>
      </w:tr>
      <w:tr w:rsidR="002826E2" w:rsidRPr="002826E2" w14:paraId="612515CD" w14:textId="77777777">
        <w:trPr>
          <w:tblCellSpacing w:w="15" w:type="dxa"/>
        </w:trPr>
        <w:tc>
          <w:tcPr>
            <w:tcW w:w="0" w:type="auto"/>
            <w:vAlign w:val="center"/>
            <w:hideMark/>
          </w:tcPr>
          <w:p w14:paraId="72804DAC"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Scalability</w:t>
            </w:r>
          </w:p>
        </w:tc>
        <w:tc>
          <w:tcPr>
            <w:tcW w:w="0" w:type="auto"/>
            <w:vAlign w:val="center"/>
            <w:hideMark/>
          </w:tcPr>
          <w:p w14:paraId="3F30BA4B"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Ability to handle large corpora</w:t>
            </w:r>
          </w:p>
        </w:tc>
        <w:tc>
          <w:tcPr>
            <w:tcW w:w="0" w:type="auto"/>
            <w:vAlign w:val="center"/>
            <w:hideMark/>
          </w:tcPr>
          <w:p w14:paraId="4B679DFF" w14:textId="77777777" w:rsidR="002826E2" w:rsidRPr="002826E2" w:rsidRDefault="002826E2" w:rsidP="002826E2">
            <w:pPr>
              <w:spacing w:after="0"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FAISS/Chroma scale well; frameworks add overhead</w:t>
            </w:r>
          </w:p>
        </w:tc>
      </w:tr>
    </w:tbl>
    <w:p w14:paraId="66C25554" w14:textId="77777777" w:rsidR="002826E2" w:rsidRPr="002826E2" w:rsidRDefault="005F08F5" w:rsidP="002826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961A06">
          <v:rect id="_x0000_i1026" alt="" style="width:468pt;height:.05pt;mso-width-percent:0;mso-height-percent:0;mso-width-percent:0;mso-height-percent:0" o:hralign="center" o:hrstd="t" o:hr="t" fillcolor="#a0a0a0" stroked="f"/>
        </w:pict>
      </w:r>
    </w:p>
    <w:p w14:paraId="48505B05" w14:textId="77777777" w:rsidR="002826E2" w:rsidRPr="002826E2" w:rsidRDefault="002826E2" w:rsidP="002826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26E2">
        <w:rPr>
          <w:rFonts w:ascii="Times New Roman" w:eastAsia="Times New Roman" w:hAnsi="Times New Roman" w:cs="Times New Roman"/>
          <w:b/>
          <w:bCs/>
          <w:kern w:val="0"/>
          <w:sz w:val="27"/>
          <w:szCs w:val="27"/>
          <w14:ligatures w14:val="none"/>
        </w:rPr>
        <w:t>5. Suggested Study Path</w:t>
      </w:r>
    </w:p>
    <w:p w14:paraId="4DC0B10C" w14:textId="77777777" w:rsidR="002826E2" w:rsidRPr="002826E2" w:rsidRDefault="002826E2" w:rsidP="00282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Start with Core Concepts:</w:t>
      </w:r>
      <w:r w:rsidRPr="002826E2">
        <w:rPr>
          <w:rFonts w:ascii="Times New Roman" w:eastAsia="Times New Roman" w:hAnsi="Times New Roman" w:cs="Times New Roman"/>
          <w:kern w:val="0"/>
          <w14:ligatures w14:val="none"/>
        </w:rPr>
        <w:t xml:space="preserve"> Understand embeddings, vector math, and similarity metrics.</w:t>
      </w:r>
    </w:p>
    <w:p w14:paraId="7454F837" w14:textId="77777777" w:rsidR="002826E2" w:rsidRPr="002826E2" w:rsidRDefault="002826E2" w:rsidP="00282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Experiment with Frameworks:</w:t>
      </w:r>
    </w:p>
    <w:p w14:paraId="7AC35488"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Build minimal RAG pipeline in LangChain.</w:t>
      </w:r>
    </w:p>
    <w:p w14:paraId="328EDDAB"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Compare with LlamaIndex and a raw FAISS setup.</w:t>
      </w:r>
    </w:p>
    <w:p w14:paraId="2DDAB121" w14:textId="77777777" w:rsidR="002826E2" w:rsidRPr="002826E2" w:rsidRDefault="002826E2" w:rsidP="00282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Benchmark Embedding Models:</w:t>
      </w:r>
    </w:p>
    <w:p w14:paraId="39CA07D2"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Evaluate accuracy and latency using a sample dataset.</w:t>
      </w:r>
    </w:p>
    <w:p w14:paraId="169ACC0C"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Track cost per 1K embeddings for OpenAI vs open-source.</w:t>
      </w:r>
    </w:p>
    <w:p w14:paraId="4B92AA25" w14:textId="77777777" w:rsidR="002826E2" w:rsidRPr="002826E2" w:rsidRDefault="002826E2" w:rsidP="00282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Optimize Retrieval:</w:t>
      </w:r>
    </w:p>
    <w:p w14:paraId="549639B6"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Try hybrid retrieval and re-ranking (e.g., Cohere Rerank or BGE reranker).</w:t>
      </w:r>
    </w:p>
    <w:p w14:paraId="2230E704" w14:textId="77777777" w:rsidR="002826E2" w:rsidRPr="002826E2" w:rsidRDefault="002826E2" w:rsidP="002826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Document Findings:</w:t>
      </w:r>
    </w:p>
    <w:p w14:paraId="491B4D82"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Note pros/cons for each combination (framework + embedding model).</w:t>
      </w:r>
    </w:p>
    <w:p w14:paraId="377951E3" w14:textId="77777777" w:rsidR="002826E2" w:rsidRPr="002826E2" w:rsidRDefault="002826E2" w:rsidP="002826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kern w:val="0"/>
          <w14:ligatures w14:val="none"/>
        </w:rPr>
        <w:t>Recommend setup based on your org's constraints (budget, infra, data type).</w:t>
      </w:r>
    </w:p>
    <w:p w14:paraId="44474D41" w14:textId="77777777" w:rsidR="002826E2" w:rsidRPr="002826E2" w:rsidRDefault="005F08F5" w:rsidP="002826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09C9BD">
          <v:rect id="_x0000_i1025" alt="" style="width:468pt;height:.05pt;mso-width-percent:0;mso-height-percent:0;mso-width-percent:0;mso-height-percent:0" o:hralign="center" o:hrstd="t" o:hr="t" fillcolor="#a0a0a0" stroked="f"/>
        </w:pict>
      </w:r>
    </w:p>
    <w:p w14:paraId="7E6B7DA4" w14:textId="77777777" w:rsidR="002826E2" w:rsidRPr="002826E2" w:rsidRDefault="002826E2" w:rsidP="002826E2">
      <w:pPr>
        <w:spacing w:before="100" w:beforeAutospacing="1" w:after="100" w:afterAutospacing="1" w:line="240" w:lineRule="auto"/>
        <w:rPr>
          <w:rFonts w:ascii="Times New Roman" w:eastAsia="Times New Roman" w:hAnsi="Times New Roman" w:cs="Times New Roman"/>
          <w:kern w:val="0"/>
          <w14:ligatures w14:val="none"/>
        </w:rPr>
      </w:pPr>
      <w:r w:rsidRPr="002826E2">
        <w:rPr>
          <w:rFonts w:ascii="Times New Roman" w:eastAsia="Times New Roman" w:hAnsi="Times New Roman" w:cs="Times New Roman"/>
          <w:b/>
          <w:bCs/>
          <w:kern w:val="0"/>
          <w14:ligatures w14:val="none"/>
        </w:rPr>
        <w:t>Outcome:</w:t>
      </w:r>
      <w:r w:rsidRPr="002826E2">
        <w:rPr>
          <w:rFonts w:ascii="Times New Roman" w:eastAsia="Times New Roman" w:hAnsi="Times New Roman" w:cs="Times New Roman"/>
          <w:kern w:val="0"/>
          <w14:ligatures w14:val="none"/>
        </w:rPr>
        <w:br/>
        <w:t>By the end of this study, you should be able to design, prototype, and benchmark multiple RAG architectures, select optimal embedding models, and justify framework choices based on speed, cost, and accuracy.</w:t>
      </w:r>
    </w:p>
    <w:p w14:paraId="41A95539" w14:textId="7CC00445" w:rsidR="003F7974" w:rsidRDefault="003F7974" w:rsidP="00E965C8"/>
    <w:p w14:paraId="00702C69" w14:textId="3E314F20" w:rsidR="0030270B" w:rsidRDefault="000B1BAE" w:rsidP="00E965C8">
      <w:r>
        <w:t>Notes:</w:t>
      </w:r>
      <w:r w:rsidR="0030270B">
        <w:t xml:space="preserve"> Retrieval-Augmented Generation</w:t>
      </w:r>
    </w:p>
    <w:p w14:paraId="0BB8AD1E" w14:textId="4D32BFC1" w:rsidR="0030270B" w:rsidRDefault="0030270B" w:rsidP="00E965C8">
      <w:r w:rsidRPr="0030270B">
        <w:rPr>
          <w:u w:val="single"/>
        </w:rPr>
        <w:t>Generation</w:t>
      </w:r>
      <w:r>
        <w:t>: Refers to Large Language Models(LLMs) that generate text in response to a user query(prompt).</w:t>
      </w:r>
    </w:p>
    <w:p w14:paraId="2AC935B1" w14:textId="745CCE28" w:rsidR="0030270B" w:rsidRDefault="0030270B" w:rsidP="00E965C8">
      <w:r>
        <w:t>Retrieval-Augmented: You add a content-store(can be opened or closed) that stores relevant information to be searched based on user query.</w:t>
      </w:r>
    </w:p>
    <w:p w14:paraId="52B7847F" w14:textId="18C82437" w:rsidR="0030270B" w:rsidRDefault="0030270B" w:rsidP="00E965C8">
      <w:r>
        <w:t>General Process: User Prompt -&gt; Retrieve relevant content &amp; combine content with user prompt -&gt; Response -&gt; Give Evidence (Relevant Content).</w:t>
      </w:r>
    </w:p>
    <w:p w14:paraId="56891121" w14:textId="5378D22B" w:rsidR="00E02073" w:rsidRDefault="00E02073" w:rsidP="00E965C8">
      <w:r>
        <w:t>RAG is a powerful architecture for improving the Quality of responses from an LLM.</w:t>
      </w:r>
    </w:p>
    <w:p w14:paraId="3D42D256" w14:textId="3DBD1785" w:rsidR="00E02073" w:rsidRDefault="00E02073" w:rsidP="00E965C8">
      <w:r>
        <w:t>The Context you provide for the LLM matters A LOT.</w:t>
      </w:r>
    </w:p>
    <w:p w14:paraId="0F1AD2D9" w14:textId="1137A709" w:rsidR="00E02073" w:rsidRDefault="00E02073" w:rsidP="00E965C8">
      <w:r>
        <w:lastRenderedPageBreak/>
        <w:t>If there isn’t enough context, the LLM may generate an incorrect response. It might hallucinate or not generate a response at all.</w:t>
      </w:r>
    </w:p>
    <w:p w14:paraId="45CA300E" w14:textId="2195B309" w:rsidR="00E02073" w:rsidRDefault="00E02073" w:rsidP="00E965C8">
      <w:r w:rsidRPr="00E02073">
        <w:rPr>
          <w:u w:val="single"/>
        </w:rPr>
        <w:t>Context is Critical</w:t>
      </w:r>
      <w:r>
        <w:t xml:space="preserve"> to response quality.</w:t>
      </w:r>
    </w:p>
    <w:p w14:paraId="7709C90E" w14:textId="11A1C99D" w:rsidR="00E02073" w:rsidRDefault="00E02073" w:rsidP="00E965C8">
      <w:r>
        <w:t>Many advanced RAG techniques focus on improving the context included with the user prompt.</w:t>
      </w:r>
    </w:p>
    <w:p w14:paraId="5A0A6496" w14:textId="77777777" w:rsidR="00E02073" w:rsidRDefault="00E02073" w:rsidP="00E965C8"/>
    <w:p w14:paraId="3140C115" w14:textId="03C79D68" w:rsidR="00E02073" w:rsidRDefault="00E02073" w:rsidP="00E965C8">
      <w:r>
        <w:t>Other Notes:</w:t>
      </w:r>
    </w:p>
    <w:p w14:paraId="1F32D288" w14:textId="30638D42" w:rsidR="00E02073" w:rsidRDefault="00E02073" w:rsidP="00E965C8">
      <w:r>
        <w:t>You can filter data from specific product (Metadata).</w:t>
      </w:r>
    </w:p>
    <w:p w14:paraId="7F1C2B7F" w14:textId="05490D4A" w:rsidR="00E02073" w:rsidRDefault="00E02073" w:rsidP="00E965C8">
      <w:r>
        <w:t>You can have the LLM create Hypothetical Questions based on chunks. Then when a user asks a question, it can be compared for similarity with the hypothetical questions.</w:t>
      </w:r>
    </w:p>
    <w:p w14:paraId="44DCD901" w14:textId="761963FA" w:rsidR="00E02073" w:rsidRDefault="00E02073" w:rsidP="00E965C8"/>
    <w:p w14:paraId="4C77CBEE" w14:textId="4B07F5AF" w:rsidR="00E02073" w:rsidRDefault="00E02073" w:rsidP="00E965C8">
      <w:r>
        <w:t>Vector Databases are popular in RAG but may not always be the best. Other databases like relational, graph, keyword search, hybrid search, search APIs, etc. can also be used depending on case.</w:t>
      </w:r>
    </w:p>
    <w:p w14:paraId="5A382D0E" w14:textId="77777777" w:rsidR="00E02073" w:rsidRDefault="00E02073" w:rsidP="00E965C8"/>
    <w:p w14:paraId="2B678B49" w14:textId="3E574384" w:rsidR="00FD019D" w:rsidRDefault="00E02073" w:rsidP="00E965C8">
      <w:r>
        <w:t xml:space="preserve">Reranking: A step between retrieving the chunks and sending the chunks to LLM with the prompt. </w:t>
      </w:r>
      <w:r w:rsidR="00FD019D">
        <w:t>Reranking gives you another chance to ensure the context you are sending to the LLM is the most relevant and helpful it can be in context of answering question. (Not sure of the relevance for our project since we are using an archive)</w:t>
      </w:r>
    </w:p>
    <w:p w14:paraId="18999807" w14:textId="36FB549A" w:rsidR="00FD019D" w:rsidRDefault="00FD019D" w:rsidP="00E965C8">
      <w:r>
        <w:t>Recall: measures how well a retrieval system finds the correct documents for a given user search or question. This strongly impacts how good our generated results are i.e. chatbot.</w:t>
      </w:r>
    </w:p>
    <w:p w14:paraId="3176F56A" w14:textId="77777777" w:rsidR="00FD019D" w:rsidRDefault="00FD019D" w:rsidP="00E965C8"/>
    <w:p w14:paraId="2D608981" w14:textId="7007D31A" w:rsidR="00FD019D" w:rsidRDefault="00FD019D" w:rsidP="00E965C8">
      <w:r>
        <w:t>On the front-end you can use LLM on the search query to structure the raw query into a structured query that can recognize filters for specific features.</w:t>
      </w:r>
    </w:p>
    <w:p w14:paraId="1AE51D0E" w14:textId="77777777" w:rsidR="00FD019D" w:rsidRDefault="00FD019D" w:rsidP="00E965C8"/>
    <w:p w14:paraId="0CBA9D16" w14:textId="62C4B513" w:rsidR="00FD019D" w:rsidRDefault="00FD019D" w:rsidP="00E965C8">
      <w:r>
        <w:t xml:space="preserve">You can also use LLM to build better retrieval systems (GAR </w:t>
      </w:r>
      <w:r>
        <w:sym w:font="Wingdings" w:char="F0F3"/>
      </w:r>
      <w:r>
        <w:t xml:space="preserve"> RAG)</w:t>
      </w:r>
    </w:p>
    <w:p w14:paraId="7FF81108" w14:textId="77777777" w:rsidR="0030270B" w:rsidRDefault="0030270B" w:rsidP="00E965C8"/>
    <w:p w14:paraId="5694158F" w14:textId="77777777" w:rsidR="0030270B" w:rsidRDefault="0030270B" w:rsidP="00E965C8"/>
    <w:p w14:paraId="09FC105F" w14:textId="77777777" w:rsidR="0030270B" w:rsidRDefault="0030270B" w:rsidP="00E965C8"/>
    <w:p w14:paraId="5361B0BE" w14:textId="77777777" w:rsidR="0030270B" w:rsidRDefault="0030270B" w:rsidP="00E965C8"/>
    <w:p w14:paraId="04D7293E" w14:textId="77777777" w:rsidR="0030270B" w:rsidRDefault="0030270B" w:rsidP="00E965C8"/>
    <w:p w14:paraId="093C8E5C" w14:textId="43A6661A" w:rsidR="000B1BAE" w:rsidRDefault="000B1BAE" w:rsidP="00E965C8">
      <w:r>
        <w:t>Embeddings: A way to represent data by encoding an objective.</w:t>
      </w:r>
      <w:r>
        <w:br/>
      </w:r>
      <w:r>
        <w:br/>
        <w:t>Vector: Code of unstructured &amp; complex data (captures the sema</w:t>
      </w:r>
      <w:r w:rsidR="006F2B4D">
        <w:t>n</w:t>
      </w:r>
      <w:r>
        <w:t>tic essence of data).</w:t>
      </w:r>
    </w:p>
    <w:p w14:paraId="55EBF6F1" w14:textId="7C66A6B4" w:rsidR="000B1BAE" w:rsidRDefault="000B1BAE" w:rsidP="00E965C8">
      <w:r>
        <w:t>Vector Database: Store data in combination with vector embeddings. (FIASS[do more research on this]). Mind considerations when picking a Vector DB by your use case.</w:t>
      </w:r>
    </w:p>
    <w:p w14:paraId="3607AC81" w14:textId="0093B1CA" w:rsidR="000B1BAE" w:rsidRDefault="000B1BAE" w:rsidP="00E965C8">
      <w:r>
        <w:t>Clustering: Grouping data by identifying points that are similar to each other &amp; dissimilar to points in other groups.</w:t>
      </w:r>
    </w:p>
    <w:p w14:paraId="64687B2F" w14:textId="25AD05AF" w:rsidR="000B1BAE" w:rsidRDefault="000B1BAE" w:rsidP="00E965C8">
      <w:r>
        <w:t>(Fine tuning/combining embeddings is possi</w:t>
      </w:r>
      <w:r w:rsidR="00343B8F">
        <w:t>b</w:t>
      </w:r>
      <w:r>
        <w:t>le.)</w:t>
      </w:r>
    </w:p>
    <w:p w14:paraId="1D8DC37C" w14:textId="513C7230" w:rsidR="000B1BAE" w:rsidRDefault="000B1BAE" w:rsidP="00E965C8">
      <w:r>
        <w:t>Semantic Context: The meaning derived from the surrounding linguistic elements and situational factors, which helps interpret the full meaning of the language beyond its literal words.</w:t>
      </w:r>
    </w:p>
    <w:p w14:paraId="615BF991" w14:textId="403365E4" w:rsidR="000B1BAE" w:rsidRDefault="000B1BAE" w:rsidP="00E965C8"/>
    <w:p w14:paraId="30754C7F" w14:textId="77777777" w:rsidR="000B1BAE" w:rsidRDefault="000B1BAE" w:rsidP="00E965C8">
      <w:r>
        <w:t>Vector Databases are a core feature of RAG. These DBs store chunks as embeddings. When the user asks a question, the system finds the relevant chunks by comparing vector similarity. Then, feeds those chunks to a Large Language Model(LLM) to generate responses using the retrieved information.</w:t>
      </w:r>
    </w:p>
    <w:p w14:paraId="41B08ACE" w14:textId="2CC9E77D" w:rsidR="0055491B" w:rsidRDefault="000B1BAE" w:rsidP="00E965C8">
      <w:r>
        <w:t xml:space="preserve">Vector Databases are both a place to store unstructured data &amp; a place to retrieve it quickly and semantically. </w:t>
      </w:r>
    </w:p>
    <w:p w14:paraId="37DEB303" w14:textId="77777777" w:rsidR="0055491B" w:rsidRDefault="0055491B" w:rsidP="00E965C8"/>
    <w:p w14:paraId="7DB42F18" w14:textId="70B47E5F" w:rsidR="00287A5B" w:rsidRDefault="0055491B" w:rsidP="00E965C8">
      <w:r>
        <w:t>LlamaIndex may provide more efficient</w:t>
      </w:r>
      <w:r w:rsidR="00D022EB">
        <w:t>(quicker)</w:t>
      </w:r>
      <w:r>
        <w:t xml:space="preserve"> results than Langchain, in regards to RAG.</w:t>
      </w:r>
      <w:r w:rsidR="00EC3FC0">
        <w:t xml:space="preserve"> But you can combine using LlamaIndex with Langchain</w:t>
      </w:r>
      <w:r w:rsidR="00365F81">
        <w:t xml:space="preserve"> (multichaining)</w:t>
      </w:r>
      <w:r w:rsidR="00EC3FC0">
        <w:t>. LlamaIndex should be in the pipeline for Data Ingestion, Data Indexing, and Query Interface.</w:t>
      </w:r>
    </w:p>
    <w:p w14:paraId="74DA234D" w14:textId="77777777" w:rsidR="00287A5B" w:rsidRDefault="00287A5B" w:rsidP="00E965C8"/>
    <w:p w14:paraId="3EC922A1" w14:textId="1F2689FC" w:rsidR="00D022EB" w:rsidRDefault="00F16FB3" w:rsidP="00E965C8">
      <w:r>
        <w:t>FAISS (Facebook AI Similarity Search):  Developed by Meta AI, FAISS is a high-performance library for efficient similarity search and clustering of dense vectors. Best for research, large-scale retrieval, or production systems needing low-level optimization and GPU acceleration.</w:t>
      </w:r>
    </w:p>
    <w:p w14:paraId="0146D762" w14:textId="6DCDEB68" w:rsidR="00F16FB3" w:rsidRDefault="00F16FB3" w:rsidP="00E965C8">
      <w:r>
        <w:lastRenderedPageBreak/>
        <w:t>Chroma: A modern, developer-friendly open-source vector database designed for simplicity in building RAG and LLM apps. Best for small to mid-scale RAG apps, rapid prototyping, or when ease of integration outweighs performance tuning.</w:t>
      </w:r>
    </w:p>
    <w:p w14:paraId="1AE0E0C1" w14:textId="77777777" w:rsidR="00D022EB" w:rsidRDefault="00D022EB" w:rsidP="00E965C8"/>
    <w:p w14:paraId="7D4327C9" w14:textId="77777777" w:rsidR="00287A5B" w:rsidRDefault="00287A5B" w:rsidP="00E965C8"/>
    <w:p w14:paraId="682BAF73" w14:textId="77777777" w:rsidR="00287A5B" w:rsidRDefault="00287A5B" w:rsidP="00E965C8"/>
    <w:p w14:paraId="213B4685" w14:textId="77777777" w:rsidR="00287A5B" w:rsidRDefault="00287A5B" w:rsidP="00E965C8"/>
    <w:p w14:paraId="66D53A5C" w14:textId="3C02DB69" w:rsidR="00287A5B" w:rsidRDefault="00287A5B" w:rsidP="00E965C8">
      <w:r w:rsidRPr="00287A5B">
        <w:rPr>
          <w:u w:val="single"/>
        </w:rPr>
        <w:t>Sources</w:t>
      </w:r>
      <w:r>
        <w:t>:</w:t>
      </w:r>
    </w:p>
    <w:p w14:paraId="1AEC2FFD" w14:textId="3B3F426F" w:rsidR="005F206F" w:rsidRDefault="005F206F" w:rsidP="00E965C8">
      <w:r w:rsidRPr="005F206F">
        <w:rPr>
          <w:u w:val="single"/>
        </w:rPr>
        <w:t>FRAMEWORKS</w:t>
      </w:r>
      <w:r>
        <w:t>:</w:t>
      </w:r>
    </w:p>
    <w:p w14:paraId="501B9AAD" w14:textId="714584C6" w:rsidR="00287A5B" w:rsidRDefault="00287A5B" w:rsidP="00E965C8">
      <w:r>
        <w:t xml:space="preserve">RagFlow: </w:t>
      </w:r>
      <w:hyperlink r:id="rId5" w:history="1">
        <w:r w:rsidR="005F206F" w:rsidRPr="00437672">
          <w:rPr>
            <w:rStyle w:val="Hyperlink"/>
          </w:rPr>
          <w:t>https://www.youtube.com/watch?v=ApA-7G7FGRc</w:t>
        </w:r>
      </w:hyperlink>
    </w:p>
    <w:p w14:paraId="37964EDA" w14:textId="55074EEE" w:rsidR="005F206F" w:rsidRDefault="005F206F" w:rsidP="00E965C8">
      <w:r>
        <w:t xml:space="preserve">Langchain: </w:t>
      </w:r>
      <w:hyperlink r:id="rId6" w:history="1">
        <w:r w:rsidR="00F852D4" w:rsidRPr="00437672">
          <w:rPr>
            <w:rStyle w:val="Hyperlink"/>
          </w:rPr>
          <w:t>https://www.youtube.com/watch?v=aywZrzNaKjs&amp;t=38s</w:t>
        </w:r>
      </w:hyperlink>
    </w:p>
    <w:p w14:paraId="108DC9DD" w14:textId="55AFBE04" w:rsidR="00F852D4" w:rsidRDefault="0055491B" w:rsidP="00E965C8">
      <w:r>
        <w:t>LlamaIndex</w:t>
      </w:r>
      <w:r w:rsidR="00FB0A14">
        <w:t xml:space="preserve"> vs Langchain</w:t>
      </w:r>
      <w:r>
        <w:t xml:space="preserve">: </w:t>
      </w:r>
      <w:hyperlink r:id="rId7" w:history="1">
        <w:r w:rsidRPr="00437672">
          <w:rPr>
            <w:rStyle w:val="Hyperlink"/>
          </w:rPr>
          <w:t>https://www.youtube.com/watch?v=1eym7BTnuNg&amp;t=293s</w:t>
        </w:r>
      </w:hyperlink>
    </w:p>
    <w:p w14:paraId="2404920F" w14:textId="77777777" w:rsidR="0055491B" w:rsidRDefault="0055491B" w:rsidP="00E965C8"/>
    <w:p w14:paraId="47F6052E" w14:textId="77777777" w:rsidR="00B638AB" w:rsidRPr="00B638AB" w:rsidRDefault="00B638AB" w:rsidP="00B638AB"/>
    <w:p w14:paraId="3A9C7A12" w14:textId="77777777" w:rsidR="00B638AB" w:rsidRPr="00B638AB" w:rsidRDefault="00B638AB" w:rsidP="00B638AB"/>
    <w:p w14:paraId="4E0151B9" w14:textId="77777777" w:rsidR="00B638AB" w:rsidRPr="00B638AB" w:rsidRDefault="00B638AB" w:rsidP="00B638AB"/>
    <w:p w14:paraId="252EA123" w14:textId="77777777" w:rsidR="00B638AB" w:rsidRPr="00B638AB" w:rsidRDefault="00B638AB" w:rsidP="00B638AB"/>
    <w:p w14:paraId="5B4016F7" w14:textId="77777777" w:rsidR="00B638AB" w:rsidRPr="00B638AB" w:rsidRDefault="00B638AB" w:rsidP="00B638AB"/>
    <w:p w14:paraId="476B8A5C" w14:textId="77777777" w:rsidR="00B638AB" w:rsidRPr="00B638AB" w:rsidRDefault="00B638AB" w:rsidP="00B638AB"/>
    <w:p w14:paraId="5658AC3C" w14:textId="77777777" w:rsidR="00B638AB" w:rsidRPr="00B638AB" w:rsidRDefault="00B638AB" w:rsidP="00B638AB"/>
    <w:p w14:paraId="48934F20" w14:textId="77777777" w:rsidR="00B638AB" w:rsidRPr="00B638AB" w:rsidRDefault="00B638AB" w:rsidP="00B638AB"/>
    <w:p w14:paraId="3D7A5979" w14:textId="77777777" w:rsidR="00B638AB" w:rsidRPr="00B638AB" w:rsidRDefault="00B638AB" w:rsidP="00B638AB"/>
    <w:p w14:paraId="0B711672" w14:textId="77777777" w:rsidR="00B638AB" w:rsidRPr="00B638AB" w:rsidRDefault="00B638AB" w:rsidP="00B638AB"/>
    <w:p w14:paraId="4271393E" w14:textId="77777777" w:rsidR="00B638AB" w:rsidRDefault="00B638AB" w:rsidP="00B638AB"/>
    <w:p w14:paraId="05D186F1" w14:textId="523282C6" w:rsidR="00B638AB" w:rsidRDefault="00B638AB" w:rsidP="00B638AB">
      <w:pPr>
        <w:tabs>
          <w:tab w:val="left" w:pos="3977"/>
        </w:tabs>
      </w:pPr>
      <w:r>
        <w:tab/>
      </w:r>
    </w:p>
    <w:p w14:paraId="1A3C22E8" w14:textId="77777777" w:rsidR="00B638AB" w:rsidRDefault="00B638AB" w:rsidP="00B638AB">
      <w:pPr>
        <w:tabs>
          <w:tab w:val="left" w:pos="3977"/>
        </w:tabs>
      </w:pPr>
    </w:p>
    <w:p w14:paraId="6476C4BB" w14:textId="77777777" w:rsidR="00B638AB" w:rsidRDefault="00B638AB" w:rsidP="00B638AB">
      <w:pPr>
        <w:tabs>
          <w:tab w:val="left" w:pos="3977"/>
        </w:tabs>
      </w:pPr>
    </w:p>
    <w:p w14:paraId="59F3F7DB" w14:textId="666A6CB5" w:rsidR="00B638AB" w:rsidRDefault="00B638AB" w:rsidP="00B638AB">
      <w:pPr>
        <w:tabs>
          <w:tab w:val="left" w:pos="3977"/>
        </w:tabs>
      </w:pPr>
      <w:r>
        <w:lastRenderedPageBreak/>
        <w:t>Rag: If answer to prompt not found, refer user to tutorials.</w:t>
      </w:r>
    </w:p>
    <w:p w14:paraId="0372AFE8" w14:textId="54491C9E" w:rsidR="00D1693E" w:rsidRPr="00B638AB" w:rsidRDefault="00D1693E" w:rsidP="00B638AB">
      <w:pPr>
        <w:tabs>
          <w:tab w:val="left" w:pos="3977"/>
        </w:tabs>
      </w:pPr>
      <w:r>
        <w:t>Get with team to catch up.</w:t>
      </w:r>
    </w:p>
    <w:sectPr w:rsidR="00D1693E" w:rsidRPr="00B63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A3C00"/>
    <w:multiLevelType w:val="multilevel"/>
    <w:tmpl w:val="13585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F60B7"/>
    <w:multiLevelType w:val="multilevel"/>
    <w:tmpl w:val="2EB42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5C4F2B"/>
    <w:multiLevelType w:val="multilevel"/>
    <w:tmpl w:val="C50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02B28"/>
    <w:multiLevelType w:val="multilevel"/>
    <w:tmpl w:val="CD6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C045F"/>
    <w:multiLevelType w:val="multilevel"/>
    <w:tmpl w:val="BF30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F497E"/>
    <w:multiLevelType w:val="multilevel"/>
    <w:tmpl w:val="4800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85795">
    <w:abstractNumId w:val="3"/>
  </w:num>
  <w:num w:numId="2" w16cid:durableId="1927105771">
    <w:abstractNumId w:val="2"/>
  </w:num>
  <w:num w:numId="3" w16cid:durableId="1925608107">
    <w:abstractNumId w:val="0"/>
  </w:num>
  <w:num w:numId="4" w16cid:durableId="1713380932">
    <w:abstractNumId w:val="5"/>
  </w:num>
  <w:num w:numId="5" w16cid:durableId="1457333562">
    <w:abstractNumId w:val="4"/>
  </w:num>
  <w:num w:numId="6" w16cid:durableId="1793672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B3"/>
    <w:rsid w:val="000B1BAE"/>
    <w:rsid w:val="00173C56"/>
    <w:rsid w:val="00222739"/>
    <w:rsid w:val="002826E2"/>
    <w:rsid w:val="00287A5B"/>
    <w:rsid w:val="0030270B"/>
    <w:rsid w:val="00343B8F"/>
    <w:rsid w:val="00365F81"/>
    <w:rsid w:val="003D1A8D"/>
    <w:rsid w:val="003F7974"/>
    <w:rsid w:val="0055491B"/>
    <w:rsid w:val="0058590E"/>
    <w:rsid w:val="005F08F5"/>
    <w:rsid w:val="005F206F"/>
    <w:rsid w:val="006E0329"/>
    <w:rsid w:val="006F2B4D"/>
    <w:rsid w:val="0084179C"/>
    <w:rsid w:val="008C2EAC"/>
    <w:rsid w:val="00943582"/>
    <w:rsid w:val="00B638AB"/>
    <w:rsid w:val="00BA0B10"/>
    <w:rsid w:val="00C245B3"/>
    <w:rsid w:val="00D0097D"/>
    <w:rsid w:val="00D022EB"/>
    <w:rsid w:val="00D1693E"/>
    <w:rsid w:val="00D20AB3"/>
    <w:rsid w:val="00E02073"/>
    <w:rsid w:val="00E965C8"/>
    <w:rsid w:val="00EC3FC0"/>
    <w:rsid w:val="00F16FB3"/>
    <w:rsid w:val="00F852D4"/>
    <w:rsid w:val="00FB0A14"/>
    <w:rsid w:val="00FD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9A70"/>
  <w15:chartTrackingRefBased/>
  <w15:docId w15:val="{F1A774A9-293C-F241-824B-505B5EAC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4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4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B3"/>
    <w:rPr>
      <w:rFonts w:eastAsiaTheme="majorEastAsia" w:cstheme="majorBidi"/>
      <w:color w:val="272727" w:themeColor="text1" w:themeTint="D8"/>
    </w:rPr>
  </w:style>
  <w:style w:type="paragraph" w:styleId="Title">
    <w:name w:val="Title"/>
    <w:basedOn w:val="Normal"/>
    <w:next w:val="Normal"/>
    <w:link w:val="TitleChar"/>
    <w:uiPriority w:val="10"/>
    <w:qFormat/>
    <w:rsid w:val="00C24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B3"/>
    <w:pPr>
      <w:spacing w:before="160"/>
      <w:jc w:val="center"/>
    </w:pPr>
    <w:rPr>
      <w:i/>
      <w:iCs/>
      <w:color w:val="404040" w:themeColor="text1" w:themeTint="BF"/>
    </w:rPr>
  </w:style>
  <w:style w:type="character" w:customStyle="1" w:styleId="QuoteChar">
    <w:name w:val="Quote Char"/>
    <w:basedOn w:val="DefaultParagraphFont"/>
    <w:link w:val="Quote"/>
    <w:uiPriority w:val="29"/>
    <w:rsid w:val="00C245B3"/>
    <w:rPr>
      <w:i/>
      <w:iCs/>
      <w:color w:val="404040" w:themeColor="text1" w:themeTint="BF"/>
    </w:rPr>
  </w:style>
  <w:style w:type="paragraph" w:styleId="ListParagraph">
    <w:name w:val="List Paragraph"/>
    <w:basedOn w:val="Normal"/>
    <w:uiPriority w:val="34"/>
    <w:qFormat/>
    <w:rsid w:val="00C245B3"/>
    <w:pPr>
      <w:ind w:left="720"/>
      <w:contextualSpacing/>
    </w:pPr>
  </w:style>
  <w:style w:type="character" w:styleId="IntenseEmphasis">
    <w:name w:val="Intense Emphasis"/>
    <w:basedOn w:val="DefaultParagraphFont"/>
    <w:uiPriority w:val="21"/>
    <w:qFormat/>
    <w:rsid w:val="00C245B3"/>
    <w:rPr>
      <w:i/>
      <w:iCs/>
      <w:color w:val="0F4761" w:themeColor="accent1" w:themeShade="BF"/>
    </w:rPr>
  </w:style>
  <w:style w:type="paragraph" w:styleId="IntenseQuote">
    <w:name w:val="Intense Quote"/>
    <w:basedOn w:val="Normal"/>
    <w:next w:val="Normal"/>
    <w:link w:val="IntenseQuoteChar"/>
    <w:uiPriority w:val="30"/>
    <w:qFormat/>
    <w:rsid w:val="00C24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B3"/>
    <w:rPr>
      <w:i/>
      <w:iCs/>
      <w:color w:val="0F4761" w:themeColor="accent1" w:themeShade="BF"/>
    </w:rPr>
  </w:style>
  <w:style w:type="character" w:styleId="IntenseReference">
    <w:name w:val="Intense Reference"/>
    <w:basedOn w:val="DefaultParagraphFont"/>
    <w:uiPriority w:val="32"/>
    <w:qFormat/>
    <w:rsid w:val="00C245B3"/>
    <w:rPr>
      <w:b/>
      <w:bCs/>
      <w:smallCaps/>
      <w:color w:val="0F4761" w:themeColor="accent1" w:themeShade="BF"/>
      <w:spacing w:val="5"/>
    </w:rPr>
  </w:style>
  <w:style w:type="paragraph" w:styleId="NormalWeb">
    <w:name w:val="Normal (Web)"/>
    <w:basedOn w:val="Normal"/>
    <w:uiPriority w:val="99"/>
    <w:semiHidden/>
    <w:unhideWhenUsed/>
    <w:rsid w:val="00E965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65C8"/>
    <w:rPr>
      <w:b/>
      <w:bCs/>
    </w:rPr>
  </w:style>
  <w:style w:type="character" w:styleId="HTMLCode">
    <w:name w:val="HTML Code"/>
    <w:basedOn w:val="DefaultParagraphFont"/>
    <w:uiPriority w:val="99"/>
    <w:semiHidden/>
    <w:unhideWhenUsed/>
    <w:rsid w:val="00E965C8"/>
    <w:rPr>
      <w:rFonts w:ascii="Courier New" w:eastAsia="Times New Roman" w:hAnsi="Courier New" w:cs="Courier New"/>
      <w:sz w:val="20"/>
      <w:szCs w:val="20"/>
    </w:rPr>
  </w:style>
  <w:style w:type="character" w:styleId="Hyperlink">
    <w:name w:val="Hyperlink"/>
    <w:basedOn w:val="DefaultParagraphFont"/>
    <w:uiPriority w:val="99"/>
    <w:unhideWhenUsed/>
    <w:rsid w:val="005F206F"/>
    <w:rPr>
      <w:color w:val="467886" w:themeColor="hyperlink"/>
      <w:u w:val="single"/>
    </w:rPr>
  </w:style>
  <w:style w:type="character" w:styleId="UnresolvedMention">
    <w:name w:val="Unresolved Mention"/>
    <w:basedOn w:val="DefaultParagraphFont"/>
    <w:uiPriority w:val="99"/>
    <w:semiHidden/>
    <w:unhideWhenUsed/>
    <w:rsid w:val="005F2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1eym7BTnuNg&amp;t=293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aywZrzNaKjs&amp;t=38s" TargetMode="External"/><Relationship Id="rId5" Type="http://schemas.openxmlformats.org/officeDocument/2006/relationships/hyperlink" Target="https://www.youtube.com/watch?v=ApA-7G7FGR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Saucedo, Benjamin</dc:creator>
  <cp:keywords/>
  <dc:description/>
  <cp:lastModifiedBy>Saucedo, Benjamin</cp:lastModifiedBy>
  <cp:revision>15</cp:revision>
  <dcterms:created xsi:type="dcterms:W3CDTF">2025-10-09T19:56:00Z</dcterms:created>
  <dcterms:modified xsi:type="dcterms:W3CDTF">2025-10-31T17:02:00Z</dcterms:modified>
</cp:coreProperties>
</file>