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62C" w:rsidRPr="005E162C" w:rsidRDefault="005E162C" w:rsidP="005E162C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090"/>
        <w:jc w:val="left"/>
        <w:textAlignment w:val="center"/>
        <w:rPr>
          <w:rFonts w:ascii="Calibri" w:eastAsia="굴림" w:hAnsi="Calibri" w:cs="Calibri"/>
          <w:color w:val="FF0000"/>
          <w:kern w:val="0"/>
          <w:sz w:val="32"/>
          <w:szCs w:val="32"/>
        </w:rPr>
      </w:pPr>
      <w:r w:rsidRPr="005E162C">
        <w:rPr>
          <w:rFonts w:ascii="맑은 고딕" w:eastAsia="맑은 고딕" w:hAnsi="맑은 고딕" w:cs="Calibri" w:hint="eastAsia"/>
          <w:color w:val="FF0000"/>
          <w:kern w:val="0"/>
          <w:sz w:val="46"/>
          <w:szCs w:val="46"/>
        </w:rPr>
        <w:t>날씨에 따른 피크닉 장소 분석</w:t>
      </w:r>
    </w:p>
    <w:p w:rsidR="005E162C" w:rsidRPr="005E162C" w:rsidRDefault="005E162C" w:rsidP="005E162C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ind w:left="1630"/>
        <w:jc w:val="left"/>
        <w:textAlignment w:val="center"/>
        <w:rPr>
          <w:rFonts w:ascii="Calibri" w:eastAsia="굴림" w:hAnsi="Calibri" w:cs="Calibri"/>
          <w:color w:val="2E75B5"/>
          <w:kern w:val="0"/>
          <w:sz w:val="28"/>
          <w:szCs w:val="28"/>
        </w:rPr>
      </w:pPr>
      <w:r w:rsidRPr="005E162C">
        <w:rPr>
          <w:rFonts w:ascii="맑은 고딕" w:eastAsia="맑은 고딕" w:hAnsi="맑은 고딕" w:cs="Calibri" w:hint="eastAsia"/>
          <w:color w:val="2E75B5"/>
          <w:kern w:val="0"/>
          <w:sz w:val="28"/>
          <w:szCs w:val="28"/>
        </w:rPr>
        <w:t>데이터</w:t>
      </w:r>
    </w:p>
    <w:tbl>
      <w:tblPr>
        <w:tblW w:w="0" w:type="auto"/>
        <w:tblInd w:w="2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36"/>
      </w:tblGrid>
      <w:tr w:rsidR="005E162C" w:rsidRPr="005E162C" w:rsidTr="005E162C">
        <w:tc>
          <w:tcPr>
            <w:tcW w:w="7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FF"/>
                <w:kern w:val="0"/>
                <w:sz w:val="30"/>
                <w:szCs w:val="3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유동인구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일별 유동인구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거주지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) -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서울시빅데이터캠퍼스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SKT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통신횟수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(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통화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문자 등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..)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 xml:space="preserve">자료를 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50m×50m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단위로 일단위 집계한 성별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연령별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시간대별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요일별 유동인구 모수 추정자료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 xml:space="preserve">• 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pCell(50m×50m)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기반 평균 유동인구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 xml:space="preserve">• 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pCell(50m×50m)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 xml:space="preserve">좌표 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: 50m×50m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단위의 점형 데이터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6"/>
      </w:tblGrid>
      <w:tr w:rsidR="005E162C" w:rsidRPr="005E162C" w:rsidTr="005E162C">
        <w:tc>
          <w:tcPr>
            <w:tcW w:w="13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 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/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가구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일별 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거주지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자료유형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속성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(csv)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시간범위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2015.08 ~ 2016.07(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 단위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공간범위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서울전역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적재주기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제공기관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SKT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 일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나눔고딕" w:eastAsia="나눔고딕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SEO_INFLOW_AGE_YYYYMMDD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SEO_INFLOW_TIME_YYYYMMDD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설명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SKT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통신횟수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통화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문자 등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..)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자료를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50m×50m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단위로 일단위 집계한 성별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연령별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시간대별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요일별 유동인구 모수 추정자료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pCell(50m×50m)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기반 평균 유동인구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pCell(50m×50m)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좌표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: 50m×50m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단위의 점형 데이터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※ 좌표계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: Korea 2000 / Unified CS, EPSG : 5179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b/>
          <w:bCs/>
          <w:color w:val="000000"/>
          <w:kern w:val="0"/>
          <w:sz w:val="24"/>
          <w:szCs w:val="24"/>
        </w:rPr>
        <w:t>주요 자료항목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 w:hint="eastAsia"/>
          <w:color w:val="000000"/>
          <w:kern w:val="0"/>
          <w:szCs w:val="20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Cs w:val="20"/>
        </w:rPr>
        <w:t>[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Cs w:val="20"/>
        </w:rPr>
        <w:t>서울시 성 연령</w:t>
      </w:r>
      <w:r w:rsidRPr="005E162C">
        <w:rPr>
          <w:rFonts w:ascii="나눔고딕" w:eastAsia="나눔고딕" w:hAnsi="Calibri" w:cs="Calibri" w:hint="eastAsia"/>
          <w:color w:val="000000"/>
          <w:kern w:val="0"/>
          <w:szCs w:val="20"/>
        </w:rPr>
        <w:t xml:space="preserve">] 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1"/>
        <w:gridCol w:w="1593"/>
      </w:tblGrid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STD_YM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년월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STD_YMD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년월일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BLOCK_CD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블록코드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lastRenderedPageBreak/>
              <w:t>X_COORD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X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좌표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Y_COORD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Y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좌표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INFLOW_CD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유입지 코드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MAN_FLOW_POP_CNT_10G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MAN_FLOW_POP_CNT_20G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MAN_FLOW_POP_CNT_30G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30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MAN_FLOW_POP_CNT_40G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40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MAN_FLOW_POP_CNT_50G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50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MAN_FLOW_POP_CNT_60GU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남자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60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 이상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WMAN_FLOW_POP_CNT_10G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WMAN_FLOW_POP_CNT_20G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WMAN_FLOW_POP_CNT_30G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30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WMAN_FLOW_POP_CNT_40G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40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WMAN_FLOW_POP_CNT_50G</w:t>
            </w:r>
          </w:p>
        </w:tc>
        <w:tc>
          <w:tcPr>
            <w:tcW w:w="14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50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</w:p>
        </w:tc>
      </w:tr>
      <w:tr w:rsidR="005E162C" w:rsidRPr="005E162C" w:rsidTr="005E162C"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WMAN_FLOW_POP_CNT_60GU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여자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60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 이상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Cs w:val="20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Cs w:val="20"/>
        </w:rPr>
        <w:t>[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Cs w:val="20"/>
        </w:rPr>
        <w:t>서울시 시간대</w:t>
      </w:r>
      <w:r w:rsidRPr="005E162C">
        <w:rPr>
          <w:rFonts w:ascii="나눔고딕" w:eastAsia="나눔고딕" w:hAnsi="Calibri" w:cs="Calibri" w:hint="eastAsia"/>
          <w:color w:val="000000"/>
          <w:kern w:val="0"/>
          <w:szCs w:val="20"/>
        </w:rPr>
        <w:t xml:space="preserve">] 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08"/>
        <w:gridCol w:w="2267"/>
      </w:tblGrid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STD_YM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년월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STD_YMD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년월일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BLOCK_CD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블록코드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X_COORD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X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좌표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Y_COORD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Y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좌표</w:t>
            </w:r>
          </w:p>
        </w:tc>
      </w:tr>
      <w:tr w:rsidR="005E162C" w:rsidRPr="005E162C" w:rsidTr="005E162C">
        <w:tc>
          <w:tcPr>
            <w:tcW w:w="1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INFLOW_CD</w:t>
            </w:r>
          </w:p>
        </w:tc>
        <w:tc>
          <w:tcPr>
            <w:tcW w:w="2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유입지 코드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AVG_00TMST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AVG_01TMST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AVG_02TMST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AVG_03TMST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AVG_04TMST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AVG_05TMST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~6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lastRenderedPageBreak/>
              <w:t>AVG_06TMST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6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~7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AVG_07TMST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7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~8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AVG_08TMST</w:t>
            </w:r>
          </w:p>
        </w:tc>
        <w:tc>
          <w:tcPr>
            <w:tcW w:w="2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8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AVG_09TMST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AVG_10TMST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AVG_11TMST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AVG_12TMST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AVG_13TMST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AVG_14TMST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AVG_15TMST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~16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AVG_16TMST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16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~17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AVG_17TMST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17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~18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AVG_18TMST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18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~19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AVG_19TMST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19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AVG_20TMST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~21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AVG_21TMST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21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~22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AVG_22TMST</w:t>
            </w:r>
          </w:p>
        </w:tc>
        <w:tc>
          <w:tcPr>
            <w:tcW w:w="2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22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~23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  <w:tr w:rsidR="005E162C" w:rsidRPr="005E162C" w:rsidTr="005E162C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AVG_23TMST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 xml:space="preserve">시간대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23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~0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시 미만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170"/>
        <w:jc w:val="left"/>
        <w:rPr>
          <w:rFonts w:ascii="맑은 고딕" w:eastAsia="맑은 고딕" w:hAnsi="맑은 고딕" w:cs="Calibri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tbl>
      <w:tblPr>
        <w:tblW w:w="0" w:type="auto"/>
        <w:tblInd w:w="2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2"/>
      </w:tblGrid>
      <w:tr w:rsidR="005E162C" w:rsidRPr="005E162C" w:rsidTr="005E162C"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FF"/>
                <w:kern w:val="0"/>
                <w:sz w:val="30"/>
                <w:szCs w:val="3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lastRenderedPageBreak/>
              <w:t xml:space="preserve">유동인구 통계 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DB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before="60" w:after="60" w:line="240" w:lineRule="auto"/>
        <w:ind w:left="2710"/>
        <w:jc w:val="left"/>
        <w:rPr>
          <w:rFonts w:ascii="Calibri" w:eastAsia="굴림" w:hAnsi="Calibri" w:cs="Calibri" w:hint="eastAsia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서울시 동단위 시간별 유동인구 현황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(‘2015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 xml:space="preserve">년 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9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월 한달 동안 시간대별 유동인구 통계 데이터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)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6"/>
      </w:tblGrid>
      <w:tr w:rsidR="005E162C" w:rsidRPr="005E162C" w:rsidTr="005E162C">
        <w:tc>
          <w:tcPr>
            <w:tcW w:w="11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 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/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가구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유동인구 통계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DB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자료유형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(csv),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(shp)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시간범위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2015.09.01 ~ 2015.09.30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공간범위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서울전역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적재주기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제공기관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KT (LTE Signal Data)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 일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(2015.9).xlsx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시간대별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(2015.9).xlsx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 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설명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 동단위 시간별 유동인구 현황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(‘2015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년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 한달 동안 시간대별 유동인구 통계 데이터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) 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b/>
          <w:bCs/>
          <w:color w:val="000000"/>
          <w:kern w:val="0"/>
          <w:sz w:val="24"/>
          <w:szCs w:val="24"/>
        </w:rPr>
        <w:t>주요 자료항목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[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서울시 유동인구 성별 나이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],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[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서울시 유동인구 시간대별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]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30"/>
          <w:szCs w:val="30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30"/>
          <w:szCs w:val="30"/>
        </w:rPr>
        <w:t xml:space="preserve">길 단위 추정 유동인구 </w:t>
      </w:r>
      <w:r w:rsidRPr="005E162C">
        <w:rPr>
          <w:rFonts w:ascii="나눔고딕 ExtraBold" w:eastAsia="나눔고딕 ExtraBold" w:hAnsi="Calibri" w:cs="Calibri" w:hint="eastAsia"/>
          <w:color w:val="0000FF"/>
          <w:kern w:val="0"/>
          <w:sz w:val="30"/>
          <w:szCs w:val="30"/>
        </w:rPr>
        <w:t>(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30"/>
          <w:szCs w:val="30"/>
        </w:rPr>
        <w:t>도로명주소 도로링크 단위</w:t>
      </w:r>
      <w:r w:rsidRPr="005E162C">
        <w:rPr>
          <w:rFonts w:ascii="나눔고딕 ExtraBold" w:eastAsia="나눔고딕 ExtraBold" w:hAnsi="Calibri" w:cs="Calibri" w:hint="eastAsia"/>
          <w:color w:val="0000FF"/>
          <w:kern w:val="0"/>
          <w:sz w:val="30"/>
          <w:szCs w:val="30"/>
        </w:rPr>
        <w:t>)</w:t>
      </w:r>
    </w:p>
    <w:p w:rsidR="005E162C" w:rsidRPr="005E162C" w:rsidRDefault="005E162C" w:rsidP="005E162C">
      <w:pPr>
        <w:widowControl/>
        <w:wordWrap/>
        <w:autoSpaceDE/>
        <w:autoSpaceDN/>
        <w:spacing w:before="60" w:after="6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특정 점포 또는 골목상권 영역에서 요일별로 어떤 연령대의 유동인구가 어떤 시간대에 통행하는지 정보를 제공함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.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구축된 서울시 유동인구 데이터셋으로부터 시간대별 유동인구를 그룹핑하여 서울시내 도로구간별 유동인구 데이터셋 구축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6"/>
      </w:tblGrid>
      <w:tr w:rsidR="005E162C" w:rsidRPr="005E162C" w:rsidTr="005E162C">
        <w:tc>
          <w:tcPr>
            <w:tcW w:w="13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 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/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가구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길 단위 추정 유동인구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도로명주소 도로링크 단위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자료유형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(csv),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(shp)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시간범위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2015.1 ~ 2016.12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공간범위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서울전역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적재주기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제공기관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 일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- 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길 단위 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 tbdm_flpop_mdim.txt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- [10m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단위 도로링크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TBGIS_ROAD_LINK_FRM.shp 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 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설명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특정 점포 또는 골목상권 영역에서 요일별로 어떤 연령대의 유동인구가 어떤 시간대에 통행하는지 정보를 제공함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구축된 서울시 유동인구 데이터셋으로부터 시간대별 유동인구를 그룹핑하여 서울시내 도로구간별 유동인구 데이터셋 구축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lastRenderedPageBreak/>
        <w:t xml:space="preserve">※ 데이터에 적용된 도로링크영역은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2016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년도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3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월부터 변경되었으며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각 폴더에 포함된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'shp'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폴더의 도로링크영역을 참조함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. 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※ 따라서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DB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테이블에서도 기준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_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년월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_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코드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(STDR_YM_CD) = ‘201603’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의 이전과 이후로 조건에 따라 도로링크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ID(RD_LINK_ID)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가 바뀌므로 이점을 염두에 두어 분석바람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.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※ 좌표계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: Korea 2000 / Central Belt, EPSG : 5181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b/>
          <w:bCs/>
          <w:color w:val="000000"/>
          <w:kern w:val="0"/>
          <w:sz w:val="24"/>
          <w:szCs w:val="24"/>
        </w:rPr>
        <w:t>주요 자료항목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6"/>
        <w:gridCol w:w="1547"/>
        <w:gridCol w:w="2610"/>
      </w:tblGrid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컬럼명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필드내용</w:t>
            </w:r>
          </w:p>
        </w:tc>
      </w:tr>
      <w:tr w:rsidR="005E162C" w:rsidRPr="005E162C" w:rsidTr="005E162C">
        <w:tc>
          <w:tcPr>
            <w:tcW w:w="1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STDR_YM_CD</w:t>
            </w:r>
          </w:p>
        </w:tc>
        <w:tc>
          <w:tcPr>
            <w:tcW w:w="2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기준년월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도로링크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RD_LINK_ID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도로링크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_ID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시군구코드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SIGNGU_CD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시군구코드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(DB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코드표참고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행정동코드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ADSTRD_CD</w:t>
            </w:r>
          </w:p>
        </w:tc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행정동코드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(DB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코드표참고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요일코드</w:t>
            </w:r>
          </w:p>
        </w:tc>
        <w:tc>
          <w:tcPr>
            <w:tcW w:w="1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DAYWEEK_CD</w:t>
            </w:r>
          </w:p>
        </w:tc>
        <w:tc>
          <w:tcPr>
            <w:tcW w:w="2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 xml:space="preserve">1: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주중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 xml:space="preserve">2: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주말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연령대코드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AGRDE_CD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10: 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(10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~19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20: 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(20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~29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30: 30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(30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~39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40: 40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(40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~49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D9D9D9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D9D9D9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50: 50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(50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~59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60: 60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대이상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(60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세이상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시간대코드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TMZON_CD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01: 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(00:01~06:00)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02: 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(06:01~11:00)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03: 3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(11:01~14:00)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04: 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(14:01~17:00)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05: 5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(17:01~21:00)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  <w:tc>
          <w:tcPr>
            <w:tcW w:w="2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06: 6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(21:01~24:00)</w:t>
            </w:r>
          </w:p>
        </w:tc>
      </w:tr>
      <w:tr w:rsidR="005E162C" w:rsidRPr="005E162C" w:rsidTr="005E162C">
        <w:tc>
          <w:tcPr>
            <w:tcW w:w="16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유동인구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1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FLPOP_CO</w:t>
            </w:r>
          </w:p>
        </w:tc>
        <w:tc>
          <w:tcPr>
            <w:tcW w:w="2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유동인구 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38"/>
        <w:gridCol w:w="1481"/>
        <w:gridCol w:w="2439"/>
      </w:tblGrid>
      <w:tr w:rsidR="005E162C" w:rsidRPr="005E162C" w:rsidTr="005E162C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컬럼명</w:t>
            </w:r>
          </w:p>
        </w:tc>
        <w:tc>
          <w:tcPr>
            <w:tcW w:w="2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필드내용</w:t>
            </w:r>
          </w:p>
        </w:tc>
      </w:tr>
      <w:tr w:rsidR="005E162C" w:rsidRPr="005E162C" w:rsidTr="005E162C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도로링크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_ID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RD_LINK_ID</w:t>
            </w:r>
          </w:p>
        </w:tc>
        <w:tc>
          <w:tcPr>
            <w:tcW w:w="22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도로링크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_ID</w:t>
            </w:r>
          </w:p>
        </w:tc>
      </w:tr>
      <w:tr w:rsidR="005E162C" w:rsidRPr="005E162C" w:rsidTr="005E162C">
        <w:tc>
          <w:tcPr>
            <w:tcW w:w="1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ROAD_CD</w:t>
            </w:r>
          </w:p>
        </w:tc>
        <w:tc>
          <w:tcPr>
            <w:tcW w:w="2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별첨문서참고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STDR_YM_CD</w:t>
            </w:r>
          </w:p>
        </w:tc>
        <w:tc>
          <w:tcPr>
            <w:tcW w:w="2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년월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_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코드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color w:val="000000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• 유동인구 분석 프로세스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3789045" cy="1184910"/>
            <wp:effectExtent l="0" t="0" r="1905" b="0"/>
            <wp:docPr id="3" name="그림 3" descr="그림입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그림입니다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Calibri" w:eastAsia="굴림" w:hAnsi="Calibri" w:cs="Calibri" w:hint="eastAsia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-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도보통행량 데이터 구축 알고리즘을 활용하여 도로 라인을 포인트로 변환하여 유동인구를 추정하고 추정된 포인트를 다시 라인으로 변환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-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유동인구 추정을 위해 서울시 도로 위에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10m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간격의 포인트 데이터 생성 후 포인트별 유동인구 추정치 분석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각 포인트 별로 반경 약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50m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영역에 포함되는 유동인구 추정 값의 평균을 산출하여 서울시 도로 위 포인트별 유동인구 값을 제시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- 10m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간격 설정의 기준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MS Gothic" w:eastAsia="MS Gothic" w:hAnsi="MS Gothic" w:cs="Calibri" w:hint="eastAsia"/>
          <w:color w:val="000000"/>
          <w:kern w:val="0"/>
          <w:sz w:val="22"/>
        </w:rPr>
        <w:t>․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 첫째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골목상권 유동인구 추정을 통한 소상공인 점포지원 서비스를 위해서는 최소한 각 건물마다 해당 건물 앞의 유동인구를 파악할 수 있어야 한다고 판단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따라서 최소한의 단위는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1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차적으로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1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개 건물단위로 설정됨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MS Gothic" w:eastAsia="MS Gothic" w:hAnsi="MS Gothic" w:cs="Calibri" w:hint="eastAsia"/>
          <w:color w:val="000000"/>
          <w:kern w:val="0"/>
          <w:sz w:val="22"/>
        </w:rPr>
        <w:t>․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 둘째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데이터 크기의 문제가 있음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원활한 모델링 작업과 최종 결과물의 데이터 크기 제한을 고려하여 이 두 가지 근거를 모두 만족시킬 수 있는 포인트 간격으로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10m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를 최종적으로 설정함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나눔고딕" w:eastAsia="나눔고딕" w:hAnsi="Calibri" w:cs="Calibri"/>
          <w:color w:val="000000"/>
          <w:kern w:val="0"/>
          <w:sz w:val="22"/>
        </w:rPr>
      </w:pP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color w:val="000000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• 유동인구 데이터셋 구축 결과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 w:hint="eastAsia"/>
          <w:kern w:val="0"/>
          <w:sz w:val="22"/>
        </w:rPr>
      </w:pPr>
      <w:r>
        <w:rPr>
          <w:rFonts w:ascii="Calibri" w:eastAsia="굴림" w:hAnsi="Calibri" w:cs="Calibri"/>
          <w:noProof/>
          <w:kern w:val="0"/>
          <w:sz w:val="22"/>
        </w:rPr>
        <w:drawing>
          <wp:inline distT="0" distB="0" distL="0" distR="0">
            <wp:extent cx="1799590" cy="1302385"/>
            <wp:effectExtent l="0" t="0" r="0" b="0"/>
            <wp:docPr id="2" name="그림 2" descr="그림입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그림입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kern w:val="0"/>
          <w:sz w:val="22"/>
        </w:rPr>
      </w:pPr>
      <w:r w:rsidRPr="005E162C">
        <w:rPr>
          <w:rFonts w:ascii="Calibri" w:eastAsia="굴림" w:hAnsi="Calibri" w:cs="Calibri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noProof/>
          <w:kern w:val="0"/>
          <w:sz w:val="22"/>
        </w:rPr>
        <w:lastRenderedPageBreak/>
        <w:drawing>
          <wp:inline distT="0" distB="0" distL="0" distR="0">
            <wp:extent cx="1770380" cy="1272540"/>
            <wp:effectExtent l="0" t="0" r="1270" b="3810"/>
            <wp:docPr id="1" name="그림 1" descr="그림입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그림입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한컴바탕" w:eastAsia="한컴바탕" w:hAnsi="한컴바탕" w:cs="한컴바탕"/>
          <w:color w:val="000000"/>
          <w:kern w:val="0"/>
          <w:szCs w:val="20"/>
        </w:rPr>
      </w:pPr>
      <w:r w:rsidRPr="005E162C">
        <w:rPr>
          <w:rFonts w:ascii="한컴바탕" w:eastAsia="한컴바탕" w:hAnsi="한컴바탕" w:cs="한컴바탕" w:hint="eastAsia"/>
          <w:color w:val="000000"/>
          <w:kern w:val="0"/>
          <w:szCs w:val="20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17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E162C" w:rsidRPr="005E162C" w:rsidRDefault="005E162C" w:rsidP="005E162C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217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기상관측정보(서울시 빅데이터 캠퍼스,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4"/>
      </w:tblGrid>
      <w:tr w:rsidR="005E162C" w:rsidRPr="005E162C" w:rsidTr="005E162C">
        <w:tc>
          <w:tcPr>
            <w:tcW w:w="4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FF"/>
                <w:kern w:val="0"/>
                <w:sz w:val="30"/>
                <w:szCs w:val="3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기상관측정보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기온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강수 등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)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before="60" w:after="60" w:line="240" w:lineRule="auto"/>
        <w:ind w:left="325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서울시 기상관측소별 실시간 기온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습도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풍향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풍속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강수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일사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일조 정보</w:t>
      </w:r>
    </w:p>
    <w:tbl>
      <w:tblPr>
        <w:tblW w:w="0" w:type="auto"/>
        <w:tblInd w:w="31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956"/>
      </w:tblGrid>
      <w:tr w:rsidR="005E162C" w:rsidRPr="005E162C" w:rsidTr="005E162C">
        <w:tc>
          <w:tcPr>
            <w:tcW w:w="9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 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환경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기상관측정보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강수 등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자료유형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속성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(csv)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시간범위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TV_DUST_STATION 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): 2009.01.14 ~ 2018.05.03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TV_WEATHER_DATA_1MIN 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): 2009.01.14 ~ 2018.05.03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공간범위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서울전역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적재주기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비정기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수시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제공기관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 일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- [TV_DUST_STATION]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- [TV_WEATHER_DATA_1MIN]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설명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 기상관측소별 실시간 기온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습도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풍향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풍속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일조 정보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나눔고딕" w:eastAsia="나눔고딕" w:hAnsi="Calibri" w:cs="Calibri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b/>
          <w:bCs/>
          <w:color w:val="000000"/>
          <w:kern w:val="0"/>
          <w:sz w:val="24"/>
          <w:szCs w:val="24"/>
        </w:rPr>
        <w:t>주요 자료항목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</w:pPr>
      <w:r w:rsidRPr="005E162C">
        <w:rPr>
          <w:rFonts w:ascii="나눔고딕" w:eastAsia="나눔고딕" w:hAnsi="Calibri" w:cs="Calibri" w:hint="eastAsia"/>
          <w:b/>
          <w:bCs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31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3"/>
        <w:gridCol w:w="480"/>
        <w:gridCol w:w="768"/>
        <w:gridCol w:w="1481"/>
      </w:tblGrid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필드내용</w:t>
            </w:r>
          </w:p>
        </w:tc>
      </w:tr>
      <w:tr w:rsidR="005E162C" w:rsidRPr="005E162C" w:rsidTr="005E162C">
        <w:tc>
          <w:tcPr>
            <w:tcW w:w="16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SAWS_OBS_TM</w:t>
            </w:r>
          </w:p>
        </w:tc>
        <w:tc>
          <w:tcPr>
            <w:tcW w:w="201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측정일시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STN_ID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지점코드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STN_NM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지점명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SAWS_TA_AVG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온도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℃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lastRenderedPageBreak/>
              <w:t>SAWS_HD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습도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)(%)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CODE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풍향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풍향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</w:t>
            </w:r>
          </w:p>
        </w:tc>
      </w:tr>
      <w:tr w:rsidR="005E162C" w:rsidRPr="005E162C" w:rsidTr="005E162C">
        <w:tc>
          <w:tcPr>
            <w:tcW w:w="16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SAWS_WS_AVG</w:t>
            </w:r>
          </w:p>
        </w:tc>
        <w:tc>
          <w:tcPr>
            <w:tcW w:w="206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풍속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평균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)(m/s)</w:t>
            </w:r>
          </w:p>
        </w:tc>
      </w:tr>
      <w:tr w:rsidR="005E162C" w:rsidRPr="005E162C" w:rsidTr="005E162C">
        <w:tc>
          <w:tcPr>
            <w:tcW w:w="16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SAWS_RN_SUM</w:t>
            </w:r>
          </w:p>
        </w:tc>
        <w:tc>
          <w:tcPr>
            <w:tcW w:w="211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누적강수량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(mm)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SAWS_SOLAR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일사량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(Mj/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㎡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5E162C" w:rsidRPr="005E162C" w:rsidTr="005E162C">
        <w:tc>
          <w:tcPr>
            <w:tcW w:w="159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SAWS_SHINE</w:t>
            </w:r>
          </w:p>
        </w:tc>
        <w:tc>
          <w:tcPr>
            <w:tcW w:w="20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SAWS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일조량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(hour)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18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필드내용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SCAPTION</w:t>
            </w:r>
          </w:p>
        </w:tc>
        <w:tc>
          <w:tcPr>
            <w:tcW w:w="11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지점명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SECTIME</w:t>
            </w:r>
          </w:p>
        </w:tc>
        <w:tc>
          <w:tcPr>
            <w:tcW w:w="12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년월일시분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S00A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풍향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S00A_S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풍향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S01A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풍속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S02A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기온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S03M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강수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S04A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강수유무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S05A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습도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  <w:shd w:val="clear" w:color="auto" w:fill="C5D9F1"/>
              </w:rPr>
              <w:t>S06M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C5D9F1"/>
              </w:rPr>
              <w:t>일사</w:t>
            </w:r>
          </w:p>
        </w:tc>
      </w:tr>
      <w:tr w:rsidR="005E162C" w:rsidRPr="005E162C" w:rsidTr="005E162C">
        <w:trPr>
          <w:gridAfter w:val="1"/>
          <w:wAfter w:w="1481" w:type="dxa"/>
        </w:trPr>
        <w:tc>
          <w:tcPr>
            <w:tcW w:w="1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S07M</w:t>
            </w:r>
          </w:p>
        </w:tc>
        <w:tc>
          <w:tcPr>
            <w:tcW w:w="11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일조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3250"/>
        <w:jc w:val="left"/>
        <w:rPr>
          <w:rFonts w:ascii="한컴바탕" w:eastAsia="한컴바탕" w:hAnsi="한컴바탕" w:cs="한컴바탕" w:hint="eastAsia"/>
          <w:color w:val="000000"/>
          <w:kern w:val="0"/>
          <w:szCs w:val="20"/>
        </w:rPr>
      </w:pPr>
      <w:r w:rsidRPr="005E162C">
        <w:rPr>
          <w:rFonts w:ascii="한컴바탕" w:eastAsia="한컴바탕" w:hAnsi="한컴바탕" w:cs="한컴바탕" w:hint="eastAsia"/>
          <w:color w:val="000000"/>
          <w:kern w:val="0"/>
          <w:szCs w:val="20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5E162C" w:rsidRPr="005E162C" w:rsidRDefault="005E162C" w:rsidP="005E162C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217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5E162C">
        <w:rPr>
          <w:rFonts w:ascii="Calibri" w:eastAsia="굴림" w:hAnsi="Calibri" w:cs="Calibri"/>
          <w:kern w:val="0"/>
          <w:sz w:val="22"/>
        </w:rPr>
        <w:t> </w:t>
      </w:r>
    </w:p>
    <w:tbl>
      <w:tblPr>
        <w:tblW w:w="0" w:type="auto"/>
        <w:tblInd w:w="21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867"/>
      </w:tblGrid>
      <w:tr w:rsidR="005E162C" w:rsidRPr="005E162C" w:rsidTr="005E162C">
        <w:tc>
          <w:tcPr>
            <w:tcW w:w="5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FF"/>
                <w:kern w:val="0"/>
                <w:sz w:val="30"/>
                <w:szCs w:val="3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대중교통 환승데이터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FF"/>
                <w:kern w:val="0"/>
                <w:sz w:val="30"/>
                <w:szCs w:val="30"/>
              </w:rPr>
              <w:t>교통카드 거래내역</w:t>
            </w:r>
            <w:r w:rsidRPr="005E162C">
              <w:rPr>
                <w:rFonts w:ascii="나눔고딕 ExtraBold" w:eastAsia="나눔고딕 ExtraBold" w:hAnsi="굴림" w:cs="굴림" w:hint="eastAsia"/>
                <w:color w:val="0000FF"/>
                <w:kern w:val="0"/>
                <w:sz w:val="30"/>
                <w:szCs w:val="30"/>
              </w:rPr>
              <w:t>)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FF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대중교통 개별이용실적으로 비식별화된 카드번호별 승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.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하차일시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승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>.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하차정류장</w:t>
      </w:r>
      <w:r w:rsidRPr="005E162C">
        <w:rPr>
          <w:rFonts w:ascii="나눔고딕" w:eastAsia="나눔고딕" w:hAnsi="Calibri" w:cs="Calibri" w:hint="eastAsia"/>
          <w:color w:val="0000FF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FF"/>
          <w:kern w:val="0"/>
          <w:sz w:val="22"/>
        </w:rPr>
        <w:t>환승 횟수 등의 정보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96"/>
      </w:tblGrid>
      <w:tr w:rsidR="005E162C" w:rsidRPr="005E162C" w:rsidTr="005E162C">
        <w:tc>
          <w:tcPr>
            <w:tcW w:w="1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•</w:t>
            </w:r>
            <w:r w:rsidRPr="005E162C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구 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교통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대중교통 환승데이터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교통카드 거래내역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자료유형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속성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(csv)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시간범위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거래내역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 2015.01, 2015.05 ~ 2017.08, 2017.11~2018.04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지하철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회권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 2018.02 ~ 2018.04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트립체인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 2014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년도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4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), 9~12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월별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 씩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lastRenderedPageBreak/>
              <w:t>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지하철역정보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], 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버스정류장정보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], [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] 2016.11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공간범위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서울전역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적재주기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월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제공기관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서울시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스마트카드사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파 일 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[1.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거래내역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[YYYYMM]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[CP01MMDD.Z]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압축파일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[2.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지하철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1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회권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[YYYYMM]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[CP02MMDD.gz]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압축파일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[3.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트립체인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[2014MMDD.zip]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압축파일 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[4.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지하철역정보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[CP111127.gz]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압축파일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[5.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버스정류장정보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[CP121127.gz]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압축파일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[6.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]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폴더 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&gt; [CP131127.gz]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압축파일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• </w:t>
            </w: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데이터셋 설명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 :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대중교통 개별이용실적으로 비식별화된 카드번호별 승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.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하차일시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승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>.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하차정류장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환승 횟수 등의 정보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lastRenderedPageBreak/>
        <w:t xml:space="preserve">※ 버스정류장의 위치 정보의 경우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[1.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파일설명서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] &gt;&gt; [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좌표정보 변환방법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.txt]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파일 참조하시길 바랍니다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.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>※ 지하철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버스정류장 정보는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[4.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지하철역정보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]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와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[5.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버스정류장정보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]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폴더 참조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,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 xml:space="preserve">이외의 코드 정보는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[6.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코드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 xml:space="preserve">] </w:t>
      </w:r>
      <w:r w:rsidRPr="005E162C">
        <w:rPr>
          <w:rFonts w:ascii="맑은 고딕" w:eastAsia="맑은 고딕" w:hAnsi="맑은 고딕" w:cs="Calibri" w:hint="eastAsia"/>
          <w:color w:val="000000"/>
          <w:kern w:val="0"/>
          <w:sz w:val="22"/>
        </w:rPr>
        <w:t>폴더 참조 바랍니다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2"/>
        </w:rPr>
        <w:t>.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  <w:t xml:space="preserve">※ 좌표계 </w:t>
      </w:r>
      <w:r w:rsidRPr="005E162C">
        <w:rPr>
          <w:rFonts w:ascii="나눔고딕" w:eastAsia="나눔고딕" w:hAnsi="Calibri" w:cs="Calibri" w:hint="eastAsia"/>
          <w:color w:val="000000"/>
          <w:kern w:val="0"/>
          <w:sz w:val="24"/>
          <w:szCs w:val="24"/>
        </w:rPr>
        <w:t>: WGS84, EPSG : 4326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한컴바탕" w:eastAsia="한컴바탕" w:hAnsi="한컴바탕" w:cs="한컴바탕"/>
          <w:color w:val="000000"/>
          <w:kern w:val="0"/>
          <w:szCs w:val="20"/>
        </w:rPr>
      </w:pPr>
      <w:r w:rsidRPr="005E162C">
        <w:rPr>
          <w:rFonts w:ascii="한컴바탕" w:eastAsia="한컴바탕" w:hAnsi="한컴바탕" w:cs="한컴바탕" w:hint="eastAsia"/>
          <w:color w:val="000000"/>
          <w:kern w:val="0"/>
          <w:szCs w:val="20"/>
        </w:rPr>
        <w:t> </w:t>
      </w:r>
    </w:p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color w:val="000000"/>
          <w:kern w:val="0"/>
          <w:sz w:val="24"/>
          <w:szCs w:val="24"/>
        </w:rPr>
      </w:pPr>
      <w:r w:rsidRPr="005E162C">
        <w:rPr>
          <w:rFonts w:ascii="맑은 고딕" w:eastAsia="맑은 고딕" w:hAnsi="맑은 고딕" w:cs="Calibri" w:hint="eastAsia"/>
          <w:b/>
          <w:bCs/>
          <w:color w:val="000000"/>
          <w:kern w:val="0"/>
          <w:sz w:val="24"/>
          <w:szCs w:val="24"/>
        </w:rPr>
        <w:t>주요 자료항목</w:t>
      </w:r>
    </w:p>
    <w:tbl>
      <w:tblPr>
        <w:tblW w:w="0" w:type="auto"/>
        <w:tblInd w:w="26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99"/>
        <w:gridCol w:w="3080"/>
      </w:tblGrid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필드내용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카드번호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연번으로 암호화 되었음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운행출발일시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트랜잭션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교통수단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CD</w:t>
            </w:r>
          </w:p>
        </w:tc>
        <w:tc>
          <w:tcPr>
            <w:tcW w:w="3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101-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도시형버스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102-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일반좌석버스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103-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고급좌석버스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심야좌석포함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104-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구순환버스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105-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마을버스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(500)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106-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공항버스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lastRenderedPageBreak/>
              <w:t>110-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주간선버스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115-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간선버스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120-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지선버스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(800)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121-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지선버서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(500)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122-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지선버스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(600)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130-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광역버스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(1400)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131-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광역버스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(1200)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140-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순환버스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151-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마을버스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(600)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200-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도시철도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201-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서울메트로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202-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한국철도공사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203-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도시철도</w:t>
            </w:r>
          </w:p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204-</w:t>
            </w: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인천지하철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환승횟수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버스노선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교통사업자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차량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굴림" w:hAnsi="Calibri" w:cs="Calibri"/>
                <w:kern w:val="0"/>
                <w:sz w:val="22"/>
              </w:rPr>
            </w:pPr>
            <w:r w:rsidRPr="005E162C">
              <w:rPr>
                <w:rFonts w:ascii="Calibri" w:eastAsia="굴림" w:hAnsi="Calibri" w:cs="Calibri"/>
                <w:kern w:val="0"/>
                <w:sz w:val="22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교통카드발행사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교통카드사용자구분코드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과금기준사용자구분코드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과금기준사용자구분코드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과금기준사용자구분코드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승차일시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승차정류장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하차일시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하차정류장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bookmarkStart w:id="0" w:name="_GoBack"/>
        <w:bookmarkEnd w:id="0"/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승객수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승객수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승객수</w:t>
            </w: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5E162C" w:rsidRPr="005E162C" w:rsidTr="005E162C">
        <w:tc>
          <w:tcPr>
            <w:tcW w:w="2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E162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이용거리</w:t>
            </w:r>
          </w:p>
        </w:tc>
        <w:tc>
          <w:tcPr>
            <w:tcW w:w="2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E162C" w:rsidRPr="005E162C" w:rsidRDefault="005E162C" w:rsidP="005E162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굴림" w:cs="굴림"/>
                <w:color w:val="000000"/>
                <w:kern w:val="0"/>
                <w:szCs w:val="20"/>
              </w:rPr>
            </w:pPr>
            <w:r w:rsidRPr="005E162C">
              <w:rPr>
                <w:rFonts w:ascii="나눔고딕" w:eastAsia="나눔고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5E162C" w:rsidRPr="005E162C" w:rsidRDefault="005E162C" w:rsidP="005E162C">
      <w:pPr>
        <w:widowControl/>
        <w:wordWrap/>
        <w:autoSpaceDE/>
        <w:autoSpaceDN/>
        <w:spacing w:after="0" w:line="240" w:lineRule="auto"/>
        <w:ind w:left="271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5E162C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24547B" w:rsidRDefault="0024547B"/>
    <w:sectPr w:rsidR="00245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나눔고딕 Extra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C6608"/>
    <w:multiLevelType w:val="multilevel"/>
    <w:tmpl w:val="F7C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2C"/>
    <w:rsid w:val="0024547B"/>
    <w:rsid w:val="005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1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1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5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2018-06-21T02:49:00Z</dcterms:created>
  <dcterms:modified xsi:type="dcterms:W3CDTF">2018-06-21T02:49:00Z</dcterms:modified>
</cp:coreProperties>
</file>